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53895" w14:textId="79EDBFB8" w:rsidR="000037A9" w:rsidRPr="000037A9" w:rsidRDefault="000037A9" w:rsidP="000037A9">
      <w:pPr>
        <w:pStyle w:val="ListParagraph"/>
        <w:numPr>
          <w:ilvl w:val="0"/>
          <w:numId w:val="5"/>
        </w:numPr>
        <w:pBdr>
          <w:top w:val="single" w:sz="24" w:space="0" w:color="4F81BD"/>
          <w:left w:val="single" w:sz="24" w:space="0" w:color="4F81BD"/>
          <w:bottom w:val="single" w:sz="24" w:space="0" w:color="4F81BD"/>
          <w:right w:val="single" w:sz="24" w:space="0" w:color="4F81BD"/>
        </w:pBdr>
        <w:shd w:val="clear" w:color="auto" w:fill="4F81BD"/>
        <w:spacing w:after="0"/>
        <w:outlineLvl w:val="0"/>
        <w:rPr>
          <w:rFonts w:ascii="Calibri" w:eastAsia="Times New Roman" w:hAnsi="Calibri" w:cs="Times New Roman"/>
          <w:b/>
          <w:bCs/>
          <w:caps/>
          <w:color w:val="000000"/>
          <w:spacing w:val="15"/>
          <w:sz w:val="28"/>
          <w:szCs w:val="22"/>
        </w:rPr>
      </w:pPr>
      <w:bookmarkStart w:id="0" w:name="_Ref510010819"/>
      <w:bookmarkStart w:id="1" w:name="_Toc518301733"/>
      <w:r w:rsidRPr="000037A9">
        <w:rPr>
          <w:rFonts w:ascii="Calibri" w:eastAsia="Times New Roman" w:hAnsi="Calibri" w:cs="Times New Roman"/>
          <w:b/>
          <w:bCs/>
          <w:caps/>
          <w:color w:val="000000"/>
          <w:spacing w:val="15"/>
          <w:sz w:val="28"/>
          <w:szCs w:val="22"/>
        </w:rPr>
        <w:t>Equality Impact Assessment</w:t>
      </w:r>
    </w:p>
    <w:p w14:paraId="40789554" w14:textId="77777777" w:rsidR="000037A9" w:rsidRPr="000037A9" w:rsidRDefault="000037A9" w:rsidP="000037A9">
      <w:pPr>
        <w:rPr>
          <w:rFonts w:ascii="Calibri" w:eastAsia="Times New Roman" w:hAnsi="Calibri" w:cs="Calibri"/>
          <w:color w:val="000000"/>
          <w:sz w:val="24"/>
        </w:rPr>
      </w:pPr>
    </w:p>
    <w:p w14:paraId="6D059240" w14:textId="77777777" w:rsidR="000037A9" w:rsidRDefault="000037A9" w:rsidP="000037A9">
      <w:pPr>
        <w:numPr>
          <w:ilvl w:val="0"/>
          <w:numId w:val="3"/>
        </w:numPr>
        <w:contextualSpacing/>
        <w:rPr>
          <w:rFonts w:ascii="Calibri" w:eastAsia="Times New Roman" w:hAnsi="Calibri" w:cs="Times New Roman"/>
          <w:b/>
          <w:color w:val="000000"/>
          <w:sz w:val="24"/>
        </w:rPr>
      </w:pPr>
      <w:r w:rsidRPr="000037A9">
        <w:rPr>
          <w:rFonts w:ascii="Calibri" w:eastAsia="Times New Roman" w:hAnsi="Calibri" w:cs="Times New Roman"/>
          <w:b/>
          <w:color w:val="000000"/>
          <w:sz w:val="24"/>
        </w:rPr>
        <w:t>Describe and explain the impact of the proposal on people with protected characteristics as described in the Equality Act 2010.</w:t>
      </w:r>
    </w:p>
    <w:p w14:paraId="6DC6E10E" w14:textId="77777777" w:rsidR="000F428E" w:rsidRDefault="000F428E" w:rsidP="000F428E">
      <w:pPr>
        <w:contextualSpacing/>
        <w:rPr>
          <w:rFonts w:ascii="Calibri" w:eastAsia="Times New Roman" w:hAnsi="Calibri" w:cs="Times New Roman"/>
          <w:b/>
          <w:color w:val="000000"/>
          <w:sz w:val="24"/>
        </w:rPr>
      </w:pPr>
    </w:p>
    <w:p w14:paraId="29B71530" w14:textId="0087B721" w:rsidR="00254E21" w:rsidRPr="00254E21" w:rsidRDefault="00254E21" w:rsidP="00254E21">
      <w:pPr>
        <w:spacing w:after="0" w:line="240" w:lineRule="auto"/>
        <w:ind w:left="284"/>
        <w:rPr>
          <w:rFonts w:ascii="Arial" w:eastAsia="Times New Roman" w:hAnsi="Arial" w:cs="Arial"/>
          <w:bCs/>
          <w:color w:val="000000"/>
          <w:sz w:val="24"/>
        </w:rPr>
      </w:pPr>
      <w:r w:rsidRPr="00254E21">
        <w:rPr>
          <w:rFonts w:ascii="Arial" w:eastAsia="Times New Roman" w:hAnsi="Arial" w:cs="Arial"/>
          <w:bCs/>
          <w:color w:val="000000"/>
          <w:sz w:val="24"/>
        </w:rPr>
        <w:t>The Bill will</w:t>
      </w:r>
      <w:r>
        <w:rPr>
          <w:rFonts w:ascii="Arial" w:eastAsia="Times New Roman" w:hAnsi="Arial" w:cs="Arial"/>
          <w:bCs/>
          <w:color w:val="000000"/>
          <w:sz w:val="24"/>
        </w:rPr>
        <w:t xml:space="preserve"> </w:t>
      </w:r>
      <w:r w:rsidR="00920909">
        <w:rPr>
          <w:rFonts w:ascii="Arial" w:eastAsia="Times New Roman" w:hAnsi="Arial" w:cs="Arial"/>
          <w:bCs/>
          <w:color w:val="000000"/>
          <w:sz w:val="24"/>
        </w:rPr>
        <w:t xml:space="preserve">introduce a </w:t>
      </w:r>
      <w:r w:rsidR="00920909" w:rsidRPr="00920909">
        <w:rPr>
          <w:rFonts w:ascii="Arial" w:eastAsia="Times New Roman" w:hAnsi="Arial" w:cs="Arial"/>
          <w:bCs/>
          <w:color w:val="000000"/>
          <w:sz w:val="24"/>
        </w:rPr>
        <w:t xml:space="preserve">new building safety regime </w:t>
      </w:r>
      <w:r w:rsidRPr="00254E21">
        <w:rPr>
          <w:rFonts w:ascii="Arial" w:eastAsia="Times New Roman" w:hAnsi="Arial" w:cs="Arial"/>
          <w:bCs/>
          <w:color w:val="000000"/>
          <w:sz w:val="24"/>
        </w:rPr>
        <w:t>covering the occupation and ongoing management of multi-occupied residential buildings in Wales</w:t>
      </w:r>
      <w:r w:rsidR="00720278">
        <w:rPr>
          <w:rFonts w:ascii="Arial" w:eastAsia="Times New Roman" w:hAnsi="Arial" w:cs="Arial"/>
          <w:bCs/>
          <w:color w:val="000000"/>
          <w:sz w:val="24"/>
        </w:rPr>
        <w:t xml:space="preserve">, and the remediation of certain defects in </w:t>
      </w:r>
      <w:r w:rsidR="00E7517F">
        <w:rPr>
          <w:rFonts w:ascii="Arial" w:eastAsia="Times New Roman" w:hAnsi="Arial" w:cs="Arial"/>
          <w:bCs/>
          <w:color w:val="000000"/>
          <w:sz w:val="24"/>
        </w:rPr>
        <w:t xml:space="preserve">category 1 and category 2 </w:t>
      </w:r>
      <w:r w:rsidR="00720278">
        <w:rPr>
          <w:rFonts w:ascii="Arial" w:eastAsia="Times New Roman" w:hAnsi="Arial" w:cs="Arial"/>
          <w:bCs/>
          <w:color w:val="000000"/>
          <w:sz w:val="24"/>
        </w:rPr>
        <w:t>buildings</w:t>
      </w:r>
      <w:r w:rsidRPr="00254E21">
        <w:rPr>
          <w:rFonts w:ascii="Arial" w:eastAsia="Times New Roman" w:hAnsi="Arial" w:cs="Arial"/>
          <w:bCs/>
          <w:color w:val="000000"/>
          <w:sz w:val="24"/>
        </w:rPr>
        <w:t>.</w:t>
      </w:r>
    </w:p>
    <w:p w14:paraId="0CB7E40F" w14:textId="79CAD582" w:rsidR="00AD6D45" w:rsidRPr="00AD6D45" w:rsidRDefault="00AD6D45" w:rsidP="00CC0AA6">
      <w:pPr>
        <w:spacing w:after="0" w:line="240" w:lineRule="auto"/>
        <w:ind w:left="284"/>
        <w:rPr>
          <w:rFonts w:ascii="Arial" w:hAnsi="Arial" w:cs="Arial"/>
          <w:sz w:val="24"/>
          <w:szCs w:val="24"/>
        </w:rPr>
      </w:pPr>
      <w:r w:rsidRPr="00AD6D45">
        <w:rPr>
          <w:rFonts w:ascii="Arial" w:hAnsi="Arial" w:cs="Arial"/>
          <w:sz w:val="24"/>
          <w:szCs w:val="24"/>
        </w:rPr>
        <w:t xml:space="preserve">The Equality Act 2010 protects people against discrimination </w:t>
      </w:r>
      <w:r w:rsidR="002E6D2C">
        <w:rPr>
          <w:rFonts w:ascii="Arial" w:hAnsi="Arial" w:cs="Arial"/>
          <w:sz w:val="24"/>
          <w:szCs w:val="24"/>
        </w:rPr>
        <w:t>based on</w:t>
      </w:r>
      <w:r w:rsidRPr="00AD6D45">
        <w:rPr>
          <w:rFonts w:ascii="Arial" w:hAnsi="Arial" w:cs="Arial"/>
          <w:sz w:val="24"/>
          <w:szCs w:val="24"/>
        </w:rPr>
        <w:t xml:space="preserve"> protected characteristics. People are protected from discrimination in the workplace, when they use businesses and other organisations that provide services and when they have contact with public bodies.</w:t>
      </w:r>
      <w:r w:rsidR="00EB1D79">
        <w:rPr>
          <w:rFonts w:ascii="Arial" w:hAnsi="Arial" w:cs="Arial"/>
          <w:sz w:val="24"/>
          <w:szCs w:val="24"/>
        </w:rPr>
        <w:t xml:space="preserve"> </w:t>
      </w:r>
    </w:p>
    <w:p w14:paraId="7DA89D33" w14:textId="31FA8612" w:rsidR="00AD6D45" w:rsidRPr="00AD6D45" w:rsidRDefault="001D17F0" w:rsidP="00CC0AA6">
      <w:pPr>
        <w:spacing w:after="0" w:line="240" w:lineRule="auto"/>
        <w:ind w:left="284"/>
        <w:rPr>
          <w:rFonts w:ascii="Arial" w:hAnsi="Arial" w:cs="Arial"/>
          <w:sz w:val="24"/>
          <w:szCs w:val="24"/>
        </w:rPr>
      </w:pPr>
      <w:r>
        <w:rPr>
          <w:rFonts w:ascii="Arial" w:hAnsi="Arial" w:cs="Arial"/>
          <w:sz w:val="24"/>
          <w:szCs w:val="24"/>
        </w:rPr>
        <w:t>By improving regulation, t</w:t>
      </w:r>
      <w:r w:rsidR="0005769F">
        <w:rPr>
          <w:rFonts w:ascii="Arial" w:hAnsi="Arial" w:cs="Arial"/>
          <w:sz w:val="24"/>
          <w:szCs w:val="24"/>
        </w:rPr>
        <w:t xml:space="preserve">he </w:t>
      </w:r>
      <w:r w:rsidR="00EB1D79">
        <w:rPr>
          <w:rFonts w:ascii="Arial" w:hAnsi="Arial" w:cs="Arial"/>
          <w:sz w:val="24"/>
          <w:szCs w:val="24"/>
        </w:rPr>
        <w:t xml:space="preserve">Bill </w:t>
      </w:r>
      <w:r>
        <w:rPr>
          <w:rFonts w:ascii="Arial" w:hAnsi="Arial" w:cs="Arial"/>
          <w:sz w:val="24"/>
          <w:szCs w:val="24"/>
        </w:rPr>
        <w:t>is intended to</w:t>
      </w:r>
      <w:r w:rsidR="0005769F">
        <w:rPr>
          <w:rFonts w:ascii="Arial" w:hAnsi="Arial" w:cs="Arial"/>
          <w:sz w:val="24"/>
          <w:szCs w:val="24"/>
        </w:rPr>
        <w:t xml:space="preserve"> improve safety for people in or about the building </w:t>
      </w:r>
      <w:r>
        <w:rPr>
          <w:rFonts w:ascii="Arial" w:hAnsi="Arial" w:cs="Arial"/>
          <w:sz w:val="24"/>
          <w:szCs w:val="24"/>
        </w:rPr>
        <w:t>including</w:t>
      </w:r>
      <w:r w:rsidR="0005769F">
        <w:rPr>
          <w:rFonts w:ascii="Arial" w:hAnsi="Arial" w:cs="Arial"/>
          <w:sz w:val="24"/>
          <w:szCs w:val="24"/>
        </w:rPr>
        <w:t xml:space="preserve"> </w:t>
      </w:r>
      <w:r w:rsidR="00A41AFC">
        <w:rPr>
          <w:rFonts w:ascii="Arial" w:hAnsi="Arial" w:cs="Arial"/>
          <w:sz w:val="24"/>
          <w:szCs w:val="24"/>
        </w:rPr>
        <w:t xml:space="preserve">residents and </w:t>
      </w:r>
      <w:r w:rsidR="0005769F">
        <w:rPr>
          <w:rFonts w:ascii="Arial" w:hAnsi="Arial" w:cs="Arial"/>
          <w:sz w:val="24"/>
          <w:szCs w:val="24"/>
        </w:rPr>
        <w:t xml:space="preserve">visitors. </w:t>
      </w:r>
      <w:r w:rsidR="00DF593D">
        <w:rPr>
          <w:rFonts w:ascii="Arial" w:hAnsi="Arial" w:cs="Arial"/>
          <w:sz w:val="24"/>
          <w:szCs w:val="24"/>
        </w:rPr>
        <w:t>T</w:t>
      </w:r>
      <w:r w:rsidR="00AD6D45" w:rsidRPr="00AD6D45">
        <w:rPr>
          <w:rFonts w:ascii="Arial" w:hAnsi="Arial" w:cs="Arial"/>
          <w:sz w:val="24"/>
          <w:szCs w:val="24"/>
        </w:rPr>
        <w:t xml:space="preserve">he greatest impact </w:t>
      </w:r>
      <w:r w:rsidR="00DF593D">
        <w:rPr>
          <w:rFonts w:ascii="Arial" w:hAnsi="Arial" w:cs="Arial"/>
          <w:sz w:val="24"/>
          <w:szCs w:val="24"/>
        </w:rPr>
        <w:t>will</w:t>
      </w:r>
      <w:r w:rsidR="00AD6D45" w:rsidRPr="00AD6D45">
        <w:rPr>
          <w:rFonts w:ascii="Arial" w:hAnsi="Arial" w:cs="Arial"/>
          <w:sz w:val="24"/>
          <w:szCs w:val="24"/>
        </w:rPr>
        <w:t xml:space="preserve"> be for residents </w:t>
      </w:r>
      <w:r w:rsidR="00DF593D">
        <w:rPr>
          <w:rFonts w:ascii="Arial" w:hAnsi="Arial" w:cs="Arial"/>
          <w:sz w:val="24"/>
          <w:szCs w:val="24"/>
        </w:rPr>
        <w:t>of</w:t>
      </w:r>
      <w:r w:rsidR="00AD6D45" w:rsidRPr="00AD6D45">
        <w:rPr>
          <w:rFonts w:ascii="Arial" w:hAnsi="Arial" w:cs="Arial"/>
          <w:sz w:val="24"/>
          <w:szCs w:val="24"/>
        </w:rPr>
        <w:t xml:space="preserve"> buildings in scope of the proposed new regime</w:t>
      </w:r>
      <w:r w:rsidR="00B955D0">
        <w:rPr>
          <w:rFonts w:ascii="Arial" w:hAnsi="Arial" w:cs="Arial"/>
          <w:sz w:val="24"/>
          <w:szCs w:val="24"/>
        </w:rPr>
        <w:t xml:space="preserve">. </w:t>
      </w:r>
      <w:r w:rsidR="00B955D0" w:rsidRPr="00B955D0">
        <w:rPr>
          <w:rFonts w:ascii="Arial" w:hAnsi="Arial" w:cs="Arial"/>
          <w:sz w:val="24"/>
          <w:szCs w:val="24"/>
        </w:rPr>
        <w:t xml:space="preserve">The reforms </w:t>
      </w:r>
      <w:r>
        <w:rPr>
          <w:rFonts w:ascii="Arial" w:hAnsi="Arial" w:cs="Arial"/>
          <w:sz w:val="24"/>
          <w:szCs w:val="24"/>
        </w:rPr>
        <w:t>are intended to</w:t>
      </w:r>
      <w:r w:rsidR="00B955D0" w:rsidRPr="00B955D0">
        <w:rPr>
          <w:rFonts w:ascii="Arial" w:hAnsi="Arial" w:cs="Arial"/>
          <w:sz w:val="24"/>
          <w:szCs w:val="24"/>
        </w:rPr>
        <w:t xml:space="preserve"> improve the safety of all residents, </w:t>
      </w:r>
      <w:r w:rsidR="00B955D0">
        <w:rPr>
          <w:rFonts w:ascii="Arial" w:hAnsi="Arial" w:cs="Arial"/>
          <w:sz w:val="24"/>
          <w:szCs w:val="24"/>
        </w:rPr>
        <w:t xml:space="preserve">and </w:t>
      </w:r>
      <w:r w:rsidR="00B955D0" w:rsidRPr="00B955D0">
        <w:rPr>
          <w:rFonts w:ascii="Arial" w:hAnsi="Arial" w:cs="Arial"/>
          <w:sz w:val="24"/>
          <w:szCs w:val="24"/>
        </w:rPr>
        <w:t xml:space="preserve">therefore </w:t>
      </w:r>
      <w:r w:rsidR="00B955D0">
        <w:rPr>
          <w:rFonts w:ascii="Arial" w:hAnsi="Arial" w:cs="Arial"/>
          <w:sz w:val="24"/>
          <w:szCs w:val="24"/>
        </w:rPr>
        <w:t xml:space="preserve">residents with any </w:t>
      </w:r>
      <w:r w:rsidR="00B955D0" w:rsidRPr="00B955D0">
        <w:rPr>
          <w:rFonts w:ascii="Arial" w:hAnsi="Arial" w:cs="Arial"/>
          <w:sz w:val="24"/>
          <w:szCs w:val="24"/>
        </w:rPr>
        <w:t>protected characteristics.</w:t>
      </w:r>
      <w:r w:rsidR="00B955D0">
        <w:rPr>
          <w:rFonts w:ascii="Arial" w:hAnsi="Arial" w:cs="Arial"/>
          <w:sz w:val="24"/>
          <w:szCs w:val="24"/>
        </w:rPr>
        <w:t xml:space="preserve"> T</w:t>
      </w:r>
      <w:r w:rsidR="00976E5A">
        <w:rPr>
          <w:rFonts w:ascii="Arial" w:hAnsi="Arial" w:cs="Arial"/>
          <w:sz w:val="24"/>
          <w:szCs w:val="24"/>
        </w:rPr>
        <w:t xml:space="preserve">he </w:t>
      </w:r>
      <w:r w:rsidR="00C41594">
        <w:rPr>
          <w:rFonts w:ascii="Arial" w:hAnsi="Arial" w:cs="Arial"/>
          <w:sz w:val="24"/>
          <w:szCs w:val="24"/>
        </w:rPr>
        <w:t xml:space="preserve">greatest benefit </w:t>
      </w:r>
      <w:r w:rsidR="00B955D0">
        <w:rPr>
          <w:rFonts w:ascii="Arial" w:hAnsi="Arial" w:cs="Arial"/>
          <w:sz w:val="24"/>
          <w:szCs w:val="24"/>
        </w:rPr>
        <w:t>will be experienced by t</w:t>
      </w:r>
      <w:r w:rsidR="00C41594">
        <w:rPr>
          <w:rFonts w:ascii="Arial" w:hAnsi="Arial" w:cs="Arial"/>
          <w:sz w:val="24"/>
          <w:szCs w:val="24"/>
        </w:rPr>
        <w:t>hose most at risk</w:t>
      </w:r>
      <w:r w:rsidR="00562455">
        <w:rPr>
          <w:rFonts w:ascii="Arial" w:hAnsi="Arial" w:cs="Arial"/>
          <w:sz w:val="24"/>
          <w:szCs w:val="24"/>
        </w:rPr>
        <w:t xml:space="preserve"> from building safety incidents</w:t>
      </w:r>
      <w:r w:rsidR="00A4434E">
        <w:rPr>
          <w:rFonts w:ascii="Arial" w:hAnsi="Arial" w:cs="Arial"/>
          <w:sz w:val="24"/>
          <w:szCs w:val="24"/>
        </w:rPr>
        <w:t>, and those living within buildings in which inbuilt fire or structural safety defects have been identified</w:t>
      </w:r>
      <w:r w:rsidR="00976E5A">
        <w:rPr>
          <w:rFonts w:ascii="Arial" w:hAnsi="Arial" w:cs="Arial"/>
          <w:sz w:val="24"/>
          <w:szCs w:val="24"/>
        </w:rPr>
        <w:t>.</w:t>
      </w:r>
      <w:r w:rsidR="00A4434E">
        <w:rPr>
          <w:rFonts w:ascii="Arial" w:hAnsi="Arial" w:cs="Arial"/>
          <w:sz w:val="24"/>
          <w:szCs w:val="24"/>
        </w:rPr>
        <w:t xml:space="preserve"> For the reforms relating to the assessment and management of building safety risks, </w:t>
      </w:r>
      <w:r w:rsidR="00602D31">
        <w:rPr>
          <w:rFonts w:ascii="Arial" w:hAnsi="Arial" w:cs="Arial"/>
          <w:sz w:val="24"/>
          <w:szCs w:val="24"/>
        </w:rPr>
        <w:t>there will be costs for residents and those least able to pay will feel the greatest impact of those.</w:t>
      </w:r>
      <w:r w:rsidR="00C06227">
        <w:rPr>
          <w:rFonts w:ascii="Arial" w:hAnsi="Arial" w:cs="Arial"/>
          <w:sz w:val="24"/>
          <w:szCs w:val="24"/>
        </w:rPr>
        <w:t xml:space="preserve"> </w:t>
      </w:r>
      <w:r w:rsidR="00A4434E">
        <w:rPr>
          <w:rFonts w:ascii="Arial" w:hAnsi="Arial" w:cs="Arial"/>
          <w:sz w:val="24"/>
          <w:szCs w:val="24"/>
        </w:rPr>
        <w:t>However, some aspects of the Bill will provide additional protections for residents, such as where there are costs</w:t>
      </w:r>
      <w:r w:rsidR="00635343">
        <w:rPr>
          <w:rFonts w:ascii="Arial" w:hAnsi="Arial" w:cs="Arial"/>
          <w:sz w:val="24"/>
          <w:szCs w:val="24"/>
        </w:rPr>
        <w:t>, in category 1 or 2 buildings, arising from</w:t>
      </w:r>
      <w:r w:rsidR="00A4434E">
        <w:rPr>
          <w:rFonts w:ascii="Arial" w:hAnsi="Arial" w:cs="Arial"/>
          <w:sz w:val="24"/>
          <w:szCs w:val="24"/>
        </w:rPr>
        <w:t xml:space="preserve"> </w:t>
      </w:r>
      <w:r w:rsidR="00635343">
        <w:rPr>
          <w:rFonts w:ascii="Arial" w:hAnsi="Arial" w:cs="Arial"/>
          <w:sz w:val="24"/>
          <w:szCs w:val="24"/>
        </w:rPr>
        <w:t>a requirement to remediate</w:t>
      </w:r>
      <w:r w:rsidR="00A4434E">
        <w:rPr>
          <w:rFonts w:ascii="Arial" w:hAnsi="Arial" w:cs="Arial"/>
          <w:sz w:val="24"/>
          <w:szCs w:val="24"/>
        </w:rPr>
        <w:t xml:space="preserve"> certain in-built defects. </w:t>
      </w:r>
      <w:r w:rsidR="00C06227">
        <w:rPr>
          <w:rFonts w:ascii="Arial" w:hAnsi="Arial" w:cs="Arial"/>
          <w:sz w:val="24"/>
          <w:szCs w:val="24"/>
        </w:rPr>
        <w:t>Further information on costs can be found in the Regulatory Impact Assessment.</w:t>
      </w:r>
      <w:r w:rsidR="00B955D0">
        <w:rPr>
          <w:rFonts w:ascii="Arial" w:hAnsi="Arial" w:cs="Arial"/>
          <w:sz w:val="24"/>
          <w:szCs w:val="24"/>
        </w:rPr>
        <w:t xml:space="preserve"> There will also be impacts for duty holders under the regime</w:t>
      </w:r>
      <w:r w:rsidR="00B955D0" w:rsidRPr="00AD6D45">
        <w:rPr>
          <w:rFonts w:ascii="Arial" w:hAnsi="Arial" w:cs="Arial"/>
          <w:sz w:val="24"/>
          <w:szCs w:val="24"/>
        </w:rPr>
        <w:t>.</w:t>
      </w:r>
    </w:p>
    <w:p w14:paraId="19B7DF6E" w14:textId="5044D4E0" w:rsidR="00CC1BCC" w:rsidRDefault="008362B5" w:rsidP="008362B5">
      <w:pPr>
        <w:spacing w:after="0" w:line="240" w:lineRule="auto"/>
        <w:ind w:left="284"/>
        <w:rPr>
          <w:rFonts w:ascii="Arial" w:hAnsi="Arial" w:cs="Arial"/>
          <w:sz w:val="24"/>
          <w:szCs w:val="24"/>
        </w:rPr>
      </w:pPr>
      <w:bookmarkStart w:id="2" w:name="_Hlk189069686"/>
      <w:r w:rsidRPr="00B81F6B">
        <w:rPr>
          <w:rFonts w:ascii="Arial" w:hAnsi="Arial" w:cs="Arial"/>
          <w:sz w:val="24"/>
          <w:szCs w:val="24"/>
        </w:rPr>
        <w:t xml:space="preserve">To support the implementation of </w:t>
      </w:r>
      <w:r w:rsidR="00277DC7">
        <w:rPr>
          <w:rFonts w:ascii="Arial" w:hAnsi="Arial" w:cs="Arial"/>
          <w:sz w:val="24"/>
          <w:szCs w:val="24"/>
        </w:rPr>
        <w:t>our</w:t>
      </w:r>
      <w:r w:rsidRPr="00B81F6B">
        <w:rPr>
          <w:rFonts w:ascii="Arial" w:hAnsi="Arial" w:cs="Arial"/>
          <w:sz w:val="24"/>
          <w:szCs w:val="24"/>
        </w:rPr>
        <w:t xml:space="preserve"> reforms, </w:t>
      </w:r>
      <w:r w:rsidR="00D31A16">
        <w:rPr>
          <w:rFonts w:ascii="Arial" w:hAnsi="Arial" w:cs="Arial"/>
          <w:sz w:val="24"/>
          <w:szCs w:val="24"/>
        </w:rPr>
        <w:t xml:space="preserve">the </w:t>
      </w:r>
      <w:r w:rsidR="00CC1BCC">
        <w:rPr>
          <w:rFonts w:ascii="Arial" w:hAnsi="Arial" w:cs="Arial"/>
          <w:sz w:val="24"/>
          <w:szCs w:val="24"/>
        </w:rPr>
        <w:t>We</w:t>
      </w:r>
      <w:r w:rsidR="00D31A16">
        <w:rPr>
          <w:rFonts w:ascii="Arial" w:hAnsi="Arial" w:cs="Arial"/>
          <w:sz w:val="24"/>
          <w:szCs w:val="24"/>
        </w:rPr>
        <w:t>lsh</w:t>
      </w:r>
      <w:r w:rsidR="00CC1BCC">
        <w:rPr>
          <w:rFonts w:ascii="Arial" w:hAnsi="Arial" w:cs="Arial"/>
          <w:sz w:val="24"/>
          <w:szCs w:val="24"/>
        </w:rPr>
        <w:t xml:space="preserve"> Government has </w:t>
      </w:r>
      <w:r w:rsidR="00277DC7">
        <w:rPr>
          <w:rFonts w:ascii="Arial" w:hAnsi="Arial" w:cs="Arial"/>
          <w:sz w:val="24"/>
          <w:szCs w:val="24"/>
        </w:rPr>
        <w:t>consulted on a white paper</w:t>
      </w:r>
      <w:r w:rsidR="00277DC7">
        <w:rPr>
          <w:rStyle w:val="FootnoteReference"/>
          <w:rFonts w:ascii="Arial" w:hAnsi="Arial" w:cs="Arial"/>
          <w:sz w:val="24"/>
          <w:szCs w:val="24"/>
        </w:rPr>
        <w:footnoteReference w:id="1"/>
      </w:r>
      <w:r w:rsidR="00277DC7">
        <w:rPr>
          <w:rFonts w:ascii="Arial" w:hAnsi="Arial" w:cs="Arial"/>
          <w:sz w:val="24"/>
          <w:szCs w:val="24"/>
        </w:rPr>
        <w:t xml:space="preserve"> and engaged a wide range of stakeholders including leaseholders and tenants, groups representing people with particular protected characteristics, </w:t>
      </w:r>
      <w:r w:rsidR="0013073F">
        <w:rPr>
          <w:rFonts w:ascii="Arial" w:hAnsi="Arial" w:cs="Arial"/>
          <w:sz w:val="24"/>
          <w:szCs w:val="24"/>
        </w:rPr>
        <w:t xml:space="preserve">housing associations, </w:t>
      </w:r>
      <w:r w:rsidR="00277DC7">
        <w:rPr>
          <w:rFonts w:ascii="Arial" w:hAnsi="Arial" w:cs="Arial"/>
          <w:sz w:val="24"/>
          <w:szCs w:val="24"/>
        </w:rPr>
        <w:t xml:space="preserve">local authorities, fire and rescue authorities and </w:t>
      </w:r>
      <w:r w:rsidR="0013073F">
        <w:rPr>
          <w:rFonts w:ascii="Arial" w:hAnsi="Arial" w:cs="Arial"/>
          <w:sz w:val="24"/>
          <w:szCs w:val="24"/>
        </w:rPr>
        <w:t xml:space="preserve">the housing </w:t>
      </w:r>
      <w:r w:rsidR="00277DC7">
        <w:rPr>
          <w:rFonts w:ascii="Arial" w:hAnsi="Arial" w:cs="Arial"/>
          <w:sz w:val="24"/>
          <w:szCs w:val="24"/>
        </w:rPr>
        <w:t>industry.</w:t>
      </w:r>
    </w:p>
    <w:p w14:paraId="3677A49A" w14:textId="77777777" w:rsidR="009C1D9A" w:rsidRDefault="009C1D9A">
      <w:pPr>
        <w:spacing w:before="0" w:after="160" w:line="278" w:lineRule="auto"/>
        <w:rPr>
          <w:rFonts w:ascii="Arial" w:hAnsi="Arial" w:cs="Arial"/>
          <w:sz w:val="24"/>
          <w:szCs w:val="24"/>
        </w:rPr>
      </w:pPr>
      <w:r>
        <w:rPr>
          <w:rFonts w:ascii="Arial" w:hAnsi="Arial" w:cs="Arial"/>
          <w:sz w:val="24"/>
          <w:szCs w:val="24"/>
        </w:rPr>
        <w:br w:type="page"/>
      </w:r>
    </w:p>
    <w:p w14:paraId="25CC3E0A" w14:textId="3DE5DDB8" w:rsidR="009A5CA1" w:rsidRDefault="00D31A16" w:rsidP="008362B5">
      <w:pPr>
        <w:spacing w:after="0" w:line="240" w:lineRule="auto"/>
        <w:ind w:left="284"/>
        <w:rPr>
          <w:rFonts w:ascii="Arial" w:hAnsi="Arial" w:cs="Arial"/>
          <w:sz w:val="24"/>
          <w:szCs w:val="24"/>
        </w:rPr>
      </w:pPr>
      <w:r>
        <w:rPr>
          <w:rFonts w:ascii="Arial" w:hAnsi="Arial" w:cs="Arial"/>
          <w:sz w:val="24"/>
          <w:szCs w:val="24"/>
        </w:rPr>
        <w:lastRenderedPageBreak/>
        <w:t xml:space="preserve">The </w:t>
      </w:r>
      <w:r w:rsidR="008362B5" w:rsidRPr="00B81F6B">
        <w:rPr>
          <w:rFonts w:ascii="Arial" w:hAnsi="Arial" w:cs="Arial"/>
          <w:sz w:val="24"/>
          <w:szCs w:val="24"/>
        </w:rPr>
        <w:t xml:space="preserve">Welsh Government </w:t>
      </w:r>
      <w:r w:rsidR="00CC1BCC">
        <w:rPr>
          <w:rFonts w:ascii="Arial" w:hAnsi="Arial" w:cs="Arial"/>
          <w:sz w:val="24"/>
          <w:szCs w:val="24"/>
        </w:rPr>
        <w:t xml:space="preserve">also </w:t>
      </w:r>
      <w:r w:rsidR="008362B5" w:rsidRPr="00B81F6B">
        <w:rPr>
          <w:rFonts w:ascii="Arial" w:hAnsi="Arial" w:cs="Arial"/>
          <w:sz w:val="24"/>
          <w:szCs w:val="24"/>
        </w:rPr>
        <w:t xml:space="preserve">commissioned </w:t>
      </w:r>
      <w:r w:rsidR="009A5CA1">
        <w:rPr>
          <w:rFonts w:ascii="Arial" w:hAnsi="Arial" w:cs="Arial"/>
          <w:sz w:val="24"/>
          <w:szCs w:val="24"/>
        </w:rPr>
        <w:t>research including:</w:t>
      </w:r>
    </w:p>
    <w:p w14:paraId="1D67F2A5" w14:textId="747CCF9C" w:rsidR="009A5CA1" w:rsidRPr="009A5CA1" w:rsidRDefault="00AA0DC3" w:rsidP="009A5CA1">
      <w:pPr>
        <w:pStyle w:val="ListParagraph"/>
        <w:numPr>
          <w:ilvl w:val="0"/>
          <w:numId w:val="26"/>
        </w:numPr>
        <w:spacing w:before="120" w:after="0" w:line="240" w:lineRule="auto"/>
        <w:ind w:left="1003" w:hanging="357"/>
        <w:contextualSpacing w:val="0"/>
        <w:rPr>
          <w:rFonts w:ascii="Arial" w:hAnsi="Arial" w:cs="Arial"/>
          <w:sz w:val="24"/>
          <w:szCs w:val="24"/>
        </w:rPr>
      </w:pPr>
      <w:r>
        <w:rPr>
          <w:rFonts w:ascii="Arial" w:hAnsi="Arial" w:cs="Arial"/>
          <w:sz w:val="24"/>
          <w:szCs w:val="24"/>
        </w:rPr>
        <w:t xml:space="preserve">unpublished </w:t>
      </w:r>
      <w:r w:rsidR="009A5CA1" w:rsidRPr="009A5CA1">
        <w:rPr>
          <w:rFonts w:ascii="Arial" w:hAnsi="Arial" w:cs="Arial"/>
          <w:sz w:val="24"/>
          <w:szCs w:val="24"/>
        </w:rPr>
        <w:t>research with minority ethnic leaseholders and disabled leaseholders</w:t>
      </w:r>
      <w:r w:rsidR="0097421B">
        <w:rPr>
          <w:rStyle w:val="FootnoteReference"/>
          <w:rFonts w:ascii="Arial" w:hAnsi="Arial" w:cs="Arial"/>
          <w:sz w:val="24"/>
          <w:szCs w:val="24"/>
        </w:rPr>
        <w:footnoteReference w:id="2"/>
      </w:r>
      <w:r w:rsidR="009A5CA1" w:rsidRPr="009A5CA1">
        <w:rPr>
          <w:rFonts w:ascii="Arial" w:hAnsi="Arial" w:cs="Arial"/>
          <w:sz w:val="24"/>
          <w:szCs w:val="24"/>
        </w:rPr>
        <w:t>;</w:t>
      </w:r>
    </w:p>
    <w:p w14:paraId="1E1666AA" w14:textId="1E8B468B" w:rsidR="009A5CA1" w:rsidRDefault="008362B5" w:rsidP="009A5CA1">
      <w:pPr>
        <w:pStyle w:val="ListParagraph"/>
        <w:numPr>
          <w:ilvl w:val="0"/>
          <w:numId w:val="26"/>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rPr>
        <w:t>research among residents of all types and from all tenure groups, living in buildings defined as in scope of the new building safety regime</w:t>
      </w:r>
      <w:r>
        <w:rPr>
          <w:rStyle w:val="FootnoteReference"/>
          <w:rFonts w:ascii="Arial" w:hAnsi="Arial" w:cs="Arial"/>
          <w:sz w:val="24"/>
          <w:szCs w:val="24"/>
        </w:rPr>
        <w:footnoteReference w:id="3"/>
      </w:r>
      <w:r w:rsidR="00A10FAB">
        <w:rPr>
          <w:rFonts w:ascii="Arial" w:hAnsi="Arial" w:cs="Arial"/>
          <w:sz w:val="24"/>
          <w:szCs w:val="24"/>
        </w:rPr>
        <w:t>; and,</w:t>
      </w:r>
    </w:p>
    <w:p w14:paraId="2DC5E088" w14:textId="76B090B7" w:rsidR="00292E73" w:rsidRPr="009A5CA1" w:rsidRDefault="00292E73" w:rsidP="009A5CA1">
      <w:pPr>
        <w:pStyle w:val="ListParagraph"/>
        <w:numPr>
          <w:ilvl w:val="0"/>
          <w:numId w:val="26"/>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rPr>
        <w:t xml:space="preserve">an evidence review on </w:t>
      </w:r>
      <w:r w:rsidR="00F23F7A" w:rsidRPr="009A5CA1">
        <w:rPr>
          <w:rFonts w:ascii="Arial" w:hAnsi="Arial" w:cs="Arial"/>
          <w:sz w:val="24"/>
          <w:szCs w:val="24"/>
        </w:rPr>
        <w:t>h</w:t>
      </w:r>
      <w:r w:rsidRPr="009A5CA1">
        <w:rPr>
          <w:rFonts w:ascii="Arial" w:hAnsi="Arial" w:cs="Arial"/>
          <w:sz w:val="24"/>
          <w:szCs w:val="24"/>
        </w:rPr>
        <w:t>uman influences in dwelling fires, specifically in multi-occupied buildings</w:t>
      </w:r>
      <w:r w:rsidR="00DD6697">
        <w:rPr>
          <w:rStyle w:val="FootnoteReference"/>
          <w:rFonts w:ascii="Arial" w:hAnsi="Arial" w:cs="Arial"/>
          <w:sz w:val="24"/>
          <w:szCs w:val="24"/>
        </w:rPr>
        <w:footnoteReference w:id="4"/>
      </w:r>
      <w:r w:rsidR="00F23F7A" w:rsidRPr="009A5CA1">
        <w:rPr>
          <w:rFonts w:ascii="Arial" w:hAnsi="Arial" w:cs="Arial"/>
          <w:sz w:val="24"/>
          <w:szCs w:val="24"/>
        </w:rPr>
        <w:t>.</w:t>
      </w:r>
    </w:p>
    <w:bookmarkEnd w:id="2"/>
    <w:p w14:paraId="2EA337CE" w14:textId="506A7BB9" w:rsidR="008362B5" w:rsidRDefault="008362B5" w:rsidP="00CC0AA6">
      <w:pPr>
        <w:spacing w:after="0" w:line="240" w:lineRule="auto"/>
        <w:ind w:left="284"/>
        <w:rPr>
          <w:rFonts w:ascii="Arial" w:hAnsi="Arial" w:cs="Arial"/>
          <w:sz w:val="24"/>
          <w:szCs w:val="24"/>
        </w:rPr>
      </w:pPr>
      <w:r>
        <w:rPr>
          <w:rFonts w:ascii="Arial" w:hAnsi="Arial" w:cs="Arial"/>
          <w:sz w:val="24"/>
          <w:szCs w:val="24"/>
        </w:rPr>
        <w:t>The results of this research</w:t>
      </w:r>
      <w:r w:rsidR="005A1B71">
        <w:rPr>
          <w:rFonts w:ascii="Arial" w:hAnsi="Arial" w:cs="Arial"/>
          <w:sz w:val="24"/>
          <w:szCs w:val="24"/>
        </w:rPr>
        <w:t>,</w:t>
      </w:r>
      <w:r>
        <w:rPr>
          <w:rFonts w:ascii="Arial" w:hAnsi="Arial" w:cs="Arial"/>
          <w:sz w:val="24"/>
          <w:szCs w:val="24"/>
        </w:rPr>
        <w:t xml:space="preserve"> data on households in Wales</w:t>
      </w:r>
      <w:r w:rsidR="005A1B71">
        <w:rPr>
          <w:rFonts w:ascii="Arial" w:hAnsi="Arial" w:cs="Arial"/>
          <w:sz w:val="24"/>
          <w:szCs w:val="24"/>
        </w:rPr>
        <w:t xml:space="preserve"> and findings from stakeholder consultation</w:t>
      </w:r>
      <w:r>
        <w:rPr>
          <w:rFonts w:ascii="Arial" w:hAnsi="Arial" w:cs="Arial"/>
          <w:sz w:val="24"/>
          <w:szCs w:val="24"/>
        </w:rPr>
        <w:t xml:space="preserve"> are discussed</w:t>
      </w:r>
      <w:r w:rsidR="00F12725">
        <w:rPr>
          <w:rFonts w:ascii="Arial" w:hAnsi="Arial" w:cs="Arial"/>
          <w:sz w:val="24"/>
          <w:szCs w:val="24"/>
        </w:rPr>
        <w:t xml:space="preserve"> below</w:t>
      </w:r>
      <w:r>
        <w:rPr>
          <w:rFonts w:ascii="Arial" w:hAnsi="Arial" w:cs="Arial"/>
          <w:sz w:val="24"/>
          <w:szCs w:val="24"/>
        </w:rPr>
        <w:t>.</w:t>
      </w:r>
    </w:p>
    <w:p w14:paraId="3A83122A" w14:textId="1FDD5C6F" w:rsidR="00A8154E" w:rsidRDefault="00D36EC9" w:rsidP="00CC0AA6">
      <w:pPr>
        <w:spacing w:after="0" w:line="240" w:lineRule="auto"/>
        <w:ind w:left="284"/>
        <w:rPr>
          <w:rFonts w:ascii="Arial" w:hAnsi="Arial" w:cs="Arial"/>
          <w:sz w:val="24"/>
          <w:szCs w:val="24"/>
        </w:rPr>
      </w:pPr>
      <w:r>
        <w:rPr>
          <w:rFonts w:ascii="Arial" w:hAnsi="Arial" w:cs="Arial"/>
          <w:sz w:val="24"/>
          <w:szCs w:val="24"/>
        </w:rPr>
        <w:t xml:space="preserve">Census 2021 data presented in </w:t>
      </w:r>
      <w:r w:rsidR="00AD5DFC">
        <w:rPr>
          <w:rFonts w:ascii="Arial" w:hAnsi="Arial" w:cs="Arial"/>
          <w:sz w:val="24"/>
          <w:szCs w:val="24"/>
        </w:rPr>
        <w:t>Table 1 shows that</w:t>
      </w:r>
      <w:r w:rsidR="00AD5DFC" w:rsidRPr="00025089">
        <w:rPr>
          <w:rFonts w:ascii="Arial" w:hAnsi="Arial" w:cs="Arial"/>
          <w:sz w:val="24"/>
          <w:szCs w:val="24"/>
        </w:rPr>
        <w:t xml:space="preserve"> </w:t>
      </w:r>
      <w:r w:rsidR="00025089" w:rsidRPr="00025089">
        <w:rPr>
          <w:rFonts w:ascii="Arial" w:hAnsi="Arial" w:cs="Arial"/>
          <w:sz w:val="24"/>
          <w:szCs w:val="24"/>
        </w:rPr>
        <w:t>of the 1,347,</w:t>
      </w:r>
      <w:r w:rsidR="004B3896" w:rsidRPr="00025089">
        <w:rPr>
          <w:rFonts w:ascii="Arial" w:hAnsi="Arial" w:cs="Arial"/>
          <w:sz w:val="24"/>
          <w:szCs w:val="24"/>
        </w:rPr>
        <w:t>1</w:t>
      </w:r>
      <w:r w:rsidR="00C50FA1">
        <w:rPr>
          <w:rFonts w:ascii="Arial" w:hAnsi="Arial" w:cs="Arial"/>
          <w:sz w:val="24"/>
          <w:szCs w:val="24"/>
        </w:rPr>
        <w:t>00</w:t>
      </w:r>
      <w:r w:rsidR="004B3896" w:rsidRPr="00025089">
        <w:rPr>
          <w:rFonts w:ascii="Arial" w:hAnsi="Arial" w:cs="Arial"/>
          <w:sz w:val="24"/>
          <w:szCs w:val="24"/>
        </w:rPr>
        <w:t xml:space="preserve"> </w:t>
      </w:r>
      <w:r w:rsidR="00025089" w:rsidRPr="00025089">
        <w:rPr>
          <w:rFonts w:ascii="Arial" w:hAnsi="Arial" w:cs="Arial"/>
          <w:sz w:val="24"/>
          <w:szCs w:val="24"/>
        </w:rPr>
        <w:t>households in Wales, 168,</w:t>
      </w:r>
      <w:r w:rsidR="00C50FA1" w:rsidRPr="00025089">
        <w:rPr>
          <w:rFonts w:ascii="Arial" w:hAnsi="Arial" w:cs="Arial"/>
          <w:sz w:val="24"/>
          <w:szCs w:val="24"/>
        </w:rPr>
        <w:t>4</w:t>
      </w:r>
      <w:r w:rsidR="00C50FA1">
        <w:rPr>
          <w:rFonts w:ascii="Arial" w:hAnsi="Arial" w:cs="Arial"/>
          <w:sz w:val="24"/>
          <w:szCs w:val="24"/>
        </w:rPr>
        <w:t>00</w:t>
      </w:r>
      <w:r w:rsidR="00C50FA1" w:rsidRPr="00025089">
        <w:rPr>
          <w:rFonts w:ascii="Arial" w:hAnsi="Arial" w:cs="Arial"/>
          <w:sz w:val="24"/>
          <w:szCs w:val="24"/>
        </w:rPr>
        <w:t xml:space="preserve"> </w:t>
      </w:r>
      <w:r w:rsidR="00025089" w:rsidRPr="00025089">
        <w:rPr>
          <w:rFonts w:ascii="Arial" w:hAnsi="Arial" w:cs="Arial"/>
          <w:sz w:val="24"/>
          <w:szCs w:val="24"/>
        </w:rPr>
        <w:t>(13%) live</w:t>
      </w:r>
      <w:r>
        <w:rPr>
          <w:rFonts w:ascii="Arial" w:hAnsi="Arial" w:cs="Arial"/>
          <w:sz w:val="24"/>
          <w:szCs w:val="24"/>
        </w:rPr>
        <w:t>d</w:t>
      </w:r>
      <w:r w:rsidR="00025089" w:rsidRPr="00025089">
        <w:rPr>
          <w:rFonts w:ascii="Arial" w:hAnsi="Arial" w:cs="Arial"/>
          <w:sz w:val="24"/>
          <w:szCs w:val="24"/>
        </w:rPr>
        <w:t xml:space="preserve"> in flats, maisonettes or apartments</w:t>
      </w:r>
      <w:r w:rsidR="00025089">
        <w:rPr>
          <w:rFonts w:ascii="Arial" w:hAnsi="Arial" w:cs="Arial"/>
          <w:sz w:val="24"/>
          <w:szCs w:val="24"/>
        </w:rPr>
        <w:t>.</w:t>
      </w:r>
    </w:p>
    <w:p w14:paraId="6B8DE590" w14:textId="2A054976" w:rsidR="00A8154E" w:rsidRPr="00A8154E" w:rsidRDefault="00A8154E" w:rsidP="00CC0AA6">
      <w:pPr>
        <w:spacing w:after="0" w:line="240" w:lineRule="auto"/>
        <w:ind w:left="284"/>
        <w:rPr>
          <w:rFonts w:ascii="Arial" w:hAnsi="Arial" w:cs="Arial"/>
          <w:sz w:val="22"/>
          <w:szCs w:val="22"/>
        </w:rPr>
      </w:pPr>
      <w:r w:rsidRPr="00A8154E">
        <w:rPr>
          <w:rFonts w:ascii="Arial" w:eastAsia="Times New Roman" w:hAnsi="Arial" w:cs="Arial"/>
          <w:b/>
          <w:bCs/>
          <w:color w:val="000000"/>
          <w:sz w:val="24"/>
          <w:szCs w:val="24"/>
        </w:rPr>
        <w:t xml:space="preserve">Table 1: </w:t>
      </w:r>
      <w:r w:rsidRPr="006B0EE4">
        <w:rPr>
          <w:rFonts w:ascii="Arial" w:eastAsia="Times New Roman" w:hAnsi="Arial" w:cs="Arial"/>
          <w:b/>
          <w:bCs/>
          <w:color w:val="000000"/>
          <w:sz w:val="24"/>
          <w:szCs w:val="24"/>
        </w:rPr>
        <w:t>Households in Wales by dwelling type, 2021</w:t>
      </w:r>
      <w:r w:rsidR="00C50FA1">
        <w:rPr>
          <w:rFonts w:ascii="Arial" w:eastAsia="Times New Roman" w:hAnsi="Arial" w:cs="Arial"/>
          <w:b/>
          <w:bCs/>
          <w:color w:val="000000"/>
          <w:sz w:val="24"/>
          <w:szCs w:val="24"/>
        </w:rPr>
        <w:t xml:space="preserve"> [Note 1]</w:t>
      </w:r>
    </w:p>
    <w:tbl>
      <w:tblPr>
        <w:tblW w:w="9915" w:type="dxa"/>
        <w:tblInd w:w="-442" w:type="dxa"/>
        <w:tblLook w:val="04A0" w:firstRow="1" w:lastRow="0" w:firstColumn="1" w:lastColumn="0" w:noHBand="0" w:noVBand="1"/>
      </w:tblPr>
      <w:tblGrid>
        <w:gridCol w:w="1985"/>
        <w:gridCol w:w="1297"/>
        <w:gridCol w:w="1390"/>
        <w:gridCol w:w="1311"/>
        <w:gridCol w:w="1311"/>
        <w:gridCol w:w="1311"/>
        <w:gridCol w:w="1310"/>
      </w:tblGrid>
      <w:tr w:rsidR="00A8154E" w:rsidRPr="002E773C" w14:paraId="1ED58FC5" w14:textId="77777777" w:rsidTr="002E773C">
        <w:trPr>
          <w:trHeight w:val="900"/>
        </w:trPr>
        <w:tc>
          <w:tcPr>
            <w:tcW w:w="1985" w:type="dxa"/>
            <w:tcBorders>
              <w:top w:val="nil"/>
              <w:left w:val="nil"/>
              <w:bottom w:val="single" w:sz="4" w:space="0" w:color="auto"/>
              <w:right w:val="nil"/>
            </w:tcBorders>
            <w:noWrap/>
            <w:vAlign w:val="center"/>
            <w:hideMark/>
          </w:tcPr>
          <w:p w14:paraId="3090086C" w14:textId="77777777" w:rsidR="00A8154E" w:rsidRPr="006B0EE4" w:rsidRDefault="00A8154E" w:rsidP="008C7408">
            <w:pPr>
              <w:spacing w:after="0" w:line="240" w:lineRule="auto"/>
              <w:rPr>
                <w:rFonts w:ascii="Arial" w:eastAsia="Times New Roman" w:hAnsi="Arial" w:cs="Arial"/>
                <w:b/>
                <w:bCs/>
                <w:color w:val="000000"/>
              </w:rPr>
            </w:pPr>
            <w:r w:rsidRPr="006B0EE4">
              <w:rPr>
                <w:rFonts w:ascii="Arial" w:eastAsia="Times New Roman" w:hAnsi="Arial" w:cs="Arial"/>
                <w:b/>
                <w:bCs/>
                <w:color w:val="000000"/>
              </w:rPr>
              <w:t> </w:t>
            </w:r>
          </w:p>
        </w:tc>
        <w:tc>
          <w:tcPr>
            <w:tcW w:w="1297" w:type="dxa"/>
            <w:tcBorders>
              <w:top w:val="nil"/>
              <w:left w:val="nil"/>
              <w:bottom w:val="single" w:sz="4" w:space="0" w:color="auto"/>
              <w:right w:val="nil"/>
            </w:tcBorders>
            <w:vAlign w:val="bottom"/>
            <w:hideMark/>
          </w:tcPr>
          <w:p w14:paraId="209FF738" w14:textId="77777777" w:rsidR="00A8154E" w:rsidRPr="006B0EE4" w:rsidRDefault="00A8154E"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A caravan or other mobile or temporary structure</w:t>
            </w:r>
          </w:p>
        </w:tc>
        <w:tc>
          <w:tcPr>
            <w:tcW w:w="1390" w:type="dxa"/>
            <w:tcBorders>
              <w:top w:val="nil"/>
              <w:left w:val="nil"/>
              <w:bottom w:val="single" w:sz="4" w:space="0" w:color="auto"/>
              <w:right w:val="nil"/>
            </w:tcBorders>
            <w:vAlign w:val="bottom"/>
            <w:hideMark/>
          </w:tcPr>
          <w:p w14:paraId="33DBECF8" w14:textId="77777777" w:rsidR="00A8154E" w:rsidRPr="006B0EE4" w:rsidRDefault="00A8154E"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Flat, maisonette or apartment</w:t>
            </w:r>
          </w:p>
        </w:tc>
        <w:tc>
          <w:tcPr>
            <w:tcW w:w="1311" w:type="dxa"/>
            <w:tcBorders>
              <w:top w:val="nil"/>
              <w:left w:val="nil"/>
              <w:bottom w:val="single" w:sz="4" w:space="0" w:color="auto"/>
              <w:right w:val="nil"/>
            </w:tcBorders>
            <w:vAlign w:val="bottom"/>
            <w:hideMark/>
          </w:tcPr>
          <w:p w14:paraId="171EC6D4" w14:textId="77777777" w:rsidR="00A8154E" w:rsidRPr="006B0EE4" w:rsidRDefault="00A8154E"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Whole house or bungalow: Detached</w:t>
            </w:r>
          </w:p>
        </w:tc>
        <w:tc>
          <w:tcPr>
            <w:tcW w:w="1311" w:type="dxa"/>
            <w:tcBorders>
              <w:top w:val="nil"/>
              <w:left w:val="nil"/>
              <w:bottom w:val="single" w:sz="4" w:space="0" w:color="auto"/>
              <w:right w:val="nil"/>
            </w:tcBorders>
            <w:vAlign w:val="bottom"/>
            <w:hideMark/>
          </w:tcPr>
          <w:p w14:paraId="12BE799A" w14:textId="77777777" w:rsidR="00A8154E" w:rsidRPr="006B0EE4" w:rsidRDefault="00A8154E"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Whole house or bungalow: Semi-detached</w:t>
            </w:r>
          </w:p>
        </w:tc>
        <w:tc>
          <w:tcPr>
            <w:tcW w:w="1311" w:type="dxa"/>
            <w:tcBorders>
              <w:top w:val="nil"/>
              <w:left w:val="nil"/>
              <w:bottom w:val="single" w:sz="4" w:space="0" w:color="auto"/>
              <w:right w:val="nil"/>
            </w:tcBorders>
            <w:vAlign w:val="bottom"/>
            <w:hideMark/>
          </w:tcPr>
          <w:p w14:paraId="304BC078" w14:textId="77777777" w:rsidR="00A8154E" w:rsidRPr="006B0EE4" w:rsidRDefault="00A8154E" w:rsidP="008C7408">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Whole house or bungalow: Terraced</w:t>
            </w:r>
          </w:p>
        </w:tc>
        <w:tc>
          <w:tcPr>
            <w:tcW w:w="1310" w:type="dxa"/>
            <w:tcBorders>
              <w:top w:val="nil"/>
              <w:left w:val="nil"/>
              <w:bottom w:val="single" w:sz="4" w:space="0" w:color="auto"/>
              <w:right w:val="nil"/>
            </w:tcBorders>
            <w:vAlign w:val="center"/>
            <w:hideMark/>
          </w:tcPr>
          <w:p w14:paraId="652385EC" w14:textId="77777777" w:rsidR="00A8154E" w:rsidRPr="006B0EE4" w:rsidRDefault="00A8154E" w:rsidP="008C7408">
            <w:pPr>
              <w:spacing w:after="0" w:line="240" w:lineRule="auto"/>
              <w:jc w:val="right"/>
              <w:rPr>
                <w:rFonts w:ascii="Arial" w:eastAsia="Times New Roman" w:hAnsi="Arial" w:cs="Arial"/>
                <w:b/>
                <w:bCs/>
                <w:color w:val="000000"/>
                <w:sz w:val="24"/>
                <w:szCs w:val="24"/>
              </w:rPr>
            </w:pPr>
            <w:r w:rsidRPr="006B0EE4">
              <w:rPr>
                <w:rFonts w:ascii="Arial" w:eastAsia="Times New Roman" w:hAnsi="Arial" w:cs="Arial"/>
                <w:b/>
                <w:bCs/>
                <w:color w:val="000000"/>
                <w:sz w:val="24"/>
                <w:szCs w:val="24"/>
              </w:rPr>
              <w:t>All dwellings</w:t>
            </w:r>
          </w:p>
        </w:tc>
      </w:tr>
      <w:tr w:rsidR="00A8154E" w:rsidRPr="002E773C" w14:paraId="32833739" w14:textId="77777777" w:rsidTr="002E773C">
        <w:trPr>
          <w:trHeight w:val="309"/>
        </w:trPr>
        <w:tc>
          <w:tcPr>
            <w:tcW w:w="1985" w:type="dxa"/>
            <w:tcBorders>
              <w:top w:val="single" w:sz="4" w:space="0" w:color="auto"/>
              <w:left w:val="nil"/>
              <w:bottom w:val="single" w:sz="4" w:space="0" w:color="auto"/>
              <w:right w:val="nil"/>
            </w:tcBorders>
            <w:noWrap/>
            <w:vAlign w:val="bottom"/>
            <w:hideMark/>
          </w:tcPr>
          <w:p w14:paraId="655F6030" w14:textId="77777777" w:rsidR="00A8154E" w:rsidRPr="006B0EE4" w:rsidRDefault="00A8154E" w:rsidP="008C7408">
            <w:pPr>
              <w:spacing w:after="0" w:line="240" w:lineRule="auto"/>
              <w:rPr>
                <w:rFonts w:ascii="Arial" w:eastAsia="Times New Roman" w:hAnsi="Arial" w:cs="Arial"/>
                <w:b/>
                <w:bCs/>
                <w:color w:val="000000"/>
                <w:sz w:val="24"/>
                <w:szCs w:val="24"/>
              </w:rPr>
            </w:pPr>
            <w:r w:rsidRPr="006B0EE4">
              <w:rPr>
                <w:rFonts w:ascii="Arial" w:eastAsia="Times New Roman" w:hAnsi="Arial" w:cs="Arial"/>
                <w:b/>
                <w:bCs/>
                <w:color w:val="000000"/>
                <w:sz w:val="24"/>
                <w:szCs w:val="24"/>
              </w:rPr>
              <w:t>All households</w:t>
            </w:r>
          </w:p>
        </w:tc>
        <w:tc>
          <w:tcPr>
            <w:tcW w:w="1297" w:type="dxa"/>
            <w:tcBorders>
              <w:top w:val="single" w:sz="4" w:space="0" w:color="auto"/>
              <w:left w:val="nil"/>
              <w:bottom w:val="single" w:sz="4" w:space="0" w:color="auto"/>
              <w:right w:val="nil"/>
            </w:tcBorders>
            <w:vAlign w:val="center"/>
            <w:hideMark/>
          </w:tcPr>
          <w:p w14:paraId="16FA0CC6" w14:textId="7E50A3F2" w:rsidR="00A8154E" w:rsidRPr="006B0EE4" w:rsidRDefault="00A8154E"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4,</w:t>
            </w:r>
            <w:r w:rsidR="00C50FA1">
              <w:rPr>
                <w:rFonts w:ascii="Arial" w:eastAsia="Times New Roman" w:hAnsi="Arial" w:cs="Arial"/>
                <w:color w:val="000000"/>
                <w:sz w:val="24"/>
                <w:szCs w:val="24"/>
              </w:rPr>
              <w:t>400</w:t>
            </w:r>
          </w:p>
        </w:tc>
        <w:tc>
          <w:tcPr>
            <w:tcW w:w="1390" w:type="dxa"/>
            <w:tcBorders>
              <w:top w:val="single" w:sz="4" w:space="0" w:color="auto"/>
              <w:left w:val="nil"/>
              <w:bottom w:val="single" w:sz="4" w:space="0" w:color="auto"/>
              <w:right w:val="nil"/>
            </w:tcBorders>
            <w:vAlign w:val="center"/>
            <w:hideMark/>
          </w:tcPr>
          <w:p w14:paraId="11C8BAA9" w14:textId="1F9FD932" w:rsidR="00A8154E" w:rsidRPr="006B0EE4" w:rsidRDefault="00A8154E"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168,</w:t>
            </w:r>
            <w:r w:rsidR="00C50FA1" w:rsidRPr="006B0EE4">
              <w:rPr>
                <w:rFonts w:ascii="Arial" w:eastAsia="Times New Roman" w:hAnsi="Arial" w:cs="Arial"/>
                <w:color w:val="000000"/>
                <w:sz w:val="24"/>
                <w:szCs w:val="24"/>
              </w:rPr>
              <w:t>4</w:t>
            </w:r>
            <w:r w:rsidR="00C50FA1">
              <w:rPr>
                <w:rFonts w:ascii="Arial" w:eastAsia="Times New Roman" w:hAnsi="Arial" w:cs="Arial"/>
                <w:color w:val="000000"/>
                <w:sz w:val="24"/>
                <w:szCs w:val="24"/>
              </w:rPr>
              <w:t>00</w:t>
            </w:r>
          </w:p>
        </w:tc>
        <w:tc>
          <w:tcPr>
            <w:tcW w:w="1311" w:type="dxa"/>
            <w:tcBorders>
              <w:top w:val="single" w:sz="4" w:space="0" w:color="auto"/>
              <w:left w:val="nil"/>
              <w:bottom w:val="single" w:sz="4" w:space="0" w:color="auto"/>
              <w:right w:val="nil"/>
            </w:tcBorders>
            <w:vAlign w:val="center"/>
            <w:hideMark/>
          </w:tcPr>
          <w:p w14:paraId="5CAD97BF" w14:textId="3559E95C" w:rsidR="00A8154E" w:rsidRPr="006B0EE4" w:rsidRDefault="00A8154E"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384,</w:t>
            </w:r>
            <w:r w:rsidR="00C50FA1">
              <w:rPr>
                <w:rFonts w:ascii="Arial" w:eastAsia="Times New Roman" w:hAnsi="Arial" w:cs="Arial"/>
                <w:color w:val="000000"/>
                <w:sz w:val="24"/>
                <w:szCs w:val="24"/>
              </w:rPr>
              <w:t>400</w:t>
            </w:r>
          </w:p>
        </w:tc>
        <w:tc>
          <w:tcPr>
            <w:tcW w:w="1311" w:type="dxa"/>
            <w:tcBorders>
              <w:top w:val="single" w:sz="4" w:space="0" w:color="auto"/>
              <w:left w:val="nil"/>
              <w:bottom w:val="single" w:sz="4" w:space="0" w:color="auto"/>
              <w:right w:val="nil"/>
            </w:tcBorders>
            <w:vAlign w:val="center"/>
            <w:hideMark/>
          </w:tcPr>
          <w:p w14:paraId="0AA356A1" w14:textId="7F20433D" w:rsidR="00A8154E" w:rsidRPr="006B0EE4" w:rsidRDefault="00A8154E"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431,</w:t>
            </w:r>
            <w:r w:rsidR="00C470B3">
              <w:rPr>
                <w:rFonts w:ascii="Arial" w:eastAsia="Times New Roman" w:hAnsi="Arial" w:cs="Arial"/>
                <w:color w:val="000000"/>
                <w:sz w:val="24"/>
                <w:szCs w:val="24"/>
              </w:rPr>
              <w:t>900</w:t>
            </w:r>
          </w:p>
        </w:tc>
        <w:tc>
          <w:tcPr>
            <w:tcW w:w="1311" w:type="dxa"/>
            <w:tcBorders>
              <w:top w:val="single" w:sz="4" w:space="0" w:color="auto"/>
              <w:left w:val="nil"/>
              <w:bottom w:val="single" w:sz="4" w:space="0" w:color="auto"/>
              <w:right w:val="nil"/>
            </w:tcBorders>
            <w:vAlign w:val="center"/>
            <w:hideMark/>
          </w:tcPr>
          <w:p w14:paraId="373F029B" w14:textId="2E6D2711" w:rsidR="00A8154E" w:rsidRPr="006B0EE4" w:rsidRDefault="00A8154E" w:rsidP="00860DE1">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358,</w:t>
            </w:r>
            <w:r w:rsidR="00C470B3">
              <w:rPr>
                <w:rFonts w:ascii="Arial" w:eastAsia="Times New Roman" w:hAnsi="Arial" w:cs="Arial"/>
                <w:color w:val="000000"/>
                <w:sz w:val="24"/>
                <w:szCs w:val="24"/>
              </w:rPr>
              <w:t>000</w:t>
            </w:r>
          </w:p>
        </w:tc>
        <w:tc>
          <w:tcPr>
            <w:tcW w:w="1310" w:type="dxa"/>
            <w:tcBorders>
              <w:top w:val="single" w:sz="4" w:space="0" w:color="auto"/>
              <w:left w:val="nil"/>
              <w:bottom w:val="single" w:sz="4" w:space="0" w:color="auto"/>
              <w:right w:val="nil"/>
            </w:tcBorders>
            <w:vAlign w:val="center"/>
            <w:hideMark/>
          </w:tcPr>
          <w:p w14:paraId="0753BCEB" w14:textId="67A0267A" w:rsidR="00A8154E" w:rsidRPr="006B0EE4" w:rsidRDefault="00A8154E" w:rsidP="00860DE1">
            <w:pPr>
              <w:spacing w:after="0" w:line="240" w:lineRule="auto"/>
              <w:jc w:val="right"/>
              <w:rPr>
                <w:rFonts w:ascii="Arial" w:eastAsia="Times New Roman" w:hAnsi="Arial" w:cs="Arial"/>
                <w:b/>
                <w:bCs/>
                <w:color w:val="000000"/>
                <w:sz w:val="24"/>
                <w:szCs w:val="24"/>
              </w:rPr>
            </w:pPr>
            <w:r w:rsidRPr="006B0EE4">
              <w:rPr>
                <w:rFonts w:ascii="Arial" w:eastAsia="Times New Roman" w:hAnsi="Arial" w:cs="Arial"/>
                <w:b/>
                <w:bCs/>
                <w:color w:val="000000"/>
                <w:sz w:val="24"/>
                <w:szCs w:val="24"/>
              </w:rPr>
              <w:t>1,347,</w:t>
            </w:r>
            <w:r w:rsidR="00C470B3">
              <w:rPr>
                <w:rFonts w:ascii="Arial" w:eastAsia="Times New Roman" w:hAnsi="Arial" w:cs="Arial"/>
                <w:b/>
                <w:bCs/>
                <w:color w:val="000000"/>
                <w:sz w:val="24"/>
                <w:szCs w:val="24"/>
              </w:rPr>
              <w:t>100</w:t>
            </w:r>
          </w:p>
        </w:tc>
      </w:tr>
    </w:tbl>
    <w:p w14:paraId="5201F7E6" w14:textId="25942901" w:rsidR="00A8154E" w:rsidRPr="006D3EEA" w:rsidRDefault="00860DE1" w:rsidP="00860DE1">
      <w:pPr>
        <w:spacing w:before="120" w:after="0" w:line="240" w:lineRule="auto"/>
        <w:ind w:left="714"/>
        <w:jc w:val="right"/>
        <w:rPr>
          <w:rFonts w:ascii="Arial" w:hAnsi="Arial" w:cs="Arial"/>
          <w:sz w:val="32"/>
          <w:szCs w:val="32"/>
        </w:rPr>
      </w:pPr>
      <w:r w:rsidRPr="006D3EEA">
        <w:rPr>
          <w:rFonts w:ascii="Arial" w:eastAsia="Times New Roman" w:hAnsi="Arial" w:cs="Arial"/>
          <w:color w:val="000000"/>
          <w:sz w:val="24"/>
          <w:szCs w:val="24"/>
        </w:rPr>
        <w:t>Source: Census</w:t>
      </w:r>
      <w:r w:rsidR="00436435">
        <w:rPr>
          <w:rFonts w:ascii="Arial" w:eastAsia="Times New Roman" w:hAnsi="Arial" w:cs="Arial"/>
          <w:color w:val="000000"/>
          <w:sz w:val="24"/>
          <w:szCs w:val="24"/>
        </w:rPr>
        <w:t xml:space="preserve"> </w:t>
      </w:r>
      <w:r w:rsidR="00D36EC9" w:rsidRPr="006D3EEA">
        <w:rPr>
          <w:rFonts w:ascii="Arial" w:eastAsia="Times New Roman" w:hAnsi="Arial" w:cs="Arial"/>
          <w:color w:val="000000"/>
          <w:sz w:val="24"/>
          <w:szCs w:val="24"/>
        </w:rPr>
        <w:t>2021</w:t>
      </w:r>
      <w:r w:rsidR="00D36EC9">
        <w:rPr>
          <w:rFonts w:ascii="Arial" w:eastAsia="Times New Roman" w:hAnsi="Arial" w:cs="Arial"/>
          <w:color w:val="000000"/>
          <w:sz w:val="24"/>
          <w:szCs w:val="24"/>
        </w:rPr>
        <w:t xml:space="preserve"> </w:t>
      </w:r>
      <w:hyperlink r:id="rId9" w:history="1">
        <w:r w:rsidRPr="006D3EEA">
          <w:rPr>
            <w:rFonts w:ascii="Arial" w:eastAsia="Times New Roman" w:hAnsi="Arial" w:cs="Arial"/>
            <w:color w:val="467886"/>
            <w:sz w:val="24"/>
            <w:szCs w:val="24"/>
            <w:u w:val="single"/>
          </w:rPr>
          <w:t>Create a custom dataset - Office for National Statistics</w:t>
        </w:r>
      </w:hyperlink>
    </w:p>
    <w:p w14:paraId="4C67EC27" w14:textId="42A09072" w:rsidR="00B4472D" w:rsidRPr="00B4472D" w:rsidRDefault="00C50FA1" w:rsidP="00966632">
      <w:pPr>
        <w:spacing w:after="0" w:line="240" w:lineRule="auto"/>
        <w:ind w:left="284"/>
        <w:jc w:val="right"/>
        <w:rPr>
          <w:rFonts w:ascii="Arial" w:hAnsi="Arial" w:cs="Arial"/>
          <w:sz w:val="24"/>
          <w:szCs w:val="24"/>
        </w:rPr>
      </w:pPr>
      <w:r>
        <w:rPr>
          <w:rFonts w:ascii="Arial" w:hAnsi="Arial" w:cs="Arial"/>
          <w:sz w:val="24"/>
          <w:szCs w:val="24"/>
        </w:rPr>
        <w:t>[Note 1] Figures rounded to the nearest 100.</w:t>
      </w:r>
    </w:p>
    <w:p w14:paraId="47ACFBCB" w14:textId="1688AFC9" w:rsidR="001E4558" w:rsidRDefault="001E4558" w:rsidP="00B4472D">
      <w:pPr>
        <w:spacing w:after="0" w:line="240" w:lineRule="auto"/>
        <w:ind w:left="284"/>
        <w:rPr>
          <w:rFonts w:ascii="Arial" w:hAnsi="Arial" w:cs="Arial"/>
          <w:sz w:val="24"/>
          <w:szCs w:val="24"/>
        </w:rPr>
      </w:pPr>
      <w:r>
        <w:rPr>
          <w:rFonts w:ascii="Arial" w:hAnsi="Arial" w:cs="Arial"/>
          <w:sz w:val="24"/>
          <w:szCs w:val="24"/>
        </w:rPr>
        <w:t>Census 2021 data presented in Table 2 shows that far fewer households live in Houses of Multiple Occupation</w:t>
      </w:r>
      <w:r>
        <w:rPr>
          <w:rStyle w:val="FootnoteReference"/>
          <w:rFonts w:ascii="Arial" w:hAnsi="Arial" w:cs="Arial"/>
          <w:sz w:val="24"/>
          <w:szCs w:val="24"/>
        </w:rPr>
        <w:footnoteReference w:id="5"/>
      </w:r>
      <w:r>
        <w:rPr>
          <w:rFonts w:ascii="Arial" w:hAnsi="Arial" w:cs="Arial"/>
          <w:sz w:val="24"/>
          <w:szCs w:val="24"/>
        </w:rPr>
        <w:t xml:space="preserve"> (HMOs), 7100 (0.5%).</w:t>
      </w:r>
      <w:r w:rsidR="00FC0358">
        <w:rPr>
          <w:rFonts w:ascii="Arial" w:hAnsi="Arial" w:cs="Arial"/>
          <w:sz w:val="24"/>
          <w:szCs w:val="24"/>
        </w:rPr>
        <w:t xml:space="preserve"> Table 2 also shows that the majority (65%) of HMOs are terraced.</w:t>
      </w:r>
    </w:p>
    <w:p w14:paraId="35A37D2F" w14:textId="77777777" w:rsidR="009C1D9A" w:rsidRDefault="009C1D9A">
      <w:pPr>
        <w:spacing w:before="0" w:after="160" w:line="278" w:lineRule="auto"/>
        <w:rPr>
          <w:rFonts w:ascii="Arial" w:hAnsi="Arial" w:cs="Arial"/>
          <w:b/>
          <w:bCs/>
          <w:sz w:val="24"/>
          <w:szCs w:val="24"/>
        </w:rPr>
      </w:pPr>
      <w:r>
        <w:rPr>
          <w:rFonts w:ascii="Arial" w:hAnsi="Arial" w:cs="Arial"/>
          <w:b/>
          <w:bCs/>
          <w:sz w:val="24"/>
          <w:szCs w:val="24"/>
        </w:rPr>
        <w:br w:type="page"/>
      </w:r>
    </w:p>
    <w:p w14:paraId="7A096A5A" w14:textId="7A94B2FD" w:rsidR="001E4558" w:rsidRDefault="001E4558" w:rsidP="001E4558">
      <w:pPr>
        <w:spacing w:after="120" w:line="240" w:lineRule="auto"/>
        <w:ind w:left="284"/>
        <w:rPr>
          <w:rFonts w:ascii="Arial" w:hAnsi="Arial" w:cs="Arial"/>
          <w:b/>
          <w:bCs/>
          <w:sz w:val="24"/>
          <w:szCs w:val="24"/>
        </w:rPr>
      </w:pPr>
      <w:r w:rsidRPr="00A95CCA">
        <w:rPr>
          <w:rFonts w:ascii="Arial" w:hAnsi="Arial" w:cs="Arial"/>
          <w:b/>
          <w:bCs/>
          <w:sz w:val="24"/>
          <w:szCs w:val="24"/>
        </w:rPr>
        <w:lastRenderedPageBreak/>
        <w:t xml:space="preserve">Table </w:t>
      </w:r>
      <w:r w:rsidR="00932931">
        <w:rPr>
          <w:rFonts w:ascii="Arial" w:hAnsi="Arial" w:cs="Arial"/>
          <w:b/>
          <w:bCs/>
          <w:sz w:val="24"/>
          <w:szCs w:val="24"/>
        </w:rPr>
        <w:t>2</w:t>
      </w:r>
      <w:r w:rsidRPr="00A95CCA">
        <w:rPr>
          <w:rFonts w:ascii="Arial" w:hAnsi="Arial" w:cs="Arial"/>
          <w:b/>
          <w:bCs/>
          <w:sz w:val="24"/>
          <w:szCs w:val="24"/>
        </w:rPr>
        <w:t>: HMOs by size and accommodation type, 2021</w:t>
      </w:r>
    </w:p>
    <w:tbl>
      <w:tblPr>
        <w:tblStyle w:val="TableGrid"/>
        <w:tblW w:w="0" w:type="auto"/>
        <w:tblInd w:w="-5" w:type="dxa"/>
        <w:tblLook w:val="04A0" w:firstRow="1" w:lastRow="0" w:firstColumn="1" w:lastColumn="0" w:noHBand="0" w:noVBand="1"/>
      </w:tblPr>
      <w:tblGrid>
        <w:gridCol w:w="2821"/>
        <w:gridCol w:w="1123"/>
        <w:gridCol w:w="957"/>
        <w:gridCol w:w="1123"/>
        <w:gridCol w:w="957"/>
        <w:gridCol w:w="1123"/>
        <w:gridCol w:w="917"/>
      </w:tblGrid>
      <w:tr w:rsidR="001E4558" w14:paraId="3F18AC5D" w14:textId="77777777" w:rsidTr="00932931">
        <w:tc>
          <w:tcPr>
            <w:tcW w:w="2821" w:type="dxa"/>
          </w:tcPr>
          <w:p w14:paraId="5641FFA5" w14:textId="77777777" w:rsidR="001E4558" w:rsidRDefault="001E4558" w:rsidP="00855891">
            <w:pPr>
              <w:spacing w:after="0" w:line="240" w:lineRule="auto"/>
              <w:rPr>
                <w:rFonts w:ascii="Arial" w:hAnsi="Arial" w:cs="Arial"/>
                <w:b/>
                <w:bCs/>
                <w:sz w:val="24"/>
                <w:szCs w:val="24"/>
              </w:rPr>
            </w:pPr>
          </w:p>
        </w:tc>
        <w:tc>
          <w:tcPr>
            <w:tcW w:w="2080" w:type="dxa"/>
            <w:gridSpan w:val="2"/>
            <w:vAlign w:val="center"/>
          </w:tcPr>
          <w:p w14:paraId="3CF94E02" w14:textId="77777777" w:rsidR="001E4558" w:rsidRDefault="001E4558" w:rsidP="00855891">
            <w:pPr>
              <w:spacing w:before="0" w:after="0" w:line="240" w:lineRule="auto"/>
              <w:jc w:val="center"/>
              <w:rPr>
                <w:rFonts w:ascii="Arial" w:hAnsi="Arial" w:cs="Arial"/>
                <w:b/>
                <w:bCs/>
                <w:sz w:val="24"/>
                <w:szCs w:val="24"/>
              </w:rPr>
            </w:pPr>
            <w:r>
              <w:rPr>
                <w:rFonts w:ascii="Arial" w:hAnsi="Arial" w:cs="Arial"/>
                <w:b/>
                <w:bCs/>
                <w:sz w:val="24"/>
                <w:szCs w:val="24"/>
              </w:rPr>
              <w:t>Small HMOs</w:t>
            </w:r>
          </w:p>
        </w:tc>
        <w:tc>
          <w:tcPr>
            <w:tcW w:w="2080" w:type="dxa"/>
            <w:gridSpan w:val="2"/>
            <w:vAlign w:val="center"/>
          </w:tcPr>
          <w:p w14:paraId="4332803D" w14:textId="77777777" w:rsidR="001E4558" w:rsidRDefault="001E4558" w:rsidP="00855891">
            <w:pPr>
              <w:spacing w:before="0" w:after="0" w:line="240" w:lineRule="auto"/>
              <w:jc w:val="center"/>
              <w:rPr>
                <w:rFonts w:ascii="Arial" w:hAnsi="Arial" w:cs="Arial"/>
                <w:b/>
                <w:bCs/>
                <w:sz w:val="24"/>
                <w:szCs w:val="24"/>
              </w:rPr>
            </w:pPr>
            <w:r>
              <w:rPr>
                <w:rFonts w:ascii="Arial" w:hAnsi="Arial" w:cs="Arial"/>
                <w:b/>
                <w:bCs/>
                <w:sz w:val="24"/>
                <w:szCs w:val="24"/>
              </w:rPr>
              <w:t>Large HMOs</w:t>
            </w:r>
          </w:p>
        </w:tc>
        <w:tc>
          <w:tcPr>
            <w:tcW w:w="2040" w:type="dxa"/>
            <w:gridSpan w:val="2"/>
            <w:vAlign w:val="center"/>
          </w:tcPr>
          <w:p w14:paraId="036E7204" w14:textId="77777777" w:rsidR="001E4558" w:rsidRDefault="001E4558" w:rsidP="00855891">
            <w:pPr>
              <w:spacing w:before="0" w:after="0" w:line="240" w:lineRule="auto"/>
              <w:jc w:val="center"/>
              <w:rPr>
                <w:rFonts w:ascii="Arial" w:hAnsi="Arial" w:cs="Arial"/>
                <w:b/>
                <w:bCs/>
                <w:sz w:val="24"/>
                <w:szCs w:val="24"/>
              </w:rPr>
            </w:pPr>
            <w:r>
              <w:rPr>
                <w:rFonts w:ascii="Arial" w:hAnsi="Arial" w:cs="Arial"/>
                <w:b/>
                <w:bCs/>
                <w:sz w:val="24"/>
                <w:szCs w:val="24"/>
              </w:rPr>
              <w:t>All HMOs</w:t>
            </w:r>
          </w:p>
        </w:tc>
      </w:tr>
      <w:tr w:rsidR="001E4558" w:rsidRPr="001E64B8" w14:paraId="7D1AAF03" w14:textId="77777777" w:rsidTr="00932931">
        <w:tc>
          <w:tcPr>
            <w:tcW w:w="2821" w:type="dxa"/>
          </w:tcPr>
          <w:p w14:paraId="30994C5E" w14:textId="77777777" w:rsidR="001E4558" w:rsidRPr="001E64B8" w:rsidRDefault="001E4558" w:rsidP="00855891">
            <w:pPr>
              <w:spacing w:after="0" w:line="240" w:lineRule="auto"/>
              <w:rPr>
                <w:rFonts w:ascii="Arial" w:hAnsi="Arial" w:cs="Arial"/>
                <w:b/>
                <w:bCs/>
                <w:sz w:val="24"/>
                <w:szCs w:val="24"/>
              </w:rPr>
            </w:pPr>
          </w:p>
        </w:tc>
        <w:tc>
          <w:tcPr>
            <w:tcW w:w="1123" w:type="dxa"/>
            <w:vAlign w:val="center"/>
          </w:tcPr>
          <w:p w14:paraId="04139129" w14:textId="77777777" w:rsidR="001E4558" w:rsidRPr="001E64B8" w:rsidRDefault="001E4558"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7DB491A8" w14:textId="77777777" w:rsidR="001E4558" w:rsidRPr="001E64B8" w:rsidRDefault="001E4558"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1344C9FA" w14:textId="77777777" w:rsidR="001E4558" w:rsidRPr="001E64B8" w:rsidRDefault="001E4558"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51053DAE" w14:textId="77777777" w:rsidR="001E4558" w:rsidRPr="001E64B8" w:rsidRDefault="001E4558"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511C2F73" w14:textId="77777777" w:rsidR="001E4558" w:rsidRPr="001E64B8" w:rsidRDefault="001E4558"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17" w:type="dxa"/>
            <w:vAlign w:val="center"/>
          </w:tcPr>
          <w:p w14:paraId="4155368E" w14:textId="77777777" w:rsidR="001E4558" w:rsidRPr="001E64B8" w:rsidRDefault="001E4558"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r>
      <w:tr w:rsidR="001E4558" w14:paraId="1E23F925" w14:textId="77777777" w:rsidTr="00932931">
        <w:tc>
          <w:tcPr>
            <w:tcW w:w="2821" w:type="dxa"/>
            <w:vAlign w:val="center"/>
          </w:tcPr>
          <w:p w14:paraId="03B90699" w14:textId="77777777" w:rsidR="001E4558" w:rsidRPr="001E64B8" w:rsidRDefault="001E4558" w:rsidP="00855891">
            <w:pPr>
              <w:spacing w:before="0" w:after="0" w:line="240" w:lineRule="auto"/>
              <w:rPr>
                <w:rFonts w:ascii="Arial" w:hAnsi="Arial" w:cs="Arial"/>
                <w:b/>
                <w:bCs/>
                <w:sz w:val="24"/>
                <w:szCs w:val="24"/>
              </w:rPr>
            </w:pPr>
            <w:r w:rsidRPr="001E64B8">
              <w:rPr>
                <w:rFonts w:ascii="Arial" w:hAnsi="Arial" w:cs="Arial"/>
                <w:color w:val="000000"/>
                <w:sz w:val="24"/>
                <w:szCs w:val="24"/>
              </w:rPr>
              <w:t>Detached</w:t>
            </w:r>
          </w:p>
        </w:tc>
        <w:tc>
          <w:tcPr>
            <w:tcW w:w="1123" w:type="dxa"/>
            <w:vAlign w:val="center"/>
          </w:tcPr>
          <w:p w14:paraId="6C3EBC79"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285 </w:t>
            </w:r>
          </w:p>
        </w:tc>
        <w:tc>
          <w:tcPr>
            <w:tcW w:w="957" w:type="dxa"/>
            <w:vAlign w:val="center"/>
          </w:tcPr>
          <w:p w14:paraId="3DD16432"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6%</w:t>
            </w:r>
          </w:p>
        </w:tc>
        <w:tc>
          <w:tcPr>
            <w:tcW w:w="1123" w:type="dxa"/>
            <w:vAlign w:val="center"/>
          </w:tcPr>
          <w:p w14:paraId="24FD9DEB"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100 </w:t>
            </w:r>
          </w:p>
        </w:tc>
        <w:tc>
          <w:tcPr>
            <w:tcW w:w="957" w:type="dxa"/>
            <w:vAlign w:val="center"/>
          </w:tcPr>
          <w:p w14:paraId="30A00C5A"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4%</w:t>
            </w:r>
          </w:p>
        </w:tc>
        <w:tc>
          <w:tcPr>
            <w:tcW w:w="1123" w:type="dxa"/>
            <w:vAlign w:val="center"/>
          </w:tcPr>
          <w:p w14:paraId="07069338"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385 </w:t>
            </w:r>
          </w:p>
        </w:tc>
        <w:tc>
          <w:tcPr>
            <w:tcW w:w="917" w:type="dxa"/>
            <w:vAlign w:val="center"/>
          </w:tcPr>
          <w:p w14:paraId="224A7980"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5%</w:t>
            </w:r>
          </w:p>
        </w:tc>
      </w:tr>
      <w:tr w:rsidR="001E4558" w14:paraId="085B3B77" w14:textId="77777777" w:rsidTr="00932931">
        <w:tc>
          <w:tcPr>
            <w:tcW w:w="2821" w:type="dxa"/>
            <w:vAlign w:val="center"/>
          </w:tcPr>
          <w:p w14:paraId="6519CB85" w14:textId="77777777" w:rsidR="001E4558" w:rsidRPr="001E64B8" w:rsidRDefault="001E4558" w:rsidP="00855891">
            <w:pPr>
              <w:spacing w:before="0" w:after="0" w:line="240" w:lineRule="auto"/>
              <w:rPr>
                <w:rFonts w:ascii="Arial" w:hAnsi="Arial" w:cs="Arial"/>
                <w:b/>
                <w:bCs/>
                <w:sz w:val="24"/>
                <w:szCs w:val="24"/>
              </w:rPr>
            </w:pPr>
            <w:r w:rsidRPr="001E64B8">
              <w:rPr>
                <w:rFonts w:ascii="Arial" w:hAnsi="Arial" w:cs="Arial"/>
                <w:color w:val="000000"/>
                <w:sz w:val="24"/>
                <w:szCs w:val="24"/>
              </w:rPr>
              <w:t>Semi-detached</w:t>
            </w:r>
          </w:p>
        </w:tc>
        <w:tc>
          <w:tcPr>
            <w:tcW w:w="1123" w:type="dxa"/>
            <w:vAlign w:val="center"/>
          </w:tcPr>
          <w:p w14:paraId="29A1874F"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496 </w:t>
            </w:r>
          </w:p>
        </w:tc>
        <w:tc>
          <w:tcPr>
            <w:tcW w:w="957" w:type="dxa"/>
            <w:vAlign w:val="center"/>
          </w:tcPr>
          <w:p w14:paraId="34D09AF2"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11%</w:t>
            </w:r>
          </w:p>
        </w:tc>
        <w:tc>
          <w:tcPr>
            <w:tcW w:w="1123" w:type="dxa"/>
            <w:vAlign w:val="center"/>
          </w:tcPr>
          <w:p w14:paraId="41D50710"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292 </w:t>
            </w:r>
          </w:p>
        </w:tc>
        <w:tc>
          <w:tcPr>
            <w:tcW w:w="957" w:type="dxa"/>
            <w:vAlign w:val="center"/>
          </w:tcPr>
          <w:p w14:paraId="247CBFCA"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11%</w:t>
            </w:r>
          </w:p>
        </w:tc>
        <w:tc>
          <w:tcPr>
            <w:tcW w:w="1123" w:type="dxa"/>
            <w:vAlign w:val="center"/>
          </w:tcPr>
          <w:p w14:paraId="60D66D17"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788 </w:t>
            </w:r>
          </w:p>
        </w:tc>
        <w:tc>
          <w:tcPr>
            <w:tcW w:w="917" w:type="dxa"/>
            <w:vAlign w:val="center"/>
          </w:tcPr>
          <w:p w14:paraId="1D23FADA"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11%</w:t>
            </w:r>
          </w:p>
        </w:tc>
      </w:tr>
      <w:tr w:rsidR="001E4558" w14:paraId="1482C37D" w14:textId="77777777" w:rsidTr="00932931">
        <w:tc>
          <w:tcPr>
            <w:tcW w:w="2821" w:type="dxa"/>
            <w:vAlign w:val="center"/>
          </w:tcPr>
          <w:p w14:paraId="2F04F589" w14:textId="77777777" w:rsidR="001E4558" w:rsidRPr="001E64B8" w:rsidRDefault="001E4558" w:rsidP="00855891">
            <w:pPr>
              <w:spacing w:before="0" w:after="0" w:line="240" w:lineRule="auto"/>
              <w:rPr>
                <w:rFonts w:ascii="Arial" w:hAnsi="Arial" w:cs="Arial"/>
                <w:b/>
                <w:bCs/>
                <w:sz w:val="24"/>
                <w:szCs w:val="24"/>
              </w:rPr>
            </w:pPr>
            <w:r w:rsidRPr="001E64B8">
              <w:rPr>
                <w:rFonts w:ascii="Arial" w:hAnsi="Arial" w:cs="Arial"/>
                <w:color w:val="000000"/>
                <w:sz w:val="24"/>
                <w:szCs w:val="24"/>
              </w:rPr>
              <w:t>Terraced (including end-terrace)</w:t>
            </w:r>
          </w:p>
        </w:tc>
        <w:tc>
          <w:tcPr>
            <w:tcW w:w="1123" w:type="dxa"/>
            <w:vAlign w:val="center"/>
          </w:tcPr>
          <w:p w14:paraId="6C4C502C"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2,702 </w:t>
            </w:r>
          </w:p>
        </w:tc>
        <w:tc>
          <w:tcPr>
            <w:tcW w:w="957" w:type="dxa"/>
            <w:vAlign w:val="center"/>
          </w:tcPr>
          <w:p w14:paraId="46ACAC28"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61%</w:t>
            </w:r>
          </w:p>
        </w:tc>
        <w:tc>
          <w:tcPr>
            <w:tcW w:w="1123" w:type="dxa"/>
            <w:vAlign w:val="center"/>
          </w:tcPr>
          <w:p w14:paraId="69556441"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1,956 </w:t>
            </w:r>
          </w:p>
        </w:tc>
        <w:tc>
          <w:tcPr>
            <w:tcW w:w="957" w:type="dxa"/>
            <w:vAlign w:val="center"/>
          </w:tcPr>
          <w:p w14:paraId="0BF3F6C5"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72%</w:t>
            </w:r>
          </w:p>
        </w:tc>
        <w:tc>
          <w:tcPr>
            <w:tcW w:w="1123" w:type="dxa"/>
            <w:vAlign w:val="center"/>
          </w:tcPr>
          <w:p w14:paraId="294E9F49"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4,658 </w:t>
            </w:r>
          </w:p>
        </w:tc>
        <w:tc>
          <w:tcPr>
            <w:tcW w:w="917" w:type="dxa"/>
            <w:vAlign w:val="center"/>
          </w:tcPr>
          <w:p w14:paraId="48418471"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65%</w:t>
            </w:r>
          </w:p>
        </w:tc>
      </w:tr>
      <w:tr w:rsidR="001E4558" w14:paraId="1342F0AD" w14:textId="77777777" w:rsidTr="00932931">
        <w:tc>
          <w:tcPr>
            <w:tcW w:w="2821" w:type="dxa"/>
            <w:vAlign w:val="center"/>
          </w:tcPr>
          <w:p w14:paraId="77923D1E" w14:textId="77777777" w:rsidR="001E4558" w:rsidRPr="001E64B8" w:rsidRDefault="001E4558" w:rsidP="00855891">
            <w:pPr>
              <w:spacing w:before="0" w:after="0" w:line="240" w:lineRule="auto"/>
              <w:rPr>
                <w:rFonts w:ascii="Arial" w:hAnsi="Arial" w:cs="Arial"/>
                <w:b/>
                <w:bCs/>
                <w:sz w:val="24"/>
                <w:szCs w:val="24"/>
              </w:rPr>
            </w:pPr>
            <w:r w:rsidRPr="001E64B8">
              <w:rPr>
                <w:rFonts w:ascii="Arial" w:hAnsi="Arial" w:cs="Arial"/>
                <w:color w:val="000000"/>
                <w:sz w:val="24"/>
                <w:szCs w:val="24"/>
              </w:rPr>
              <w:t>Part of a converted or shared house (including bedsits)</w:t>
            </w:r>
          </w:p>
        </w:tc>
        <w:tc>
          <w:tcPr>
            <w:tcW w:w="1123" w:type="dxa"/>
            <w:vAlign w:val="center"/>
          </w:tcPr>
          <w:p w14:paraId="403F9645"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473 </w:t>
            </w:r>
          </w:p>
        </w:tc>
        <w:tc>
          <w:tcPr>
            <w:tcW w:w="957" w:type="dxa"/>
            <w:vAlign w:val="center"/>
          </w:tcPr>
          <w:p w14:paraId="62749DF8"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11%</w:t>
            </w:r>
          </w:p>
        </w:tc>
        <w:tc>
          <w:tcPr>
            <w:tcW w:w="1123" w:type="dxa"/>
            <w:vAlign w:val="center"/>
          </w:tcPr>
          <w:p w14:paraId="2EDD292F"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240 </w:t>
            </w:r>
          </w:p>
        </w:tc>
        <w:tc>
          <w:tcPr>
            <w:tcW w:w="957" w:type="dxa"/>
            <w:vAlign w:val="center"/>
          </w:tcPr>
          <w:p w14:paraId="7581ADBD"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9%</w:t>
            </w:r>
          </w:p>
        </w:tc>
        <w:tc>
          <w:tcPr>
            <w:tcW w:w="1123" w:type="dxa"/>
            <w:vAlign w:val="center"/>
          </w:tcPr>
          <w:p w14:paraId="0AF3184F"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713 </w:t>
            </w:r>
          </w:p>
        </w:tc>
        <w:tc>
          <w:tcPr>
            <w:tcW w:w="917" w:type="dxa"/>
            <w:vAlign w:val="center"/>
          </w:tcPr>
          <w:p w14:paraId="2AF850DD"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10%</w:t>
            </w:r>
          </w:p>
        </w:tc>
      </w:tr>
      <w:tr w:rsidR="001E4558" w14:paraId="0398E9D5" w14:textId="77777777" w:rsidTr="00932931">
        <w:tc>
          <w:tcPr>
            <w:tcW w:w="2821" w:type="dxa"/>
            <w:vAlign w:val="center"/>
          </w:tcPr>
          <w:p w14:paraId="0A17CDC8" w14:textId="77777777" w:rsidR="001E4558" w:rsidRPr="001E64B8" w:rsidRDefault="001E4558" w:rsidP="00855891">
            <w:pPr>
              <w:spacing w:before="0" w:after="0" w:line="240" w:lineRule="auto"/>
              <w:rPr>
                <w:rFonts w:ascii="Arial" w:hAnsi="Arial" w:cs="Arial"/>
                <w:b/>
                <w:bCs/>
                <w:sz w:val="24"/>
                <w:szCs w:val="24"/>
              </w:rPr>
            </w:pPr>
            <w:r w:rsidRPr="001E64B8">
              <w:rPr>
                <w:rFonts w:ascii="Arial" w:hAnsi="Arial" w:cs="Arial"/>
                <w:color w:val="000000"/>
                <w:sz w:val="24"/>
                <w:szCs w:val="24"/>
              </w:rPr>
              <w:t>In a purpose-built block of flats or tenement</w:t>
            </w:r>
          </w:p>
        </w:tc>
        <w:tc>
          <w:tcPr>
            <w:tcW w:w="1123" w:type="dxa"/>
            <w:vAlign w:val="center"/>
          </w:tcPr>
          <w:p w14:paraId="4E3E1639"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307 </w:t>
            </w:r>
          </w:p>
        </w:tc>
        <w:tc>
          <w:tcPr>
            <w:tcW w:w="957" w:type="dxa"/>
            <w:vAlign w:val="center"/>
          </w:tcPr>
          <w:p w14:paraId="3EE754C2"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7%</w:t>
            </w:r>
          </w:p>
        </w:tc>
        <w:tc>
          <w:tcPr>
            <w:tcW w:w="1123" w:type="dxa"/>
            <w:vAlign w:val="center"/>
          </w:tcPr>
          <w:p w14:paraId="4BAB7E54"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75 </w:t>
            </w:r>
          </w:p>
        </w:tc>
        <w:tc>
          <w:tcPr>
            <w:tcW w:w="957" w:type="dxa"/>
            <w:vAlign w:val="center"/>
          </w:tcPr>
          <w:p w14:paraId="0D1A2CEB"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3%</w:t>
            </w:r>
          </w:p>
        </w:tc>
        <w:tc>
          <w:tcPr>
            <w:tcW w:w="1123" w:type="dxa"/>
            <w:vAlign w:val="center"/>
          </w:tcPr>
          <w:p w14:paraId="4039E307"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382 </w:t>
            </w:r>
          </w:p>
        </w:tc>
        <w:tc>
          <w:tcPr>
            <w:tcW w:w="917" w:type="dxa"/>
            <w:vAlign w:val="center"/>
          </w:tcPr>
          <w:p w14:paraId="07C74B1A"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5%</w:t>
            </w:r>
          </w:p>
        </w:tc>
      </w:tr>
      <w:tr w:rsidR="001E4558" w14:paraId="11B8D9F0" w14:textId="77777777" w:rsidTr="00932931">
        <w:tc>
          <w:tcPr>
            <w:tcW w:w="2821" w:type="dxa"/>
            <w:vAlign w:val="center"/>
          </w:tcPr>
          <w:p w14:paraId="1C4F4B80" w14:textId="77777777" w:rsidR="001E4558" w:rsidRPr="001E64B8" w:rsidRDefault="001E4558" w:rsidP="00855891">
            <w:pPr>
              <w:spacing w:before="0" w:after="0" w:line="240" w:lineRule="auto"/>
              <w:rPr>
                <w:rFonts w:ascii="Arial" w:hAnsi="Arial" w:cs="Arial"/>
                <w:b/>
                <w:bCs/>
                <w:sz w:val="24"/>
                <w:szCs w:val="24"/>
              </w:rPr>
            </w:pPr>
            <w:r w:rsidRPr="001E64B8">
              <w:rPr>
                <w:rFonts w:ascii="Arial" w:hAnsi="Arial" w:cs="Arial"/>
                <w:color w:val="000000"/>
                <w:sz w:val="24"/>
                <w:szCs w:val="24"/>
              </w:rPr>
              <w:t>Part of another converted building (e.g. former school, church or warehouse)</w:t>
            </w:r>
          </w:p>
        </w:tc>
        <w:tc>
          <w:tcPr>
            <w:tcW w:w="1123" w:type="dxa"/>
            <w:vAlign w:val="center"/>
          </w:tcPr>
          <w:p w14:paraId="29102D0A"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24 </w:t>
            </w:r>
          </w:p>
        </w:tc>
        <w:tc>
          <w:tcPr>
            <w:tcW w:w="957" w:type="dxa"/>
            <w:vAlign w:val="center"/>
          </w:tcPr>
          <w:p w14:paraId="6C9CB3AB"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1%</w:t>
            </w:r>
          </w:p>
        </w:tc>
        <w:tc>
          <w:tcPr>
            <w:tcW w:w="1123" w:type="dxa"/>
            <w:vAlign w:val="center"/>
          </w:tcPr>
          <w:p w14:paraId="52A59B8F"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13 </w:t>
            </w:r>
          </w:p>
        </w:tc>
        <w:tc>
          <w:tcPr>
            <w:tcW w:w="957" w:type="dxa"/>
            <w:vAlign w:val="center"/>
          </w:tcPr>
          <w:p w14:paraId="364DA147"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0%</w:t>
            </w:r>
          </w:p>
        </w:tc>
        <w:tc>
          <w:tcPr>
            <w:tcW w:w="1123" w:type="dxa"/>
            <w:vAlign w:val="center"/>
          </w:tcPr>
          <w:p w14:paraId="5B3102F3"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37 </w:t>
            </w:r>
          </w:p>
        </w:tc>
        <w:tc>
          <w:tcPr>
            <w:tcW w:w="917" w:type="dxa"/>
            <w:vAlign w:val="center"/>
          </w:tcPr>
          <w:p w14:paraId="024AFC2C"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1%</w:t>
            </w:r>
          </w:p>
        </w:tc>
      </w:tr>
      <w:tr w:rsidR="001E4558" w14:paraId="47FEFEA8" w14:textId="77777777" w:rsidTr="00932931">
        <w:tc>
          <w:tcPr>
            <w:tcW w:w="2821" w:type="dxa"/>
            <w:vAlign w:val="center"/>
          </w:tcPr>
          <w:p w14:paraId="7B8D7745" w14:textId="77777777" w:rsidR="001E4558" w:rsidRPr="001E64B8" w:rsidRDefault="001E4558" w:rsidP="00855891">
            <w:pPr>
              <w:spacing w:before="0" w:after="0" w:line="240" w:lineRule="auto"/>
              <w:rPr>
                <w:rFonts w:ascii="Arial" w:hAnsi="Arial" w:cs="Arial"/>
                <w:b/>
                <w:bCs/>
                <w:sz w:val="24"/>
                <w:szCs w:val="24"/>
              </w:rPr>
            </w:pPr>
            <w:r w:rsidRPr="001E64B8">
              <w:rPr>
                <w:rFonts w:ascii="Arial" w:hAnsi="Arial" w:cs="Arial"/>
                <w:color w:val="000000"/>
                <w:sz w:val="24"/>
                <w:szCs w:val="24"/>
              </w:rPr>
              <w:t>In a commercial building (e.g. in an office building, hotel or over a shop)</w:t>
            </w:r>
          </w:p>
        </w:tc>
        <w:tc>
          <w:tcPr>
            <w:tcW w:w="1123" w:type="dxa"/>
            <w:vAlign w:val="center"/>
          </w:tcPr>
          <w:p w14:paraId="7D2593EA"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128 </w:t>
            </w:r>
          </w:p>
        </w:tc>
        <w:tc>
          <w:tcPr>
            <w:tcW w:w="957" w:type="dxa"/>
            <w:vAlign w:val="center"/>
          </w:tcPr>
          <w:p w14:paraId="25A86FF8"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3%</w:t>
            </w:r>
          </w:p>
        </w:tc>
        <w:tc>
          <w:tcPr>
            <w:tcW w:w="1123" w:type="dxa"/>
            <w:vAlign w:val="center"/>
          </w:tcPr>
          <w:p w14:paraId="49DC4F97"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26 </w:t>
            </w:r>
          </w:p>
        </w:tc>
        <w:tc>
          <w:tcPr>
            <w:tcW w:w="957" w:type="dxa"/>
            <w:vAlign w:val="center"/>
          </w:tcPr>
          <w:p w14:paraId="23E62D2C"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1%</w:t>
            </w:r>
          </w:p>
        </w:tc>
        <w:tc>
          <w:tcPr>
            <w:tcW w:w="1123" w:type="dxa"/>
            <w:vAlign w:val="center"/>
          </w:tcPr>
          <w:p w14:paraId="505FB83E"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 xml:space="preserve">154 </w:t>
            </w:r>
          </w:p>
        </w:tc>
        <w:tc>
          <w:tcPr>
            <w:tcW w:w="917" w:type="dxa"/>
            <w:vAlign w:val="center"/>
          </w:tcPr>
          <w:p w14:paraId="032BF267"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color w:val="000000"/>
                <w:sz w:val="24"/>
                <w:szCs w:val="24"/>
              </w:rPr>
              <w:t>2%</w:t>
            </w:r>
          </w:p>
        </w:tc>
      </w:tr>
      <w:tr w:rsidR="001E4558" w14:paraId="23E5BA05" w14:textId="77777777" w:rsidTr="00932931">
        <w:tc>
          <w:tcPr>
            <w:tcW w:w="2821" w:type="dxa"/>
            <w:vAlign w:val="center"/>
          </w:tcPr>
          <w:p w14:paraId="1C7C5771" w14:textId="77777777" w:rsidR="001E4558" w:rsidRDefault="001E4558" w:rsidP="00855891">
            <w:pPr>
              <w:spacing w:before="0" w:after="0" w:line="240" w:lineRule="auto"/>
              <w:rPr>
                <w:rFonts w:ascii="Arial" w:hAnsi="Arial" w:cs="Arial"/>
                <w:b/>
                <w:bCs/>
                <w:sz w:val="24"/>
                <w:szCs w:val="24"/>
              </w:rPr>
            </w:pPr>
            <w:r>
              <w:rPr>
                <w:rFonts w:ascii="Arial" w:hAnsi="Arial" w:cs="Arial"/>
                <w:b/>
                <w:bCs/>
                <w:sz w:val="24"/>
                <w:szCs w:val="24"/>
              </w:rPr>
              <w:t>Total</w:t>
            </w:r>
          </w:p>
        </w:tc>
        <w:tc>
          <w:tcPr>
            <w:tcW w:w="1123" w:type="dxa"/>
            <w:vAlign w:val="center"/>
          </w:tcPr>
          <w:p w14:paraId="69333D73"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 xml:space="preserve">4,415 </w:t>
            </w:r>
          </w:p>
        </w:tc>
        <w:tc>
          <w:tcPr>
            <w:tcW w:w="957" w:type="dxa"/>
            <w:vAlign w:val="center"/>
          </w:tcPr>
          <w:p w14:paraId="6DC955D7"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100%</w:t>
            </w:r>
          </w:p>
        </w:tc>
        <w:tc>
          <w:tcPr>
            <w:tcW w:w="1123" w:type="dxa"/>
            <w:vAlign w:val="center"/>
          </w:tcPr>
          <w:p w14:paraId="5FEF1CFA"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 xml:space="preserve">2,702 </w:t>
            </w:r>
          </w:p>
        </w:tc>
        <w:tc>
          <w:tcPr>
            <w:tcW w:w="957" w:type="dxa"/>
            <w:vAlign w:val="center"/>
          </w:tcPr>
          <w:p w14:paraId="73379708"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100%</w:t>
            </w:r>
          </w:p>
        </w:tc>
        <w:tc>
          <w:tcPr>
            <w:tcW w:w="1123" w:type="dxa"/>
            <w:vAlign w:val="center"/>
          </w:tcPr>
          <w:p w14:paraId="36AA038B"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 xml:space="preserve">7,117 </w:t>
            </w:r>
          </w:p>
        </w:tc>
        <w:tc>
          <w:tcPr>
            <w:tcW w:w="917" w:type="dxa"/>
            <w:vAlign w:val="center"/>
          </w:tcPr>
          <w:p w14:paraId="3356CC3B" w14:textId="77777777" w:rsidR="001E4558" w:rsidRPr="001E64B8" w:rsidRDefault="001E4558"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100%</w:t>
            </w:r>
          </w:p>
        </w:tc>
      </w:tr>
    </w:tbl>
    <w:p w14:paraId="3F1E0957" w14:textId="77777777" w:rsidR="001E4558" w:rsidRDefault="001E4558" w:rsidP="001E4558">
      <w:pPr>
        <w:spacing w:before="120" w:after="0" w:line="240" w:lineRule="auto"/>
        <w:ind w:left="284"/>
        <w:jc w:val="right"/>
        <w:rPr>
          <w:rFonts w:ascii="Arial" w:eastAsia="Times New Roman" w:hAnsi="Arial" w:cs="Arial"/>
          <w:color w:val="000000"/>
          <w:sz w:val="24"/>
          <w:szCs w:val="24"/>
        </w:rPr>
      </w:pPr>
      <w:r w:rsidRPr="006D3EEA">
        <w:rPr>
          <w:rFonts w:ascii="Arial" w:eastAsia="Times New Roman" w:hAnsi="Arial" w:cs="Arial"/>
          <w:color w:val="000000"/>
          <w:sz w:val="24"/>
          <w:szCs w:val="24"/>
        </w:rPr>
        <w:t>Source: Census</w:t>
      </w:r>
      <w:r>
        <w:rPr>
          <w:rFonts w:ascii="Arial" w:eastAsia="Times New Roman" w:hAnsi="Arial" w:cs="Arial"/>
          <w:color w:val="000000"/>
          <w:sz w:val="24"/>
          <w:szCs w:val="24"/>
        </w:rPr>
        <w:t xml:space="preserve"> </w:t>
      </w:r>
      <w:r w:rsidRPr="006D3EEA">
        <w:rPr>
          <w:rFonts w:ascii="Arial" w:eastAsia="Times New Roman" w:hAnsi="Arial" w:cs="Arial"/>
          <w:color w:val="000000"/>
          <w:sz w:val="24"/>
          <w:szCs w:val="24"/>
        </w:rPr>
        <w:t>2021</w:t>
      </w:r>
      <w:r>
        <w:rPr>
          <w:rFonts w:ascii="Arial" w:eastAsia="Times New Roman" w:hAnsi="Arial" w:cs="Arial"/>
          <w:color w:val="000000"/>
          <w:sz w:val="24"/>
          <w:szCs w:val="24"/>
        </w:rPr>
        <w:t xml:space="preserve"> analysis</w:t>
      </w:r>
    </w:p>
    <w:p w14:paraId="623C736E" w14:textId="03D0A5E8" w:rsidR="00B4472D" w:rsidRDefault="00B4472D" w:rsidP="00B4472D">
      <w:pPr>
        <w:spacing w:after="0" w:line="240" w:lineRule="auto"/>
        <w:ind w:left="284"/>
        <w:rPr>
          <w:rFonts w:ascii="Arial" w:hAnsi="Arial" w:cs="Arial"/>
          <w:sz w:val="24"/>
          <w:szCs w:val="24"/>
        </w:rPr>
      </w:pPr>
      <w:r>
        <w:rPr>
          <w:rFonts w:ascii="Arial" w:hAnsi="Arial" w:cs="Arial"/>
          <w:sz w:val="24"/>
          <w:szCs w:val="24"/>
        </w:rPr>
        <w:t xml:space="preserve">The household composition of respondents to the residents’ survey, </w:t>
      </w:r>
      <w:r w:rsidR="006E0B91">
        <w:rPr>
          <w:rFonts w:ascii="Arial" w:hAnsi="Arial" w:cs="Arial"/>
          <w:sz w:val="24"/>
          <w:szCs w:val="24"/>
        </w:rPr>
        <w:t xml:space="preserve">presented in </w:t>
      </w:r>
      <w:r w:rsidR="006862F3">
        <w:rPr>
          <w:rFonts w:ascii="Arial" w:hAnsi="Arial" w:cs="Arial"/>
          <w:sz w:val="24"/>
          <w:szCs w:val="24"/>
        </w:rPr>
        <w:t xml:space="preserve">Table </w:t>
      </w:r>
      <w:r w:rsidR="00D80280">
        <w:rPr>
          <w:rFonts w:ascii="Arial" w:hAnsi="Arial" w:cs="Arial"/>
          <w:sz w:val="24"/>
          <w:szCs w:val="24"/>
        </w:rPr>
        <w:t>3</w:t>
      </w:r>
      <w:r w:rsidR="006862F3">
        <w:rPr>
          <w:rFonts w:ascii="Arial" w:hAnsi="Arial" w:cs="Arial"/>
          <w:sz w:val="24"/>
          <w:szCs w:val="24"/>
        </w:rPr>
        <w:t xml:space="preserve">., </w:t>
      </w:r>
      <w:r w:rsidR="006E0B91">
        <w:rPr>
          <w:rFonts w:ascii="Arial" w:hAnsi="Arial" w:cs="Arial"/>
          <w:sz w:val="24"/>
          <w:szCs w:val="24"/>
        </w:rPr>
        <w:t xml:space="preserve">are </w:t>
      </w:r>
      <w:r w:rsidRPr="00225445">
        <w:rPr>
          <w:rFonts w:ascii="Arial" w:hAnsi="Arial" w:cs="Arial"/>
          <w:sz w:val="24"/>
          <w:szCs w:val="24"/>
        </w:rPr>
        <w:t xml:space="preserve">a good proxy for </w:t>
      </w:r>
      <w:r>
        <w:rPr>
          <w:rFonts w:ascii="Arial" w:hAnsi="Arial" w:cs="Arial"/>
          <w:sz w:val="24"/>
          <w:szCs w:val="24"/>
        </w:rPr>
        <w:t xml:space="preserve">the </w:t>
      </w:r>
      <w:r w:rsidR="00C46D52">
        <w:rPr>
          <w:rFonts w:ascii="Arial" w:hAnsi="Arial" w:cs="Arial"/>
          <w:sz w:val="24"/>
          <w:szCs w:val="24"/>
        </w:rPr>
        <w:t>household composition</w:t>
      </w:r>
      <w:r>
        <w:rPr>
          <w:rFonts w:ascii="Arial" w:hAnsi="Arial" w:cs="Arial"/>
          <w:sz w:val="24"/>
          <w:szCs w:val="24"/>
        </w:rPr>
        <w:t xml:space="preserve"> </w:t>
      </w:r>
      <w:r w:rsidRPr="00225445">
        <w:rPr>
          <w:rFonts w:ascii="Arial" w:hAnsi="Arial" w:cs="Arial"/>
          <w:sz w:val="24"/>
          <w:szCs w:val="24"/>
        </w:rPr>
        <w:t xml:space="preserve">of </w:t>
      </w:r>
      <w:r>
        <w:rPr>
          <w:rFonts w:ascii="Arial" w:hAnsi="Arial" w:cs="Arial"/>
          <w:sz w:val="24"/>
          <w:szCs w:val="24"/>
        </w:rPr>
        <w:t>adult residents of m</w:t>
      </w:r>
      <w:r w:rsidRPr="00225445">
        <w:rPr>
          <w:rFonts w:ascii="Arial" w:hAnsi="Arial" w:cs="Arial"/>
          <w:sz w:val="24"/>
          <w:szCs w:val="24"/>
        </w:rPr>
        <w:t>ulti-</w:t>
      </w:r>
      <w:r>
        <w:rPr>
          <w:rFonts w:ascii="Arial" w:hAnsi="Arial" w:cs="Arial"/>
          <w:sz w:val="24"/>
          <w:szCs w:val="24"/>
        </w:rPr>
        <w:t>o</w:t>
      </w:r>
      <w:r w:rsidRPr="00225445">
        <w:rPr>
          <w:rFonts w:ascii="Arial" w:hAnsi="Arial" w:cs="Arial"/>
          <w:sz w:val="24"/>
          <w:szCs w:val="24"/>
        </w:rPr>
        <w:t xml:space="preserve">ccupied </w:t>
      </w:r>
      <w:r>
        <w:rPr>
          <w:rFonts w:ascii="Arial" w:hAnsi="Arial" w:cs="Arial"/>
          <w:sz w:val="24"/>
          <w:szCs w:val="24"/>
        </w:rPr>
        <w:t xml:space="preserve">residential </w:t>
      </w:r>
      <w:r w:rsidRPr="00225445">
        <w:rPr>
          <w:rFonts w:ascii="Arial" w:hAnsi="Arial" w:cs="Arial"/>
          <w:sz w:val="24"/>
          <w:szCs w:val="24"/>
        </w:rPr>
        <w:t>buildings</w:t>
      </w:r>
      <w:r w:rsidR="00B11AA2">
        <w:rPr>
          <w:rFonts w:ascii="Arial" w:hAnsi="Arial" w:cs="Arial"/>
          <w:sz w:val="24"/>
          <w:szCs w:val="24"/>
        </w:rPr>
        <w:t xml:space="preserve"> more generally</w:t>
      </w:r>
      <w:r>
        <w:rPr>
          <w:rFonts w:ascii="Arial" w:hAnsi="Arial" w:cs="Arial"/>
          <w:sz w:val="24"/>
          <w:szCs w:val="24"/>
        </w:rPr>
        <w:t>.</w:t>
      </w:r>
      <w:r w:rsidR="00131093">
        <w:rPr>
          <w:rFonts w:ascii="Arial" w:hAnsi="Arial" w:cs="Arial"/>
          <w:sz w:val="24"/>
          <w:szCs w:val="24"/>
        </w:rPr>
        <w:t xml:space="preserve"> The data indicate</w:t>
      </w:r>
      <w:r w:rsidR="006E0B91">
        <w:rPr>
          <w:rFonts w:ascii="Arial" w:hAnsi="Arial" w:cs="Arial"/>
          <w:sz w:val="24"/>
          <w:szCs w:val="24"/>
        </w:rPr>
        <w:t>s</w:t>
      </w:r>
      <w:r w:rsidR="00131093">
        <w:rPr>
          <w:rFonts w:ascii="Arial" w:hAnsi="Arial" w:cs="Arial"/>
          <w:sz w:val="24"/>
          <w:szCs w:val="24"/>
        </w:rPr>
        <w:t xml:space="preserve"> that a large proportion of residents live alone and relatively few households include children.</w:t>
      </w:r>
    </w:p>
    <w:p w14:paraId="11816E51" w14:textId="571A7584" w:rsidR="00B4472D" w:rsidRPr="006862F3" w:rsidRDefault="006862F3" w:rsidP="00B4472D">
      <w:pPr>
        <w:spacing w:after="0" w:line="240" w:lineRule="auto"/>
        <w:ind w:left="284"/>
        <w:rPr>
          <w:rFonts w:ascii="Arial" w:hAnsi="Arial" w:cs="Arial"/>
          <w:b/>
          <w:bCs/>
          <w:sz w:val="24"/>
          <w:szCs w:val="24"/>
        </w:rPr>
      </w:pPr>
      <w:r w:rsidRPr="006862F3">
        <w:rPr>
          <w:rFonts w:ascii="Arial" w:hAnsi="Arial" w:cs="Arial"/>
          <w:b/>
          <w:bCs/>
          <w:sz w:val="24"/>
          <w:szCs w:val="24"/>
        </w:rPr>
        <w:t xml:space="preserve">Table </w:t>
      </w:r>
      <w:r w:rsidR="00D80280">
        <w:rPr>
          <w:rFonts w:ascii="Arial" w:hAnsi="Arial" w:cs="Arial"/>
          <w:b/>
          <w:bCs/>
          <w:sz w:val="24"/>
          <w:szCs w:val="24"/>
        </w:rPr>
        <w:t>3</w:t>
      </w:r>
      <w:r w:rsidRPr="006862F3">
        <w:rPr>
          <w:rFonts w:ascii="Arial" w:hAnsi="Arial" w:cs="Arial"/>
          <w:b/>
          <w:bCs/>
          <w:sz w:val="24"/>
          <w:szCs w:val="24"/>
        </w:rPr>
        <w:t>: Household composition of multi-occupied residential buildings</w:t>
      </w:r>
      <w:r w:rsidR="00EC6F66">
        <w:rPr>
          <w:rFonts w:ascii="Arial" w:hAnsi="Arial" w:cs="Arial"/>
          <w:b/>
          <w:bCs/>
          <w:sz w:val="24"/>
          <w:szCs w:val="24"/>
        </w:rPr>
        <w:t>, 2024</w:t>
      </w:r>
    </w:p>
    <w:tbl>
      <w:tblPr>
        <w:tblStyle w:val="TableGrid"/>
        <w:tblW w:w="0" w:type="auto"/>
        <w:tblInd w:w="284" w:type="dxa"/>
        <w:tblLook w:val="04A0" w:firstRow="1" w:lastRow="0" w:firstColumn="1" w:lastColumn="0" w:noHBand="0" w:noVBand="1"/>
      </w:tblPr>
      <w:tblGrid>
        <w:gridCol w:w="4370"/>
        <w:gridCol w:w="4362"/>
      </w:tblGrid>
      <w:tr w:rsidR="00B4472D" w:rsidRPr="00B4472D" w14:paraId="3C1EFABB" w14:textId="77777777" w:rsidTr="00B4472D">
        <w:tc>
          <w:tcPr>
            <w:tcW w:w="4370" w:type="dxa"/>
          </w:tcPr>
          <w:p w14:paraId="20F8174C" w14:textId="38671338" w:rsidR="00B4472D" w:rsidRPr="00B4472D" w:rsidRDefault="00B4472D" w:rsidP="00B4472D">
            <w:pPr>
              <w:spacing w:before="0" w:after="0" w:line="240" w:lineRule="auto"/>
              <w:jc w:val="center"/>
              <w:rPr>
                <w:rFonts w:ascii="Arial" w:hAnsi="Arial" w:cs="Arial"/>
                <w:b/>
                <w:bCs/>
                <w:sz w:val="24"/>
                <w:szCs w:val="24"/>
              </w:rPr>
            </w:pPr>
            <w:r w:rsidRPr="00B4472D">
              <w:rPr>
                <w:rFonts w:ascii="Arial" w:hAnsi="Arial" w:cs="Arial"/>
                <w:b/>
                <w:bCs/>
                <w:sz w:val="24"/>
                <w:szCs w:val="24"/>
              </w:rPr>
              <w:t>Household composition</w:t>
            </w:r>
          </w:p>
        </w:tc>
        <w:tc>
          <w:tcPr>
            <w:tcW w:w="4362" w:type="dxa"/>
          </w:tcPr>
          <w:p w14:paraId="68A27993" w14:textId="3CB80AAB" w:rsidR="00B4472D" w:rsidRPr="00B4472D" w:rsidRDefault="00B4472D" w:rsidP="00B4472D">
            <w:pPr>
              <w:spacing w:before="0" w:after="0" w:line="240" w:lineRule="auto"/>
              <w:jc w:val="center"/>
              <w:rPr>
                <w:rFonts w:ascii="Arial" w:hAnsi="Arial" w:cs="Arial"/>
                <w:b/>
                <w:bCs/>
                <w:sz w:val="24"/>
                <w:szCs w:val="24"/>
              </w:rPr>
            </w:pPr>
            <w:r w:rsidRPr="00B4472D">
              <w:rPr>
                <w:rFonts w:ascii="Arial" w:hAnsi="Arial" w:cs="Arial"/>
                <w:b/>
                <w:bCs/>
                <w:sz w:val="24"/>
                <w:szCs w:val="24"/>
              </w:rPr>
              <w:t>% of respondents</w:t>
            </w:r>
          </w:p>
        </w:tc>
      </w:tr>
      <w:tr w:rsidR="00B4472D" w14:paraId="5D6E6D8F" w14:textId="77777777" w:rsidTr="00B4472D">
        <w:tc>
          <w:tcPr>
            <w:tcW w:w="4370" w:type="dxa"/>
            <w:vAlign w:val="center"/>
          </w:tcPr>
          <w:p w14:paraId="0B85BB38" w14:textId="3DCA6403" w:rsidR="00B4472D" w:rsidRDefault="00B4472D" w:rsidP="00A340C0">
            <w:pPr>
              <w:spacing w:before="60" w:after="60" w:line="240" w:lineRule="auto"/>
              <w:rPr>
                <w:rFonts w:ascii="Arial" w:hAnsi="Arial" w:cs="Arial"/>
                <w:sz w:val="24"/>
                <w:szCs w:val="24"/>
              </w:rPr>
            </w:pPr>
            <w:r w:rsidRPr="00B4472D">
              <w:rPr>
                <w:rFonts w:ascii="Arial" w:hAnsi="Arial" w:cs="Arial"/>
                <w:sz w:val="24"/>
                <w:szCs w:val="24"/>
              </w:rPr>
              <w:t>Living with partner/spouse</w:t>
            </w:r>
          </w:p>
        </w:tc>
        <w:tc>
          <w:tcPr>
            <w:tcW w:w="4362" w:type="dxa"/>
            <w:vAlign w:val="center"/>
          </w:tcPr>
          <w:p w14:paraId="246BFA4F" w14:textId="48999710" w:rsidR="00B4472D" w:rsidRDefault="00B4472D" w:rsidP="00A340C0">
            <w:pPr>
              <w:spacing w:before="60" w:after="60" w:line="240" w:lineRule="auto"/>
              <w:jc w:val="center"/>
              <w:rPr>
                <w:rFonts w:ascii="Arial" w:hAnsi="Arial" w:cs="Arial"/>
                <w:sz w:val="24"/>
                <w:szCs w:val="24"/>
              </w:rPr>
            </w:pPr>
            <w:r>
              <w:rPr>
                <w:rFonts w:ascii="Arial" w:hAnsi="Arial" w:cs="Arial"/>
                <w:sz w:val="24"/>
                <w:szCs w:val="24"/>
              </w:rPr>
              <w:t>31</w:t>
            </w:r>
          </w:p>
        </w:tc>
      </w:tr>
      <w:tr w:rsidR="00B4472D" w14:paraId="7397DF98" w14:textId="77777777" w:rsidTr="00B4472D">
        <w:tc>
          <w:tcPr>
            <w:tcW w:w="4370" w:type="dxa"/>
            <w:vAlign w:val="center"/>
          </w:tcPr>
          <w:p w14:paraId="706DDE03" w14:textId="729B8E7E" w:rsidR="00B4472D" w:rsidRDefault="00B4472D" w:rsidP="00A340C0">
            <w:pPr>
              <w:spacing w:before="60" w:after="60" w:line="240" w:lineRule="auto"/>
              <w:rPr>
                <w:rFonts w:ascii="Arial" w:hAnsi="Arial" w:cs="Arial"/>
                <w:sz w:val="24"/>
                <w:szCs w:val="24"/>
              </w:rPr>
            </w:pPr>
            <w:r w:rsidRPr="00B4472D">
              <w:rPr>
                <w:rFonts w:ascii="Arial" w:hAnsi="Arial" w:cs="Arial"/>
                <w:sz w:val="24"/>
                <w:szCs w:val="24"/>
              </w:rPr>
              <w:t>Living with child(ren) younger than 16</w:t>
            </w:r>
          </w:p>
        </w:tc>
        <w:tc>
          <w:tcPr>
            <w:tcW w:w="4362" w:type="dxa"/>
            <w:vAlign w:val="center"/>
          </w:tcPr>
          <w:p w14:paraId="41EB1BD7" w14:textId="474529DD" w:rsidR="00B4472D" w:rsidRDefault="00B4472D" w:rsidP="00A340C0">
            <w:pPr>
              <w:spacing w:before="60" w:after="60" w:line="240" w:lineRule="auto"/>
              <w:jc w:val="center"/>
              <w:rPr>
                <w:rFonts w:ascii="Arial" w:hAnsi="Arial" w:cs="Arial"/>
                <w:sz w:val="24"/>
                <w:szCs w:val="24"/>
              </w:rPr>
            </w:pPr>
            <w:r>
              <w:rPr>
                <w:rFonts w:ascii="Arial" w:hAnsi="Arial" w:cs="Arial"/>
                <w:sz w:val="24"/>
                <w:szCs w:val="24"/>
              </w:rPr>
              <w:t>9</w:t>
            </w:r>
          </w:p>
        </w:tc>
      </w:tr>
      <w:tr w:rsidR="00B4472D" w14:paraId="43FA0CAD" w14:textId="77777777" w:rsidTr="00B4472D">
        <w:tc>
          <w:tcPr>
            <w:tcW w:w="4370" w:type="dxa"/>
            <w:vAlign w:val="center"/>
          </w:tcPr>
          <w:p w14:paraId="2469B7EA" w14:textId="55259AC1" w:rsidR="00B4472D" w:rsidRDefault="00B4472D" w:rsidP="00A340C0">
            <w:pPr>
              <w:spacing w:before="60" w:after="60" w:line="240" w:lineRule="auto"/>
              <w:rPr>
                <w:rFonts w:ascii="Arial" w:hAnsi="Arial" w:cs="Arial"/>
                <w:sz w:val="24"/>
                <w:szCs w:val="24"/>
              </w:rPr>
            </w:pPr>
            <w:r w:rsidRPr="00B4472D">
              <w:rPr>
                <w:rFonts w:ascii="Arial" w:hAnsi="Arial" w:cs="Arial"/>
                <w:sz w:val="24"/>
                <w:szCs w:val="24"/>
              </w:rPr>
              <w:t>Living with child(ren) older than 16</w:t>
            </w:r>
          </w:p>
        </w:tc>
        <w:tc>
          <w:tcPr>
            <w:tcW w:w="4362" w:type="dxa"/>
            <w:vAlign w:val="center"/>
          </w:tcPr>
          <w:p w14:paraId="06C162DB" w14:textId="4363D016" w:rsidR="00B4472D" w:rsidRDefault="00B4472D" w:rsidP="00A340C0">
            <w:pPr>
              <w:spacing w:before="60" w:after="60" w:line="240" w:lineRule="auto"/>
              <w:jc w:val="center"/>
              <w:rPr>
                <w:rFonts w:ascii="Arial" w:hAnsi="Arial" w:cs="Arial"/>
                <w:sz w:val="24"/>
                <w:szCs w:val="24"/>
              </w:rPr>
            </w:pPr>
            <w:r>
              <w:rPr>
                <w:rFonts w:ascii="Arial" w:hAnsi="Arial" w:cs="Arial"/>
                <w:sz w:val="24"/>
                <w:szCs w:val="24"/>
              </w:rPr>
              <w:t>2</w:t>
            </w:r>
          </w:p>
        </w:tc>
      </w:tr>
      <w:tr w:rsidR="00B4472D" w14:paraId="6AB11D19" w14:textId="77777777" w:rsidTr="00B4472D">
        <w:tc>
          <w:tcPr>
            <w:tcW w:w="4370" w:type="dxa"/>
            <w:vAlign w:val="center"/>
          </w:tcPr>
          <w:p w14:paraId="6AC52DA0" w14:textId="7FAACE7C" w:rsidR="00B4472D" w:rsidRDefault="00B4472D" w:rsidP="00A340C0">
            <w:pPr>
              <w:spacing w:before="60" w:after="60" w:line="240" w:lineRule="auto"/>
              <w:rPr>
                <w:rFonts w:ascii="Arial" w:hAnsi="Arial" w:cs="Arial"/>
                <w:sz w:val="24"/>
                <w:szCs w:val="24"/>
              </w:rPr>
            </w:pPr>
            <w:r w:rsidRPr="00B4472D">
              <w:rPr>
                <w:rFonts w:ascii="Arial" w:hAnsi="Arial" w:cs="Arial"/>
                <w:sz w:val="24"/>
                <w:szCs w:val="24"/>
              </w:rPr>
              <w:t>Living with other family member(s)</w:t>
            </w:r>
          </w:p>
        </w:tc>
        <w:tc>
          <w:tcPr>
            <w:tcW w:w="4362" w:type="dxa"/>
            <w:vAlign w:val="center"/>
          </w:tcPr>
          <w:p w14:paraId="297438BB" w14:textId="6732BCCC" w:rsidR="00B4472D" w:rsidRDefault="00B4472D" w:rsidP="00A340C0">
            <w:pPr>
              <w:spacing w:before="60" w:after="60" w:line="240" w:lineRule="auto"/>
              <w:jc w:val="center"/>
              <w:rPr>
                <w:rFonts w:ascii="Arial" w:hAnsi="Arial" w:cs="Arial"/>
                <w:sz w:val="24"/>
                <w:szCs w:val="24"/>
              </w:rPr>
            </w:pPr>
            <w:r>
              <w:rPr>
                <w:rFonts w:ascii="Arial" w:hAnsi="Arial" w:cs="Arial"/>
                <w:sz w:val="24"/>
                <w:szCs w:val="24"/>
              </w:rPr>
              <w:t>2</w:t>
            </w:r>
          </w:p>
        </w:tc>
      </w:tr>
      <w:tr w:rsidR="00B4472D" w14:paraId="09487A49" w14:textId="77777777" w:rsidTr="00B4472D">
        <w:tc>
          <w:tcPr>
            <w:tcW w:w="4370" w:type="dxa"/>
            <w:vAlign w:val="center"/>
          </w:tcPr>
          <w:p w14:paraId="27B626A5" w14:textId="6F72D239" w:rsidR="00B4472D" w:rsidRDefault="00B4472D" w:rsidP="00A340C0">
            <w:pPr>
              <w:spacing w:before="60" w:after="60" w:line="240" w:lineRule="auto"/>
              <w:rPr>
                <w:rFonts w:ascii="Arial" w:hAnsi="Arial" w:cs="Arial"/>
                <w:sz w:val="24"/>
                <w:szCs w:val="24"/>
              </w:rPr>
            </w:pPr>
            <w:r w:rsidRPr="00B4472D">
              <w:rPr>
                <w:rFonts w:ascii="Arial" w:hAnsi="Arial" w:cs="Arial"/>
                <w:sz w:val="24"/>
                <w:szCs w:val="24"/>
              </w:rPr>
              <w:t>Living with friend(s) / flatmate(s)</w:t>
            </w:r>
          </w:p>
        </w:tc>
        <w:tc>
          <w:tcPr>
            <w:tcW w:w="4362" w:type="dxa"/>
            <w:vAlign w:val="center"/>
          </w:tcPr>
          <w:p w14:paraId="11F54443" w14:textId="2081D207" w:rsidR="00B4472D" w:rsidRDefault="00B4472D" w:rsidP="00A340C0">
            <w:pPr>
              <w:spacing w:before="60" w:after="60" w:line="240" w:lineRule="auto"/>
              <w:jc w:val="center"/>
              <w:rPr>
                <w:rFonts w:ascii="Arial" w:hAnsi="Arial" w:cs="Arial"/>
                <w:sz w:val="24"/>
                <w:szCs w:val="24"/>
              </w:rPr>
            </w:pPr>
            <w:r>
              <w:rPr>
                <w:rFonts w:ascii="Arial" w:hAnsi="Arial" w:cs="Arial"/>
                <w:sz w:val="24"/>
                <w:szCs w:val="24"/>
              </w:rPr>
              <w:t>4</w:t>
            </w:r>
          </w:p>
        </w:tc>
      </w:tr>
      <w:tr w:rsidR="00B4472D" w14:paraId="2D752399" w14:textId="77777777" w:rsidTr="00B4472D">
        <w:tc>
          <w:tcPr>
            <w:tcW w:w="4370" w:type="dxa"/>
            <w:vAlign w:val="center"/>
          </w:tcPr>
          <w:p w14:paraId="3C8801FC" w14:textId="09760F5E" w:rsidR="00B4472D" w:rsidRDefault="00B4472D" w:rsidP="00A340C0">
            <w:pPr>
              <w:spacing w:before="60" w:after="60" w:line="240" w:lineRule="auto"/>
              <w:rPr>
                <w:rFonts w:ascii="Arial" w:hAnsi="Arial" w:cs="Arial"/>
                <w:sz w:val="24"/>
                <w:szCs w:val="24"/>
              </w:rPr>
            </w:pPr>
            <w:r w:rsidRPr="00B4472D">
              <w:rPr>
                <w:rFonts w:ascii="Arial" w:hAnsi="Arial" w:cs="Arial"/>
                <w:sz w:val="24"/>
                <w:szCs w:val="24"/>
              </w:rPr>
              <w:t>I live on my own</w:t>
            </w:r>
          </w:p>
        </w:tc>
        <w:tc>
          <w:tcPr>
            <w:tcW w:w="4362" w:type="dxa"/>
            <w:vAlign w:val="center"/>
          </w:tcPr>
          <w:p w14:paraId="48C0F49E" w14:textId="0581539F" w:rsidR="00B4472D" w:rsidRDefault="00B4472D" w:rsidP="00A340C0">
            <w:pPr>
              <w:spacing w:before="60" w:after="60" w:line="240" w:lineRule="auto"/>
              <w:jc w:val="center"/>
              <w:rPr>
                <w:rFonts w:ascii="Arial" w:hAnsi="Arial" w:cs="Arial"/>
                <w:sz w:val="24"/>
                <w:szCs w:val="24"/>
              </w:rPr>
            </w:pPr>
            <w:r>
              <w:rPr>
                <w:rFonts w:ascii="Arial" w:hAnsi="Arial" w:cs="Arial"/>
                <w:sz w:val="24"/>
                <w:szCs w:val="24"/>
              </w:rPr>
              <w:t>55</w:t>
            </w:r>
          </w:p>
        </w:tc>
      </w:tr>
    </w:tbl>
    <w:p w14:paraId="2F09CC68" w14:textId="302DBEA9" w:rsidR="006E0B91" w:rsidRDefault="006E0B91" w:rsidP="00B0436A">
      <w:pPr>
        <w:spacing w:before="120" w:after="0" w:line="240" w:lineRule="auto"/>
        <w:ind w:left="284"/>
        <w:rPr>
          <w:rFonts w:ascii="Arial" w:hAnsi="Arial" w:cs="Arial"/>
          <w:sz w:val="24"/>
          <w:szCs w:val="24"/>
        </w:rPr>
      </w:pPr>
      <w:r>
        <w:rPr>
          <w:rFonts w:ascii="Arial" w:hAnsi="Arial" w:cs="Arial"/>
          <w:sz w:val="24"/>
          <w:szCs w:val="24"/>
        </w:rPr>
        <w:t>Base: 1,562</w:t>
      </w:r>
    </w:p>
    <w:p w14:paraId="4C8B57AC" w14:textId="293EDC29" w:rsidR="00FC32A9" w:rsidRDefault="006862F3" w:rsidP="00B0436A">
      <w:pPr>
        <w:spacing w:before="120" w:after="0" w:line="240" w:lineRule="auto"/>
        <w:ind w:left="284"/>
        <w:rPr>
          <w:rFonts w:ascii="Arial" w:hAnsi="Arial" w:cs="Arial"/>
          <w:sz w:val="24"/>
          <w:szCs w:val="24"/>
        </w:rPr>
      </w:pPr>
      <w:r>
        <w:rPr>
          <w:rFonts w:ascii="Arial" w:hAnsi="Arial" w:cs="Arial"/>
          <w:sz w:val="24"/>
          <w:szCs w:val="24"/>
        </w:rPr>
        <w:t xml:space="preserve">Source: </w:t>
      </w:r>
      <w:hyperlink r:id="rId10" w:history="1">
        <w:r w:rsidRPr="00B87B44">
          <w:rPr>
            <w:rStyle w:val="Hyperlink"/>
            <w:rFonts w:ascii="Arial" w:hAnsi="Arial" w:cs="Arial"/>
            <w:color w:val="005696"/>
            <w:sz w:val="24"/>
            <w:szCs w:val="24"/>
          </w:rPr>
          <w:t>Fire safety in multi-occupied buildings: residents research</w:t>
        </w:r>
      </w:hyperlink>
      <w:r>
        <w:rPr>
          <w:rFonts w:ascii="Arial" w:hAnsi="Arial" w:cs="Arial"/>
          <w:sz w:val="24"/>
          <w:szCs w:val="24"/>
        </w:rPr>
        <w:t>, 202</w:t>
      </w:r>
      <w:r w:rsidR="00EC6F66">
        <w:rPr>
          <w:rFonts w:ascii="Arial" w:hAnsi="Arial" w:cs="Arial"/>
          <w:sz w:val="24"/>
          <w:szCs w:val="24"/>
        </w:rPr>
        <w:t>4</w:t>
      </w:r>
    </w:p>
    <w:p w14:paraId="22AF04E8" w14:textId="77777777" w:rsidR="00FC32A9" w:rsidRDefault="00FC32A9">
      <w:pPr>
        <w:spacing w:before="0" w:after="160" w:line="278" w:lineRule="auto"/>
        <w:rPr>
          <w:rFonts w:ascii="Arial" w:hAnsi="Arial" w:cs="Arial"/>
          <w:sz w:val="24"/>
          <w:szCs w:val="24"/>
        </w:rPr>
      </w:pPr>
    </w:p>
    <w:p w14:paraId="65F6C2D0" w14:textId="77777777" w:rsidR="003254DF" w:rsidRDefault="003254DF">
      <w:pPr>
        <w:spacing w:before="0" w:after="160" w:line="278" w:lineRule="auto"/>
        <w:rPr>
          <w:rFonts w:ascii="Arial" w:hAnsi="Arial" w:cs="Arial"/>
          <w:b/>
          <w:bCs/>
          <w:sz w:val="24"/>
          <w:szCs w:val="24"/>
        </w:rPr>
      </w:pPr>
      <w:bookmarkStart w:id="3" w:name="_Hlk188618078"/>
      <w:r>
        <w:rPr>
          <w:rFonts w:ascii="Arial" w:hAnsi="Arial" w:cs="Arial"/>
          <w:b/>
          <w:bCs/>
          <w:sz w:val="24"/>
          <w:szCs w:val="24"/>
        </w:rPr>
        <w:br w:type="page"/>
      </w:r>
    </w:p>
    <w:p w14:paraId="5E8AA82A" w14:textId="3F5CCB79" w:rsidR="00A8154E" w:rsidRPr="00A8154E" w:rsidRDefault="00A8154E" w:rsidP="00CC0AA6">
      <w:pPr>
        <w:spacing w:after="0" w:line="240" w:lineRule="auto"/>
        <w:ind w:left="284"/>
        <w:rPr>
          <w:rFonts w:ascii="Arial" w:hAnsi="Arial" w:cs="Arial"/>
          <w:b/>
          <w:bCs/>
          <w:sz w:val="24"/>
          <w:szCs w:val="24"/>
        </w:rPr>
      </w:pPr>
      <w:r w:rsidRPr="00A8154E">
        <w:rPr>
          <w:rFonts w:ascii="Arial" w:hAnsi="Arial" w:cs="Arial"/>
          <w:b/>
          <w:bCs/>
          <w:sz w:val="24"/>
          <w:szCs w:val="24"/>
        </w:rPr>
        <w:lastRenderedPageBreak/>
        <w:t>Age</w:t>
      </w:r>
    </w:p>
    <w:p w14:paraId="69FEFF44" w14:textId="2B55CF19" w:rsidR="007D4A98" w:rsidRDefault="00216802" w:rsidP="00CC0AA6">
      <w:pPr>
        <w:spacing w:after="0" w:line="240" w:lineRule="auto"/>
        <w:ind w:left="284"/>
        <w:rPr>
          <w:rFonts w:ascii="Arial" w:hAnsi="Arial" w:cs="Arial"/>
          <w:sz w:val="24"/>
          <w:szCs w:val="24"/>
        </w:rPr>
      </w:pPr>
      <w:r>
        <w:rPr>
          <w:rFonts w:ascii="Arial" w:hAnsi="Arial" w:cs="Arial"/>
          <w:sz w:val="24"/>
          <w:szCs w:val="24"/>
        </w:rPr>
        <w:t>The Census</w:t>
      </w:r>
      <w:r w:rsidR="00D36EC9">
        <w:rPr>
          <w:rFonts w:ascii="Arial" w:hAnsi="Arial" w:cs="Arial"/>
          <w:sz w:val="24"/>
          <w:szCs w:val="24"/>
        </w:rPr>
        <w:t xml:space="preserve"> 2021</w:t>
      </w:r>
      <w:r>
        <w:rPr>
          <w:rFonts w:ascii="Arial" w:hAnsi="Arial" w:cs="Arial"/>
          <w:sz w:val="24"/>
          <w:szCs w:val="24"/>
        </w:rPr>
        <w:t xml:space="preserve"> includes data about household composition for different types of housing. </w:t>
      </w:r>
      <w:r w:rsidR="00CC0AA6">
        <w:rPr>
          <w:rFonts w:ascii="Arial" w:hAnsi="Arial" w:cs="Arial"/>
          <w:sz w:val="24"/>
          <w:szCs w:val="24"/>
        </w:rPr>
        <w:t xml:space="preserve">Table </w:t>
      </w:r>
      <w:r w:rsidR="000F2DA3">
        <w:rPr>
          <w:rFonts w:ascii="Arial" w:hAnsi="Arial" w:cs="Arial"/>
          <w:sz w:val="24"/>
          <w:szCs w:val="24"/>
        </w:rPr>
        <w:t>4</w:t>
      </w:r>
      <w:r w:rsidR="00EC6F66">
        <w:rPr>
          <w:rFonts w:ascii="Arial" w:hAnsi="Arial" w:cs="Arial"/>
          <w:sz w:val="24"/>
          <w:szCs w:val="24"/>
        </w:rPr>
        <w:t>.</w:t>
      </w:r>
      <w:r w:rsidR="00CC0AA6">
        <w:rPr>
          <w:rFonts w:ascii="Arial" w:hAnsi="Arial" w:cs="Arial"/>
          <w:sz w:val="24"/>
          <w:szCs w:val="24"/>
        </w:rPr>
        <w:t xml:space="preserve"> shows that</w:t>
      </w:r>
      <w:r w:rsidR="007D4A98">
        <w:rPr>
          <w:rFonts w:ascii="Arial" w:hAnsi="Arial" w:cs="Arial"/>
          <w:sz w:val="24"/>
          <w:szCs w:val="24"/>
        </w:rPr>
        <w:t>:</w:t>
      </w:r>
      <w:r w:rsidR="00CC0AA6">
        <w:rPr>
          <w:rFonts w:ascii="Arial" w:hAnsi="Arial" w:cs="Arial"/>
          <w:sz w:val="24"/>
          <w:szCs w:val="24"/>
        </w:rPr>
        <w:t xml:space="preserve"> </w:t>
      </w:r>
    </w:p>
    <w:p w14:paraId="0573B09E" w14:textId="65C19E38" w:rsidR="00CC0AA6" w:rsidRDefault="007D4A98"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rPr>
        <w:t>The proportion of households</w:t>
      </w:r>
      <w:r w:rsidR="000D0CC5">
        <w:rPr>
          <w:rFonts w:ascii="Arial" w:hAnsi="Arial" w:cs="Arial"/>
          <w:sz w:val="24"/>
          <w:szCs w:val="24"/>
        </w:rPr>
        <w:t xml:space="preserve"> with children</w:t>
      </w:r>
      <w:r>
        <w:rPr>
          <w:rFonts w:ascii="Arial" w:hAnsi="Arial" w:cs="Arial"/>
          <w:sz w:val="24"/>
          <w:szCs w:val="24"/>
        </w:rPr>
        <w:t xml:space="preserve"> living in </w:t>
      </w:r>
      <w:r w:rsidR="00966632">
        <w:rPr>
          <w:rFonts w:ascii="Arial" w:hAnsi="Arial" w:cs="Arial"/>
          <w:sz w:val="24"/>
          <w:szCs w:val="24"/>
        </w:rPr>
        <w:t>flats</w:t>
      </w:r>
      <w:r w:rsidR="00557580">
        <w:rPr>
          <w:rFonts w:ascii="Arial" w:hAnsi="Arial" w:cs="Arial"/>
          <w:sz w:val="24"/>
          <w:szCs w:val="24"/>
        </w:rPr>
        <w:t>,</w:t>
      </w:r>
      <w:r w:rsidR="00966632">
        <w:rPr>
          <w:rFonts w:ascii="Arial" w:hAnsi="Arial" w:cs="Arial"/>
          <w:sz w:val="24"/>
          <w:szCs w:val="24"/>
        </w:rPr>
        <w:t xml:space="preserve"> maisonettes or apartments</w:t>
      </w:r>
      <w:r>
        <w:rPr>
          <w:rFonts w:ascii="Arial" w:hAnsi="Arial" w:cs="Arial"/>
          <w:sz w:val="24"/>
          <w:szCs w:val="24"/>
        </w:rPr>
        <w:t xml:space="preserve"> is less than half that in </w:t>
      </w:r>
      <w:r w:rsidR="00C97F27">
        <w:rPr>
          <w:rFonts w:ascii="Arial" w:hAnsi="Arial" w:cs="Arial"/>
          <w:sz w:val="24"/>
          <w:szCs w:val="24"/>
        </w:rPr>
        <w:t>all dwellings</w:t>
      </w:r>
      <w:r>
        <w:rPr>
          <w:rFonts w:ascii="Arial" w:hAnsi="Arial" w:cs="Arial"/>
          <w:sz w:val="24"/>
          <w:szCs w:val="24"/>
        </w:rPr>
        <w:t xml:space="preserve">. </w:t>
      </w:r>
      <w:r w:rsidR="00CC0AA6" w:rsidRPr="007D4A98">
        <w:rPr>
          <w:rFonts w:ascii="Arial" w:hAnsi="Arial" w:cs="Arial"/>
          <w:sz w:val="24"/>
          <w:szCs w:val="24"/>
        </w:rPr>
        <w:t>18,</w:t>
      </w:r>
      <w:r w:rsidR="00786F97">
        <w:rPr>
          <w:rFonts w:ascii="Arial" w:hAnsi="Arial" w:cs="Arial"/>
          <w:sz w:val="24"/>
          <w:szCs w:val="24"/>
        </w:rPr>
        <w:t>500</w:t>
      </w:r>
      <w:r w:rsidR="00786F97" w:rsidRPr="007D4A98">
        <w:rPr>
          <w:rFonts w:ascii="Arial" w:hAnsi="Arial" w:cs="Arial"/>
          <w:sz w:val="24"/>
          <w:szCs w:val="24"/>
        </w:rPr>
        <w:t xml:space="preserve"> </w:t>
      </w:r>
      <w:r w:rsidR="00CC0AA6" w:rsidRPr="007D4A98">
        <w:rPr>
          <w:rFonts w:ascii="Arial" w:hAnsi="Arial" w:cs="Arial"/>
          <w:sz w:val="24"/>
          <w:szCs w:val="24"/>
        </w:rPr>
        <w:t>households</w:t>
      </w:r>
      <w:r>
        <w:rPr>
          <w:rFonts w:ascii="Arial" w:hAnsi="Arial" w:cs="Arial"/>
          <w:sz w:val="24"/>
          <w:szCs w:val="24"/>
        </w:rPr>
        <w:t xml:space="preserve"> </w:t>
      </w:r>
      <w:r w:rsidRPr="007D4A98">
        <w:rPr>
          <w:rFonts w:ascii="Arial" w:hAnsi="Arial" w:cs="Arial"/>
          <w:sz w:val="24"/>
          <w:szCs w:val="24"/>
        </w:rPr>
        <w:t>(11%)</w:t>
      </w:r>
      <w:r w:rsidR="00CC0AA6" w:rsidRPr="007D4A98">
        <w:rPr>
          <w:rFonts w:ascii="Arial" w:hAnsi="Arial" w:cs="Arial"/>
          <w:sz w:val="24"/>
          <w:szCs w:val="24"/>
        </w:rPr>
        <w:t xml:space="preserve"> living in </w:t>
      </w:r>
      <w:r w:rsidR="00557580">
        <w:rPr>
          <w:rFonts w:ascii="Arial" w:hAnsi="Arial" w:cs="Arial"/>
          <w:sz w:val="24"/>
          <w:szCs w:val="24"/>
        </w:rPr>
        <w:t>flats, maisonettes or apartments</w:t>
      </w:r>
      <w:r>
        <w:rPr>
          <w:rFonts w:ascii="Arial" w:hAnsi="Arial" w:cs="Arial"/>
          <w:sz w:val="24"/>
          <w:szCs w:val="24"/>
        </w:rPr>
        <w:t xml:space="preserve"> </w:t>
      </w:r>
      <w:r w:rsidR="00CC0AA6" w:rsidRPr="007D4A98">
        <w:rPr>
          <w:rFonts w:ascii="Arial" w:hAnsi="Arial" w:cs="Arial"/>
          <w:sz w:val="24"/>
          <w:szCs w:val="24"/>
        </w:rPr>
        <w:t>have children compare</w:t>
      </w:r>
      <w:r w:rsidR="005D196A">
        <w:rPr>
          <w:rFonts w:ascii="Arial" w:hAnsi="Arial" w:cs="Arial"/>
          <w:sz w:val="24"/>
          <w:szCs w:val="24"/>
        </w:rPr>
        <w:t>d</w:t>
      </w:r>
      <w:r w:rsidR="00CC0AA6" w:rsidRPr="007D4A98">
        <w:rPr>
          <w:rFonts w:ascii="Arial" w:hAnsi="Arial" w:cs="Arial"/>
          <w:sz w:val="24"/>
          <w:szCs w:val="24"/>
        </w:rPr>
        <w:t xml:space="preserve"> to 321,</w:t>
      </w:r>
      <w:r w:rsidR="00786F97">
        <w:rPr>
          <w:rFonts w:ascii="Arial" w:hAnsi="Arial" w:cs="Arial"/>
          <w:sz w:val="24"/>
          <w:szCs w:val="24"/>
        </w:rPr>
        <w:t>500</w:t>
      </w:r>
      <w:r w:rsidR="00786F97" w:rsidRPr="007D4A98">
        <w:rPr>
          <w:rFonts w:ascii="Arial" w:hAnsi="Arial" w:cs="Arial"/>
          <w:sz w:val="24"/>
          <w:szCs w:val="24"/>
        </w:rPr>
        <w:t xml:space="preserve"> </w:t>
      </w:r>
      <w:r w:rsidR="00CC0AA6" w:rsidRPr="007D4A98">
        <w:rPr>
          <w:rFonts w:ascii="Arial" w:hAnsi="Arial" w:cs="Arial"/>
          <w:sz w:val="24"/>
          <w:szCs w:val="24"/>
        </w:rPr>
        <w:t>households</w:t>
      </w:r>
      <w:r>
        <w:rPr>
          <w:rFonts w:ascii="Arial" w:hAnsi="Arial" w:cs="Arial"/>
          <w:sz w:val="24"/>
          <w:szCs w:val="24"/>
        </w:rPr>
        <w:t xml:space="preserve"> </w:t>
      </w:r>
      <w:r w:rsidRPr="007D4A98">
        <w:rPr>
          <w:rFonts w:ascii="Arial" w:hAnsi="Arial" w:cs="Arial"/>
          <w:sz w:val="24"/>
          <w:szCs w:val="24"/>
        </w:rPr>
        <w:t>(24%)</w:t>
      </w:r>
      <w:r w:rsidR="00CC0AA6" w:rsidRPr="007D4A98">
        <w:rPr>
          <w:rFonts w:ascii="Arial" w:hAnsi="Arial" w:cs="Arial"/>
          <w:sz w:val="24"/>
          <w:szCs w:val="24"/>
        </w:rPr>
        <w:t xml:space="preserve"> with children in all dwellings.</w:t>
      </w:r>
    </w:p>
    <w:p w14:paraId="24C41E79" w14:textId="79C91BDA" w:rsidR="00A05EF5" w:rsidRDefault="00F34583"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rPr>
        <w:t>H</w:t>
      </w:r>
      <w:r w:rsidR="00A05EF5" w:rsidRPr="00A05EF5">
        <w:rPr>
          <w:rFonts w:ascii="Arial" w:hAnsi="Arial" w:cs="Arial"/>
          <w:sz w:val="24"/>
          <w:szCs w:val="24"/>
        </w:rPr>
        <w:t xml:space="preserve">ouseholds with children and 2 or </w:t>
      </w:r>
      <w:r w:rsidR="006871C0">
        <w:rPr>
          <w:rFonts w:ascii="Arial" w:hAnsi="Arial" w:cs="Arial"/>
          <w:sz w:val="24"/>
          <w:szCs w:val="24"/>
        </w:rPr>
        <w:t>more</w:t>
      </w:r>
      <w:r w:rsidR="00A05EF5" w:rsidRPr="00A05EF5">
        <w:rPr>
          <w:rFonts w:ascii="Arial" w:hAnsi="Arial" w:cs="Arial"/>
          <w:sz w:val="24"/>
          <w:szCs w:val="24"/>
        </w:rPr>
        <w:t xml:space="preserve"> adults are less prevalent in </w:t>
      </w:r>
      <w:r w:rsidR="00557580">
        <w:rPr>
          <w:rFonts w:ascii="Arial" w:hAnsi="Arial" w:cs="Arial"/>
          <w:sz w:val="24"/>
          <w:szCs w:val="24"/>
        </w:rPr>
        <w:t>flats, maisonettes or apartments</w:t>
      </w:r>
      <w:r w:rsidR="00ED5BC5">
        <w:rPr>
          <w:rFonts w:ascii="Arial" w:hAnsi="Arial" w:cs="Arial"/>
          <w:sz w:val="24"/>
          <w:szCs w:val="24"/>
        </w:rPr>
        <w:t xml:space="preserve"> (5%)</w:t>
      </w:r>
      <w:r w:rsidR="00A05EF5" w:rsidRPr="00A05EF5">
        <w:rPr>
          <w:rFonts w:ascii="Arial" w:hAnsi="Arial" w:cs="Arial"/>
          <w:sz w:val="24"/>
          <w:szCs w:val="24"/>
        </w:rPr>
        <w:t xml:space="preserve"> than in all dwellings</w:t>
      </w:r>
      <w:r w:rsidR="00ED5BC5">
        <w:rPr>
          <w:rFonts w:ascii="Arial" w:hAnsi="Arial" w:cs="Arial"/>
          <w:sz w:val="24"/>
          <w:szCs w:val="24"/>
        </w:rPr>
        <w:t xml:space="preserve"> (18%)</w:t>
      </w:r>
      <w:r>
        <w:rPr>
          <w:rFonts w:ascii="Arial" w:hAnsi="Arial" w:cs="Arial"/>
          <w:sz w:val="24"/>
          <w:szCs w:val="24"/>
        </w:rPr>
        <w:t>.</w:t>
      </w:r>
      <w:r w:rsidR="00A05EF5" w:rsidRPr="00A05EF5">
        <w:rPr>
          <w:rFonts w:ascii="Arial" w:hAnsi="Arial" w:cs="Arial"/>
          <w:sz w:val="24"/>
          <w:szCs w:val="24"/>
        </w:rPr>
        <w:t xml:space="preserve"> </w:t>
      </w:r>
      <w:r>
        <w:rPr>
          <w:rFonts w:ascii="Arial" w:hAnsi="Arial" w:cs="Arial"/>
          <w:sz w:val="24"/>
          <w:szCs w:val="24"/>
        </w:rPr>
        <w:t xml:space="preserve">However, </w:t>
      </w:r>
      <w:r w:rsidR="00A05EF5" w:rsidRPr="00A05EF5">
        <w:rPr>
          <w:rFonts w:ascii="Arial" w:hAnsi="Arial" w:cs="Arial"/>
          <w:sz w:val="24"/>
          <w:szCs w:val="24"/>
        </w:rPr>
        <w:t>the same is not true of single parent households</w:t>
      </w:r>
      <w:r>
        <w:rPr>
          <w:rFonts w:ascii="Arial" w:hAnsi="Arial" w:cs="Arial"/>
          <w:sz w:val="24"/>
          <w:szCs w:val="24"/>
        </w:rPr>
        <w:t xml:space="preserve"> which</w:t>
      </w:r>
      <w:r w:rsidRPr="00303F06">
        <w:rPr>
          <w:rFonts w:ascii="Arial" w:hAnsi="Arial" w:cs="Arial"/>
          <w:sz w:val="24"/>
          <w:szCs w:val="24"/>
        </w:rPr>
        <w:t xml:space="preserve"> </w:t>
      </w:r>
      <w:r>
        <w:rPr>
          <w:rFonts w:ascii="Arial" w:hAnsi="Arial" w:cs="Arial"/>
          <w:sz w:val="24"/>
          <w:szCs w:val="24"/>
        </w:rPr>
        <w:t xml:space="preserve">are as prevalent in </w:t>
      </w:r>
      <w:r w:rsidR="00557580">
        <w:rPr>
          <w:rFonts w:ascii="Arial" w:hAnsi="Arial" w:cs="Arial"/>
          <w:sz w:val="24"/>
          <w:szCs w:val="24"/>
        </w:rPr>
        <w:t>flats, maisonettes or apartments</w:t>
      </w:r>
      <w:r>
        <w:rPr>
          <w:rFonts w:ascii="Arial" w:hAnsi="Arial" w:cs="Arial"/>
          <w:sz w:val="24"/>
          <w:szCs w:val="24"/>
        </w:rPr>
        <w:t xml:space="preserve"> (6%)</w:t>
      </w:r>
      <w:r w:rsidRPr="00303F06">
        <w:rPr>
          <w:rFonts w:ascii="Arial" w:hAnsi="Arial" w:cs="Arial"/>
          <w:sz w:val="24"/>
          <w:szCs w:val="24"/>
        </w:rPr>
        <w:t xml:space="preserve"> </w:t>
      </w:r>
      <w:r>
        <w:rPr>
          <w:rFonts w:ascii="Arial" w:hAnsi="Arial" w:cs="Arial"/>
          <w:sz w:val="24"/>
          <w:szCs w:val="24"/>
        </w:rPr>
        <w:t>as in all dwellings (6%)</w:t>
      </w:r>
      <w:r w:rsidRPr="00303F06">
        <w:rPr>
          <w:rFonts w:ascii="Arial" w:hAnsi="Arial" w:cs="Arial"/>
          <w:sz w:val="24"/>
          <w:szCs w:val="24"/>
        </w:rPr>
        <w:t>.</w:t>
      </w:r>
    </w:p>
    <w:p w14:paraId="43B40F36" w14:textId="6CB7BE60" w:rsidR="001946B5" w:rsidRDefault="001946B5"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rPr>
        <w:t xml:space="preserve">Households with 2 adults and 3 or more children are </w:t>
      </w:r>
      <w:r w:rsidR="00DE088A">
        <w:rPr>
          <w:rFonts w:ascii="Arial" w:hAnsi="Arial" w:cs="Arial"/>
          <w:sz w:val="24"/>
          <w:szCs w:val="24"/>
        </w:rPr>
        <w:t xml:space="preserve">uncommon </w:t>
      </w:r>
      <w:r w:rsidR="008278C5">
        <w:rPr>
          <w:rFonts w:ascii="Arial" w:hAnsi="Arial" w:cs="Arial"/>
          <w:sz w:val="24"/>
          <w:szCs w:val="24"/>
        </w:rPr>
        <w:t>in all dwe</w:t>
      </w:r>
      <w:r w:rsidR="003F4199">
        <w:rPr>
          <w:rFonts w:ascii="Arial" w:hAnsi="Arial" w:cs="Arial"/>
          <w:sz w:val="24"/>
          <w:szCs w:val="24"/>
        </w:rPr>
        <w:t>lling</w:t>
      </w:r>
      <w:r w:rsidR="00EE0278">
        <w:rPr>
          <w:rFonts w:ascii="Arial" w:hAnsi="Arial" w:cs="Arial"/>
          <w:sz w:val="24"/>
          <w:szCs w:val="24"/>
        </w:rPr>
        <w:t>s</w:t>
      </w:r>
      <w:r w:rsidR="00F03DF5">
        <w:rPr>
          <w:rFonts w:ascii="Arial" w:hAnsi="Arial" w:cs="Arial"/>
          <w:sz w:val="24"/>
          <w:szCs w:val="24"/>
        </w:rPr>
        <w:t xml:space="preserve"> (2%)</w:t>
      </w:r>
      <w:r w:rsidR="003F4199">
        <w:rPr>
          <w:rFonts w:ascii="Arial" w:hAnsi="Arial" w:cs="Arial"/>
          <w:sz w:val="24"/>
          <w:szCs w:val="24"/>
        </w:rPr>
        <w:t xml:space="preserve"> but particularly in </w:t>
      </w:r>
      <w:r w:rsidR="00557580">
        <w:rPr>
          <w:rFonts w:ascii="Arial" w:hAnsi="Arial" w:cs="Arial"/>
          <w:sz w:val="24"/>
          <w:szCs w:val="24"/>
        </w:rPr>
        <w:t>flats, maisonettes or apartments</w:t>
      </w:r>
      <w:r w:rsidR="003F4199">
        <w:rPr>
          <w:rFonts w:ascii="Arial" w:hAnsi="Arial" w:cs="Arial"/>
          <w:sz w:val="24"/>
          <w:szCs w:val="24"/>
        </w:rPr>
        <w:t xml:space="preserve">. </w:t>
      </w:r>
      <w:r w:rsidR="00141C2B">
        <w:rPr>
          <w:rFonts w:ascii="Arial" w:hAnsi="Arial" w:cs="Arial"/>
          <w:sz w:val="24"/>
          <w:szCs w:val="24"/>
        </w:rPr>
        <w:t xml:space="preserve">Only 3% </w:t>
      </w:r>
      <w:r w:rsidR="00556191">
        <w:rPr>
          <w:rFonts w:ascii="Arial" w:hAnsi="Arial" w:cs="Arial"/>
          <w:sz w:val="24"/>
          <w:szCs w:val="24"/>
        </w:rPr>
        <w:t xml:space="preserve">of </w:t>
      </w:r>
      <w:r w:rsidR="00255F9B">
        <w:rPr>
          <w:rFonts w:ascii="Arial" w:hAnsi="Arial" w:cs="Arial"/>
          <w:sz w:val="24"/>
          <w:szCs w:val="24"/>
        </w:rPr>
        <w:t xml:space="preserve">all </w:t>
      </w:r>
      <w:r w:rsidR="00556191">
        <w:rPr>
          <w:rFonts w:ascii="Arial" w:hAnsi="Arial" w:cs="Arial"/>
          <w:sz w:val="24"/>
          <w:szCs w:val="24"/>
        </w:rPr>
        <w:t>household</w:t>
      </w:r>
      <w:r w:rsidR="00D41337">
        <w:rPr>
          <w:rFonts w:ascii="Arial" w:hAnsi="Arial" w:cs="Arial"/>
          <w:sz w:val="24"/>
          <w:szCs w:val="24"/>
        </w:rPr>
        <w:t>s of this type</w:t>
      </w:r>
      <w:r w:rsidR="00556191">
        <w:rPr>
          <w:rFonts w:ascii="Arial" w:hAnsi="Arial" w:cs="Arial"/>
          <w:sz w:val="24"/>
          <w:szCs w:val="24"/>
        </w:rPr>
        <w:t xml:space="preserve"> lived in </w:t>
      </w:r>
      <w:r w:rsidR="00557580">
        <w:rPr>
          <w:rFonts w:ascii="Arial" w:hAnsi="Arial" w:cs="Arial"/>
          <w:sz w:val="24"/>
          <w:szCs w:val="24"/>
        </w:rPr>
        <w:t>flats, maisonettes or apartments</w:t>
      </w:r>
      <w:r>
        <w:rPr>
          <w:rFonts w:ascii="Arial" w:hAnsi="Arial" w:cs="Arial"/>
          <w:sz w:val="24"/>
          <w:szCs w:val="24"/>
        </w:rPr>
        <w:t>.</w:t>
      </w:r>
    </w:p>
    <w:p w14:paraId="1712F1BB" w14:textId="5586CC1E" w:rsidR="000D0CC5" w:rsidRDefault="00C35CE8"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rPr>
        <w:t xml:space="preserve">About a quarter of households are made up of people aged 66 or over </w:t>
      </w:r>
      <w:r w:rsidR="00255F9B">
        <w:rPr>
          <w:rFonts w:ascii="Arial" w:hAnsi="Arial" w:cs="Arial"/>
          <w:sz w:val="24"/>
          <w:szCs w:val="24"/>
        </w:rPr>
        <w:t xml:space="preserve">in </w:t>
      </w:r>
      <w:r>
        <w:rPr>
          <w:rFonts w:ascii="Arial" w:hAnsi="Arial" w:cs="Arial"/>
          <w:sz w:val="24"/>
          <w:szCs w:val="24"/>
        </w:rPr>
        <w:t xml:space="preserve">both </w:t>
      </w:r>
      <w:r w:rsidR="00557580">
        <w:rPr>
          <w:rFonts w:ascii="Arial" w:hAnsi="Arial" w:cs="Arial"/>
          <w:sz w:val="24"/>
          <w:szCs w:val="24"/>
        </w:rPr>
        <w:t>flats, maisonettes or apartments</w:t>
      </w:r>
      <w:r>
        <w:rPr>
          <w:rFonts w:ascii="Arial" w:hAnsi="Arial" w:cs="Arial"/>
          <w:sz w:val="24"/>
          <w:szCs w:val="24"/>
        </w:rPr>
        <w:t xml:space="preserve"> (24%) and </w:t>
      </w:r>
      <w:r w:rsidR="009A6825">
        <w:rPr>
          <w:rFonts w:ascii="Arial" w:hAnsi="Arial" w:cs="Arial"/>
          <w:sz w:val="24"/>
          <w:szCs w:val="24"/>
        </w:rPr>
        <w:t>all dwellings</w:t>
      </w:r>
      <w:r>
        <w:rPr>
          <w:rFonts w:ascii="Arial" w:hAnsi="Arial" w:cs="Arial"/>
          <w:sz w:val="24"/>
          <w:szCs w:val="24"/>
        </w:rPr>
        <w:t xml:space="preserve"> (</w:t>
      </w:r>
      <w:r w:rsidR="007570C2">
        <w:rPr>
          <w:rFonts w:ascii="Arial" w:hAnsi="Arial" w:cs="Arial"/>
          <w:sz w:val="24"/>
          <w:szCs w:val="24"/>
        </w:rPr>
        <w:t>25</w:t>
      </w:r>
      <w:r>
        <w:rPr>
          <w:rFonts w:ascii="Arial" w:hAnsi="Arial" w:cs="Arial"/>
          <w:sz w:val="24"/>
          <w:szCs w:val="24"/>
        </w:rPr>
        <w:t>%).</w:t>
      </w:r>
    </w:p>
    <w:p w14:paraId="563B08F8" w14:textId="77A89252" w:rsidR="00C35CE8" w:rsidRDefault="00C35CE8"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rPr>
        <w:t xml:space="preserve">The proportion of households where the </w:t>
      </w:r>
      <w:r w:rsidR="0042766C">
        <w:rPr>
          <w:rFonts w:ascii="Arial" w:hAnsi="Arial" w:cs="Arial"/>
          <w:sz w:val="24"/>
          <w:szCs w:val="24"/>
        </w:rPr>
        <w:t xml:space="preserve">only </w:t>
      </w:r>
      <w:r>
        <w:rPr>
          <w:rFonts w:ascii="Arial" w:hAnsi="Arial" w:cs="Arial"/>
          <w:sz w:val="24"/>
          <w:szCs w:val="24"/>
        </w:rPr>
        <w:t xml:space="preserve">resident is aged 66 or over is higher in </w:t>
      </w:r>
      <w:r w:rsidR="00557580">
        <w:rPr>
          <w:rFonts w:ascii="Arial" w:hAnsi="Arial" w:cs="Arial"/>
          <w:sz w:val="24"/>
          <w:szCs w:val="24"/>
        </w:rPr>
        <w:t>flats, maisonettes or apartments</w:t>
      </w:r>
      <w:r>
        <w:rPr>
          <w:rFonts w:ascii="Arial" w:hAnsi="Arial" w:cs="Arial"/>
          <w:sz w:val="24"/>
          <w:szCs w:val="24"/>
        </w:rPr>
        <w:t xml:space="preserve"> (20%) than in all dwellings (15%).</w:t>
      </w:r>
    </w:p>
    <w:p w14:paraId="12BC4CEC" w14:textId="31C4C937" w:rsidR="00990CCC" w:rsidRDefault="00AE4ACA"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rPr>
        <w:t xml:space="preserve">Almost half (45%) of all households in </w:t>
      </w:r>
      <w:r w:rsidR="00557580">
        <w:rPr>
          <w:rFonts w:ascii="Arial" w:hAnsi="Arial" w:cs="Arial"/>
          <w:sz w:val="24"/>
          <w:szCs w:val="24"/>
        </w:rPr>
        <w:t>flats, maisonettes or apartments</w:t>
      </w:r>
      <w:r>
        <w:rPr>
          <w:rFonts w:ascii="Arial" w:hAnsi="Arial" w:cs="Arial"/>
          <w:sz w:val="24"/>
          <w:szCs w:val="24"/>
        </w:rPr>
        <w:t xml:space="preserve"> are single people aged 65 or under compared to 17% of similar households in all dwellings.</w:t>
      </w:r>
    </w:p>
    <w:p w14:paraId="13CE5D03" w14:textId="4914DAF0" w:rsidR="00AE4ACA" w:rsidRDefault="005311A5" w:rsidP="007D4A98">
      <w:pPr>
        <w:pStyle w:val="ListParagraph"/>
        <w:numPr>
          <w:ilvl w:val="0"/>
          <w:numId w:val="11"/>
        </w:numPr>
        <w:spacing w:before="120" w:after="0" w:line="240" w:lineRule="auto"/>
        <w:ind w:left="1077" w:hanging="357"/>
        <w:contextualSpacing w:val="0"/>
        <w:rPr>
          <w:rFonts w:ascii="Arial" w:hAnsi="Arial" w:cs="Arial"/>
          <w:sz w:val="24"/>
          <w:szCs w:val="24"/>
        </w:rPr>
      </w:pPr>
      <w:r>
        <w:rPr>
          <w:rFonts w:ascii="Arial" w:hAnsi="Arial" w:cs="Arial"/>
          <w:sz w:val="24"/>
          <w:szCs w:val="24"/>
        </w:rPr>
        <w:t xml:space="preserve">When we consider one or two adult households age 65 or under the percentages rise to </w:t>
      </w:r>
      <w:r w:rsidR="003A492C">
        <w:rPr>
          <w:rFonts w:ascii="Arial" w:hAnsi="Arial" w:cs="Arial"/>
          <w:sz w:val="24"/>
          <w:szCs w:val="24"/>
        </w:rPr>
        <w:t>61</w:t>
      </w:r>
      <w:r>
        <w:rPr>
          <w:rFonts w:ascii="Arial" w:hAnsi="Arial" w:cs="Arial"/>
          <w:sz w:val="24"/>
          <w:szCs w:val="24"/>
        </w:rPr>
        <w:t xml:space="preserve">% in </w:t>
      </w:r>
      <w:r w:rsidR="00557580">
        <w:rPr>
          <w:rFonts w:ascii="Arial" w:hAnsi="Arial" w:cs="Arial"/>
          <w:sz w:val="24"/>
          <w:szCs w:val="24"/>
        </w:rPr>
        <w:t>flats, maisonettes or apartments</w:t>
      </w:r>
      <w:r>
        <w:rPr>
          <w:rFonts w:ascii="Arial" w:hAnsi="Arial" w:cs="Arial"/>
          <w:sz w:val="24"/>
          <w:szCs w:val="24"/>
        </w:rPr>
        <w:t xml:space="preserve"> and 35% in all dwellings.</w:t>
      </w:r>
    </w:p>
    <w:p w14:paraId="29AC8A57" w14:textId="77777777" w:rsidR="002A4D37" w:rsidRDefault="002A4D37" w:rsidP="0041476F">
      <w:pPr>
        <w:spacing w:before="240" w:after="0" w:line="240" w:lineRule="auto"/>
        <w:ind w:left="284"/>
        <w:rPr>
          <w:rFonts w:ascii="Arial" w:hAnsi="Arial" w:cs="Arial"/>
          <w:b/>
          <w:bCs/>
          <w:sz w:val="24"/>
          <w:szCs w:val="24"/>
        </w:rPr>
      </w:pPr>
      <w:r>
        <w:rPr>
          <w:rFonts w:ascii="Arial" w:hAnsi="Arial" w:cs="Arial"/>
          <w:b/>
          <w:bCs/>
          <w:sz w:val="24"/>
          <w:szCs w:val="24"/>
        </w:rPr>
        <w:br w:type="page"/>
      </w:r>
    </w:p>
    <w:p w14:paraId="11CE025F" w14:textId="458C1272" w:rsidR="00A8154E" w:rsidRPr="004E5A45" w:rsidRDefault="004E5A45" w:rsidP="0041476F">
      <w:pPr>
        <w:spacing w:before="240" w:after="0" w:line="240" w:lineRule="auto"/>
        <w:ind w:left="284"/>
        <w:rPr>
          <w:rFonts w:ascii="Arial" w:hAnsi="Arial" w:cs="Arial"/>
          <w:b/>
          <w:bCs/>
          <w:sz w:val="24"/>
          <w:szCs w:val="24"/>
        </w:rPr>
      </w:pPr>
      <w:r w:rsidRPr="004E5A45">
        <w:rPr>
          <w:rFonts w:ascii="Arial" w:hAnsi="Arial" w:cs="Arial"/>
          <w:b/>
          <w:bCs/>
          <w:sz w:val="24"/>
          <w:szCs w:val="24"/>
        </w:rPr>
        <w:lastRenderedPageBreak/>
        <w:t xml:space="preserve">Table </w:t>
      </w:r>
      <w:r w:rsidR="000F2DA3">
        <w:rPr>
          <w:rFonts w:ascii="Arial" w:hAnsi="Arial" w:cs="Arial"/>
          <w:b/>
          <w:bCs/>
          <w:sz w:val="24"/>
          <w:szCs w:val="24"/>
        </w:rPr>
        <w:t>4</w:t>
      </w:r>
      <w:r w:rsidRPr="004E5A45">
        <w:rPr>
          <w:rFonts w:ascii="Arial" w:hAnsi="Arial" w:cs="Arial"/>
          <w:b/>
          <w:bCs/>
          <w:sz w:val="24"/>
          <w:szCs w:val="24"/>
        </w:rPr>
        <w:t>: Households in Wales by numbers of adults and children living in the household and dwelling type, 2021</w:t>
      </w:r>
      <w:r w:rsidR="00BD30D9">
        <w:rPr>
          <w:rFonts w:ascii="Arial" w:hAnsi="Arial" w:cs="Arial"/>
          <w:b/>
          <w:bCs/>
          <w:sz w:val="24"/>
          <w:szCs w:val="24"/>
        </w:rPr>
        <w:t xml:space="preserve"> [Note 1]</w:t>
      </w:r>
    </w:p>
    <w:tbl>
      <w:tblPr>
        <w:tblW w:w="10841" w:type="dxa"/>
        <w:tblLook w:val="04A0" w:firstRow="1" w:lastRow="0" w:firstColumn="1" w:lastColumn="0" w:noHBand="0" w:noVBand="1"/>
      </w:tblPr>
      <w:tblGrid>
        <w:gridCol w:w="6379"/>
        <w:gridCol w:w="1484"/>
        <w:gridCol w:w="1489"/>
        <w:gridCol w:w="1489"/>
      </w:tblGrid>
      <w:tr w:rsidR="0041476F" w:rsidRPr="004E5A45" w14:paraId="5D7A95AF" w14:textId="4FE7F63F" w:rsidTr="0041476F">
        <w:trPr>
          <w:trHeight w:val="1200"/>
        </w:trPr>
        <w:tc>
          <w:tcPr>
            <w:tcW w:w="6379" w:type="dxa"/>
            <w:tcBorders>
              <w:top w:val="nil"/>
              <w:left w:val="nil"/>
              <w:bottom w:val="single" w:sz="4" w:space="0" w:color="auto"/>
              <w:right w:val="nil"/>
            </w:tcBorders>
            <w:noWrap/>
            <w:vAlign w:val="center"/>
            <w:hideMark/>
          </w:tcPr>
          <w:p w14:paraId="767A2F3B" w14:textId="77777777" w:rsidR="0041476F" w:rsidRPr="004E5A45" w:rsidRDefault="0041476F" w:rsidP="004E5A45">
            <w:pPr>
              <w:spacing w:before="0" w:after="0" w:line="240" w:lineRule="auto"/>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 </w:t>
            </w:r>
          </w:p>
        </w:tc>
        <w:tc>
          <w:tcPr>
            <w:tcW w:w="1484" w:type="dxa"/>
            <w:tcBorders>
              <w:top w:val="nil"/>
              <w:left w:val="nil"/>
              <w:bottom w:val="single" w:sz="4" w:space="0" w:color="auto"/>
              <w:right w:val="nil"/>
            </w:tcBorders>
            <w:vAlign w:val="bottom"/>
            <w:hideMark/>
          </w:tcPr>
          <w:p w14:paraId="4872F19B" w14:textId="77777777" w:rsidR="0041476F" w:rsidRPr="004E5A45" w:rsidRDefault="0041476F" w:rsidP="004E5A4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Flat, maisonette or apartment</w:t>
            </w:r>
          </w:p>
        </w:tc>
        <w:tc>
          <w:tcPr>
            <w:tcW w:w="1489" w:type="dxa"/>
            <w:tcBorders>
              <w:top w:val="nil"/>
              <w:left w:val="nil"/>
              <w:bottom w:val="single" w:sz="4" w:space="0" w:color="auto"/>
              <w:right w:val="nil"/>
            </w:tcBorders>
            <w:vAlign w:val="center"/>
            <w:hideMark/>
          </w:tcPr>
          <w:p w14:paraId="7CAB94DB" w14:textId="77777777" w:rsidR="0041476F" w:rsidRPr="004E5A45" w:rsidRDefault="0041476F" w:rsidP="004E5A4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All dwellings</w:t>
            </w:r>
          </w:p>
        </w:tc>
        <w:tc>
          <w:tcPr>
            <w:tcW w:w="1489" w:type="dxa"/>
            <w:tcBorders>
              <w:top w:val="nil"/>
              <w:left w:val="nil"/>
              <w:bottom w:val="single" w:sz="4" w:space="0" w:color="auto"/>
              <w:right w:val="nil"/>
            </w:tcBorders>
          </w:tcPr>
          <w:p w14:paraId="10DEBDDC" w14:textId="77777777" w:rsidR="0041476F" w:rsidRPr="004E5A45" w:rsidRDefault="0041476F" w:rsidP="004E5A45">
            <w:pPr>
              <w:spacing w:before="0" w:after="0" w:line="240" w:lineRule="auto"/>
              <w:jc w:val="right"/>
              <w:rPr>
                <w:rFonts w:ascii="Arial" w:eastAsia="Times New Roman" w:hAnsi="Arial" w:cs="Arial"/>
                <w:b/>
                <w:bCs/>
                <w:color w:val="000000"/>
                <w:sz w:val="24"/>
                <w:szCs w:val="24"/>
              </w:rPr>
            </w:pPr>
          </w:p>
        </w:tc>
      </w:tr>
      <w:tr w:rsidR="0041476F" w:rsidRPr="004E5A45" w14:paraId="2581D0EF" w14:textId="4C2654C6" w:rsidTr="0041476F">
        <w:trPr>
          <w:trHeight w:val="309"/>
        </w:trPr>
        <w:tc>
          <w:tcPr>
            <w:tcW w:w="6379" w:type="dxa"/>
            <w:tcBorders>
              <w:top w:val="nil"/>
              <w:left w:val="nil"/>
              <w:bottom w:val="nil"/>
              <w:right w:val="nil"/>
            </w:tcBorders>
            <w:noWrap/>
            <w:vAlign w:val="bottom"/>
            <w:hideMark/>
          </w:tcPr>
          <w:p w14:paraId="42CD4BCB" w14:textId="3DE81C07"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No adults, or one adult and one or more children</w:t>
            </w:r>
          </w:p>
        </w:tc>
        <w:tc>
          <w:tcPr>
            <w:tcW w:w="1484" w:type="dxa"/>
            <w:tcBorders>
              <w:top w:val="nil"/>
              <w:left w:val="nil"/>
              <w:bottom w:val="nil"/>
              <w:right w:val="nil"/>
            </w:tcBorders>
            <w:hideMark/>
          </w:tcPr>
          <w:p w14:paraId="58E16FD4" w14:textId="0D9DEBEB" w:rsidR="0041476F" w:rsidRPr="004E5A45" w:rsidRDefault="0041476F"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rPr>
              <w:t>9,8</w:t>
            </w:r>
            <w:r>
              <w:rPr>
                <w:rFonts w:ascii="Arial" w:eastAsia="Times New Roman" w:hAnsi="Arial" w:cs="Arial"/>
                <w:color w:val="000000"/>
                <w:sz w:val="24"/>
                <w:szCs w:val="24"/>
              </w:rPr>
              <w:t>00</w:t>
            </w:r>
          </w:p>
        </w:tc>
        <w:tc>
          <w:tcPr>
            <w:tcW w:w="1489" w:type="dxa"/>
            <w:tcBorders>
              <w:top w:val="nil"/>
              <w:left w:val="nil"/>
              <w:bottom w:val="nil"/>
              <w:right w:val="nil"/>
            </w:tcBorders>
            <w:hideMark/>
          </w:tcPr>
          <w:p w14:paraId="5B8C03FC" w14:textId="3576FB73"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74,4</w:t>
            </w:r>
            <w:r>
              <w:rPr>
                <w:rFonts w:ascii="Arial" w:eastAsia="Times New Roman" w:hAnsi="Arial" w:cs="Arial"/>
                <w:b/>
                <w:bCs/>
                <w:color w:val="000000"/>
                <w:sz w:val="24"/>
                <w:szCs w:val="24"/>
              </w:rPr>
              <w:t>00</w:t>
            </w:r>
          </w:p>
        </w:tc>
        <w:tc>
          <w:tcPr>
            <w:tcW w:w="1489" w:type="dxa"/>
            <w:tcBorders>
              <w:top w:val="nil"/>
              <w:left w:val="nil"/>
              <w:bottom w:val="nil"/>
              <w:right w:val="nil"/>
            </w:tcBorders>
          </w:tcPr>
          <w:p w14:paraId="758EFE14"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520CFE7F" w14:textId="09B6306B" w:rsidTr="0041476F">
        <w:trPr>
          <w:trHeight w:val="309"/>
        </w:trPr>
        <w:tc>
          <w:tcPr>
            <w:tcW w:w="6379" w:type="dxa"/>
            <w:tcBorders>
              <w:top w:val="nil"/>
              <w:left w:val="nil"/>
              <w:bottom w:val="nil"/>
              <w:right w:val="nil"/>
            </w:tcBorders>
            <w:noWrap/>
            <w:vAlign w:val="bottom"/>
            <w:hideMark/>
          </w:tcPr>
          <w:p w14:paraId="00393A5E" w14:textId="0C880233"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One-person household: One adult aged 66 years or over</w:t>
            </w:r>
          </w:p>
        </w:tc>
        <w:tc>
          <w:tcPr>
            <w:tcW w:w="1484" w:type="dxa"/>
            <w:tcBorders>
              <w:top w:val="nil"/>
              <w:left w:val="nil"/>
              <w:bottom w:val="nil"/>
              <w:right w:val="nil"/>
            </w:tcBorders>
            <w:hideMark/>
          </w:tcPr>
          <w:p w14:paraId="2E80DDF3" w14:textId="0FF2F28D" w:rsidR="0041476F" w:rsidRPr="004E5A45" w:rsidRDefault="0041476F"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rPr>
              <w:t>33,7</w:t>
            </w:r>
            <w:r>
              <w:rPr>
                <w:rFonts w:ascii="Arial" w:eastAsia="Times New Roman" w:hAnsi="Arial" w:cs="Arial"/>
                <w:color w:val="000000"/>
                <w:sz w:val="24"/>
                <w:szCs w:val="24"/>
              </w:rPr>
              <w:t>00</w:t>
            </w:r>
          </w:p>
        </w:tc>
        <w:tc>
          <w:tcPr>
            <w:tcW w:w="1489" w:type="dxa"/>
            <w:tcBorders>
              <w:top w:val="nil"/>
              <w:left w:val="nil"/>
              <w:bottom w:val="nil"/>
              <w:right w:val="nil"/>
            </w:tcBorders>
            <w:hideMark/>
          </w:tcPr>
          <w:p w14:paraId="20CF76CB" w14:textId="065263C2"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196,</w:t>
            </w:r>
            <w:r>
              <w:rPr>
                <w:rFonts w:ascii="Arial" w:eastAsia="Times New Roman" w:hAnsi="Arial" w:cs="Arial"/>
                <w:b/>
                <w:bCs/>
                <w:color w:val="000000"/>
                <w:sz w:val="24"/>
                <w:szCs w:val="24"/>
              </w:rPr>
              <w:t>100</w:t>
            </w:r>
          </w:p>
        </w:tc>
        <w:tc>
          <w:tcPr>
            <w:tcW w:w="1489" w:type="dxa"/>
            <w:tcBorders>
              <w:top w:val="nil"/>
              <w:left w:val="nil"/>
              <w:bottom w:val="nil"/>
              <w:right w:val="nil"/>
            </w:tcBorders>
          </w:tcPr>
          <w:p w14:paraId="2D6C22C2"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631F4681" w14:textId="287E348F" w:rsidTr="0041476F">
        <w:trPr>
          <w:trHeight w:val="309"/>
        </w:trPr>
        <w:tc>
          <w:tcPr>
            <w:tcW w:w="6379" w:type="dxa"/>
            <w:tcBorders>
              <w:top w:val="nil"/>
              <w:left w:val="nil"/>
              <w:bottom w:val="nil"/>
              <w:right w:val="nil"/>
            </w:tcBorders>
            <w:noWrap/>
            <w:vAlign w:val="bottom"/>
            <w:hideMark/>
          </w:tcPr>
          <w:p w14:paraId="578C232E" w14:textId="58C92735"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One-person household: One person aged 65 years or under</w:t>
            </w:r>
          </w:p>
        </w:tc>
        <w:tc>
          <w:tcPr>
            <w:tcW w:w="1484" w:type="dxa"/>
            <w:tcBorders>
              <w:top w:val="nil"/>
              <w:left w:val="nil"/>
              <w:bottom w:val="nil"/>
              <w:right w:val="nil"/>
            </w:tcBorders>
            <w:hideMark/>
          </w:tcPr>
          <w:p w14:paraId="362E7BC5" w14:textId="2A598BCB" w:rsidR="0041476F" w:rsidRPr="004E5A45" w:rsidRDefault="0041476F"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rPr>
              <w:t>76,</w:t>
            </w:r>
            <w:r>
              <w:rPr>
                <w:rFonts w:ascii="Arial" w:eastAsia="Times New Roman" w:hAnsi="Arial" w:cs="Arial"/>
                <w:color w:val="000000"/>
                <w:sz w:val="24"/>
                <w:szCs w:val="24"/>
              </w:rPr>
              <w:t>100</w:t>
            </w:r>
          </w:p>
        </w:tc>
        <w:tc>
          <w:tcPr>
            <w:tcW w:w="1489" w:type="dxa"/>
            <w:tcBorders>
              <w:top w:val="nil"/>
              <w:left w:val="nil"/>
              <w:bottom w:val="nil"/>
              <w:right w:val="nil"/>
            </w:tcBorders>
            <w:hideMark/>
          </w:tcPr>
          <w:p w14:paraId="304F0929" w14:textId="7C8BD164"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233,5</w:t>
            </w:r>
            <w:r>
              <w:rPr>
                <w:rFonts w:ascii="Arial" w:eastAsia="Times New Roman" w:hAnsi="Arial" w:cs="Arial"/>
                <w:b/>
                <w:bCs/>
                <w:color w:val="000000"/>
                <w:sz w:val="24"/>
                <w:szCs w:val="24"/>
              </w:rPr>
              <w:t>00</w:t>
            </w:r>
          </w:p>
        </w:tc>
        <w:tc>
          <w:tcPr>
            <w:tcW w:w="1489" w:type="dxa"/>
            <w:tcBorders>
              <w:top w:val="nil"/>
              <w:left w:val="nil"/>
              <w:bottom w:val="nil"/>
              <w:right w:val="nil"/>
            </w:tcBorders>
          </w:tcPr>
          <w:p w14:paraId="0CB321C0"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0BDA5FD7" w14:textId="4F228762" w:rsidTr="0041476F">
        <w:trPr>
          <w:trHeight w:val="309"/>
        </w:trPr>
        <w:tc>
          <w:tcPr>
            <w:tcW w:w="6379" w:type="dxa"/>
            <w:tcBorders>
              <w:top w:val="nil"/>
              <w:left w:val="nil"/>
              <w:bottom w:val="nil"/>
              <w:right w:val="nil"/>
            </w:tcBorders>
            <w:noWrap/>
            <w:vAlign w:val="bottom"/>
            <w:hideMark/>
          </w:tcPr>
          <w:p w14:paraId="41E0B02F" w14:textId="2DA2140E"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Three or more adults: No children</w:t>
            </w:r>
          </w:p>
        </w:tc>
        <w:tc>
          <w:tcPr>
            <w:tcW w:w="1484" w:type="dxa"/>
            <w:tcBorders>
              <w:top w:val="nil"/>
              <w:left w:val="nil"/>
              <w:bottom w:val="nil"/>
              <w:right w:val="nil"/>
            </w:tcBorders>
            <w:hideMark/>
          </w:tcPr>
          <w:p w14:paraId="63D3D570" w14:textId="47A3BF5D" w:rsidR="0041476F" w:rsidRPr="004E5A45" w:rsidRDefault="0041476F"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rPr>
              <w:t>4,</w:t>
            </w:r>
            <w:r>
              <w:rPr>
                <w:rFonts w:ascii="Arial" w:eastAsia="Times New Roman" w:hAnsi="Arial" w:cs="Arial"/>
                <w:color w:val="000000"/>
                <w:sz w:val="24"/>
                <w:szCs w:val="24"/>
              </w:rPr>
              <w:t>800</w:t>
            </w:r>
          </w:p>
        </w:tc>
        <w:tc>
          <w:tcPr>
            <w:tcW w:w="1489" w:type="dxa"/>
            <w:tcBorders>
              <w:top w:val="nil"/>
              <w:left w:val="nil"/>
              <w:bottom w:val="nil"/>
              <w:right w:val="nil"/>
            </w:tcBorders>
            <w:hideMark/>
          </w:tcPr>
          <w:p w14:paraId="50B005C6" w14:textId="525733B2"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161,</w:t>
            </w:r>
            <w:r>
              <w:rPr>
                <w:rFonts w:ascii="Arial" w:eastAsia="Times New Roman" w:hAnsi="Arial" w:cs="Arial"/>
                <w:b/>
                <w:bCs/>
                <w:color w:val="000000"/>
                <w:sz w:val="24"/>
                <w:szCs w:val="24"/>
              </w:rPr>
              <w:t>400</w:t>
            </w:r>
          </w:p>
        </w:tc>
        <w:tc>
          <w:tcPr>
            <w:tcW w:w="1489" w:type="dxa"/>
            <w:tcBorders>
              <w:top w:val="nil"/>
              <w:left w:val="nil"/>
              <w:bottom w:val="nil"/>
              <w:right w:val="nil"/>
            </w:tcBorders>
          </w:tcPr>
          <w:p w14:paraId="7AB0A320"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7BA4342D" w14:textId="656EEB5F" w:rsidTr="0041476F">
        <w:trPr>
          <w:trHeight w:val="309"/>
        </w:trPr>
        <w:tc>
          <w:tcPr>
            <w:tcW w:w="6379" w:type="dxa"/>
            <w:tcBorders>
              <w:top w:val="nil"/>
              <w:left w:val="nil"/>
              <w:bottom w:val="nil"/>
              <w:right w:val="nil"/>
            </w:tcBorders>
            <w:noWrap/>
            <w:vAlign w:val="bottom"/>
            <w:hideMark/>
          </w:tcPr>
          <w:p w14:paraId="539B6597" w14:textId="4473E842"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Three or more adults: One or more children</w:t>
            </w:r>
          </w:p>
        </w:tc>
        <w:tc>
          <w:tcPr>
            <w:tcW w:w="1484" w:type="dxa"/>
            <w:tcBorders>
              <w:top w:val="nil"/>
              <w:left w:val="nil"/>
              <w:bottom w:val="nil"/>
              <w:right w:val="nil"/>
            </w:tcBorders>
            <w:hideMark/>
          </w:tcPr>
          <w:p w14:paraId="0B952B53" w14:textId="222066D7" w:rsidR="0041476F" w:rsidRPr="004E5A45" w:rsidRDefault="0041476F"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rPr>
              <w:t>1,0</w:t>
            </w:r>
            <w:r>
              <w:rPr>
                <w:rFonts w:ascii="Arial" w:eastAsia="Times New Roman" w:hAnsi="Arial" w:cs="Arial"/>
                <w:color w:val="000000"/>
                <w:sz w:val="24"/>
                <w:szCs w:val="24"/>
              </w:rPr>
              <w:t>00</w:t>
            </w:r>
          </w:p>
        </w:tc>
        <w:tc>
          <w:tcPr>
            <w:tcW w:w="1489" w:type="dxa"/>
            <w:tcBorders>
              <w:top w:val="nil"/>
              <w:left w:val="nil"/>
              <w:bottom w:val="nil"/>
              <w:right w:val="nil"/>
            </w:tcBorders>
            <w:hideMark/>
          </w:tcPr>
          <w:p w14:paraId="74ABBDFB" w14:textId="1671229F"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61,</w:t>
            </w:r>
            <w:r>
              <w:rPr>
                <w:rFonts w:ascii="Arial" w:eastAsia="Times New Roman" w:hAnsi="Arial" w:cs="Arial"/>
                <w:b/>
                <w:bCs/>
                <w:color w:val="000000"/>
                <w:sz w:val="24"/>
                <w:szCs w:val="24"/>
              </w:rPr>
              <w:t>500</w:t>
            </w:r>
          </w:p>
        </w:tc>
        <w:tc>
          <w:tcPr>
            <w:tcW w:w="1489" w:type="dxa"/>
            <w:tcBorders>
              <w:top w:val="nil"/>
              <w:left w:val="nil"/>
              <w:bottom w:val="nil"/>
              <w:right w:val="nil"/>
            </w:tcBorders>
          </w:tcPr>
          <w:p w14:paraId="6B489950"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133D95E6" w14:textId="5B2E914A" w:rsidTr="0041476F">
        <w:trPr>
          <w:trHeight w:val="309"/>
        </w:trPr>
        <w:tc>
          <w:tcPr>
            <w:tcW w:w="6379" w:type="dxa"/>
            <w:tcBorders>
              <w:top w:val="nil"/>
              <w:left w:val="nil"/>
              <w:bottom w:val="nil"/>
              <w:right w:val="nil"/>
            </w:tcBorders>
            <w:noWrap/>
            <w:vAlign w:val="bottom"/>
            <w:hideMark/>
          </w:tcPr>
          <w:p w14:paraId="65729510" w14:textId="061A9287"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Two adults: Both adults aged 65 years or under: No children</w:t>
            </w:r>
          </w:p>
        </w:tc>
        <w:tc>
          <w:tcPr>
            <w:tcW w:w="1484" w:type="dxa"/>
            <w:tcBorders>
              <w:top w:val="nil"/>
              <w:left w:val="nil"/>
              <w:bottom w:val="nil"/>
              <w:right w:val="nil"/>
            </w:tcBorders>
            <w:hideMark/>
          </w:tcPr>
          <w:p w14:paraId="77CD643F" w14:textId="679EB1E1" w:rsidR="0041476F" w:rsidRPr="004E5A45" w:rsidRDefault="0041476F"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rPr>
              <w:t>25,80</w:t>
            </w:r>
            <w:r>
              <w:rPr>
                <w:rFonts w:ascii="Arial" w:eastAsia="Times New Roman" w:hAnsi="Arial" w:cs="Arial"/>
                <w:color w:val="000000"/>
                <w:sz w:val="24"/>
                <w:szCs w:val="24"/>
              </w:rPr>
              <w:t>0</w:t>
            </w:r>
          </w:p>
        </w:tc>
        <w:tc>
          <w:tcPr>
            <w:tcW w:w="1489" w:type="dxa"/>
            <w:tcBorders>
              <w:top w:val="nil"/>
              <w:left w:val="nil"/>
              <w:bottom w:val="nil"/>
              <w:right w:val="nil"/>
            </w:tcBorders>
            <w:hideMark/>
          </w:tcPr>
          <w:p w14:paraId="1D8BB222" w14:textId="39F52E41"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231,70</w:t>
            </w:r>
            <w:r>
              <w:rPr>
                <w:rFonts w:ascii="Arial" w:eastAsia="Times New Roman" w:hAnsi="Arial" w:cs="Arial"/>
                <w:b/>
                <w:bCs/>
                <w:color w:val="000000"/>
                <w:sz w:val="24"/>
                <w:szCs w:val="24"/>
              </w:rPr>
              <w:t>0</w:t>
            </w:r>
          </w:p>
        </w:tc>
        <w:tc>
          <w:tcPr>
            <w:tcW w:w="1489" w:type="dxa"/>
            <w:tcBorders>
              <w:top w:val="nil"/>
              <w:left w:val="nil"/>
              <w:bottom w:val="nil"/>
              <w:right w:val="nil"/>
            </w:tcBorders>
          </w:tcPr>
          <w:p w14:paraId="2488AE35"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2951DEB5" w14:textId="2A8FF76E" w:rsidTr="0041476F">
        <w:trPr>
          <w:trHeight w:val="309"/>
        </w:trPr>
        <w:tc>
          <w:tcPr>
            <w:tcW w:w="6379" w:type="dxa"/>
            <w:tcBorders>
              <w:top w:val="nil"/>
              <w:left w:val="nil"/>
              <w:bottom w:val="nil"/>
              <w:right w:val="nil"/>
            </w:tcBorders>
            <w:noWrap/>
            <w:vAlign w:val="bottom"/>
            <w:hideMark/>
          </w:tcPr>
          <w:p w14:paraId="3CAC6056" w14:textId="05AE2DAA"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Two adults: Both adults aged 66 years or over: No children</w:t>
            </w:r>
          </w:p>
        </w:tc>
        <w:tc>
          <w:tcPr>
            <w:tcW w:w="1484" w:type="dxa"/>
            <w:tcBorders>
              <w:top w:val="nil"/>
              <w:left w:val="nil"/>
              <w:bottom w:val="nil"/>
              <w:right w:val="nil"/>
            </w:tcBorders>
            <w:hideMark/>
          </w:tcPr>
          <w:p w14:paraId="3BF89D88" w14:textId="4E4F01DE" w:rsidR="0041476F" w:rsidRPr="004E5A45" w:rsidRDefault="0041476F" w:rsidP="00784205">
            <w:pPr>
              <w:spacing w:before="0" w:after="0" w:line="240" w:lineRule="auto"/>
              <w:jc w:val="right"/>
              <w:rPr>
                <w:rFonts w:ascii="Arial" w:eastAsia="Times New Roman" w:hAnsi="Arial" w:cs="Arial"/>
                <w:color w:val="000000"/>
                <w:sz w:val="24"/>
                <w:szCs w:val="24"/>
              </w:rPr>
            </w:pPr>
            <w:r>
              <w:rPr>
                <w:rFonts w:ascii="Arial" w:eastAsia="Times New Roman" w:hAnsi="Arial" w:cs="Arial"/>
                <w:color w:val="000000"/>
                <w:sz w:val="24"/>
                <w:szCs w:val="24"/>
              </w:rPr>
              <w:t>6,000</w:t>
            </w:r>
          </w:p>
        </w:tc>
        <w:tc>
          <w:tcPr>
            <w:tcW w:w="1489" w:type="dxa"/>
            <w:tcBorders>
              <w:top w:val="nil"/>
              <w:left w:val="nil"/>
              <w:bottom w:val="nil"/>
              <w:right w:val="nil"/>
            </w:tcBorders>
            <w:hideMark/>
          </w:tcPr>
          <w:p w14:paraId="4BC03F86" w14:textId="144B3CA1"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138,80</w:t>
            </w:r>
            <w:r>
              <w:rPr>
                <w:rFonts w:ascii="Arial" w:eastAsia="Times New Roman" w:hAnsi="Arial" w:cs="Arial"/>
                <w:b/>
                <w:bCs/>
                <w:color w:val="000000"/>
                <w:sz w:val="24"/>
                <w:szCs w:val="24"/>
              </w:rPr>
              <w:t>0</w:t>
            </w:r>
          </w:p>
        </w:tc>
        <w:tc>
          <w:tcPr>
            <w:tcW w:w="1489" w:type="dxa"/>
            <w:tcBorders>
              <w:top w:val="nil"/>
              <w:left w:val="nil"/>
              <w:bottom w:val="nil"/>
              <w:right w:val="nil"/>
            </w:tcBorders>
          </w:tcPr>
          <w:p w14:paraId="7013F812"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4120F039" w14:textId="4920C4D2" w:rsidTr="0041476F">
        <w:trPr>
          <w:trHeight w:val="309"/>
        </w:trPr>
        <w:tc>
          <w:tcPr>
            <w:tcW w:w="6379" w:type="dxa"/>
            <w:tcBorders>
              <w:top w:val="nil"/>
              <w:left w:val="nil"/>
              <w:bottom w:val="nil"/>
              <w:right w:val="nil"/>
            </w:tcBorders>
            <w:noWrap/>
            <w:vAlign w:val="bottom"/>
            <w:hideMark/>
          </w:tcPr>
          <w:p w14:paraId="44D9963A" w14:textId="130D70D4"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Two adults: One adult aged 65 years or under and one adult aged 66 years or over: No children</w:t>
            </w:r>
          </w:p>
        </w:tc>
        <w:tc>
          <w:tcPr>
            <w:tcW w:w="1484" w:type="dxa"/>
            <w:tcBorders>
              <w:top w:val="nil"/>
              <w:left w:val="nil"/>
              <w:bottom w:val="nil"/>
              <w:right w:val="nil"/>
            </w:tcBorders>
            <w:noWrap/>
            <w:hideMark/>
          </w:tcPr>
          <w:p w14:paraId="6A650C0E" w14:textId="241BCF44" w:rsidR="0041476F" w:rsidRPr="004E5A45" w:rsidRDefault="0041476F"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rPr>
              <w:t>3,</w:t>
            </w:r>
            <w:r>
              <w:rPr>
                <w:rFonts w:ascii="Arial" w:eastAsia="Times New Roman" w:hAnsi="Arial" w:cs="Arial"/>
                <w:color w:val="000000"/>
                <w:sz w:val="24"/>
                <w:szCs w:val="24"/>
              </w:rPr>
              <w:t>600</w:t>
            </w:r>
          </w:p>
        </w:tc>
        <w:tc>
          <w:tcPr>
            <w:tcW w:w="1489" w:type="dxa"/>
            <w:tcBorders>
              <w:top w:val="nil"/>
              <w:left w:val="nil"/>
              <w:bottom w:val="nil"/>
              <w:right w:val="nil"/>
            </w:tcBorders>
            <w:noWrap/>
            <w:hideMark/>
          </w:tcPr>
          <w:p w14:paraId="418C5EE3" w14:textId="1C3EFF83"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64,2</w:t>
            </w:r>
            <w:r>
              <w:rPr>
                <w:rFonts w:ascii="Arial" w:eastAsia="Times New Roman" w:hAnsi="Arial" w:cs="Arial"/>
                <w:b/>
                <w:bCs/>
                <w:color w:val="000000"/>
                <w:sz w:val="24"/>
                <w:szCs w:val="24"/>
              </w:rPr>
              <w:t>00</w:t>
            </w:r>
          </w:p>
        </w:tc>
        <w:tc>
          <w:tcPr>
            <w:tcW w:w="1489" w:type="dxa"/>
            <w:tcBorders>
              <w:top w:val="nil"/>
              <w:left w:val="nil"/>
              <w:bottom w:val="nil"/>
              <w:right w:val="nil"/>
            </w:tcBorders>
          </w:tcPr>
          <w:p w14:paraId="092B96EA"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2562BD7D" w14:textId="684954B0" w:rsidTr="0041476F">
        <w:trPr>
          <w:trHeight w:val="309"/>
        </w:trPr>
        <w:tc>
          <w:tcPr>
            <w:tcW w:w="6379" w:type="dxa"/>
            <w:tcBorders>
              <w:top w:val="nil"/>
              <w:left w:val="nil"/>
              <w:bottom w:val="nil"/>
              <w:right w:val="nil"/>
            </w:tcBorders>
            <w:noWrap/>
            <w:vAlign w:val="bottom"/>
            <w:hideMark/>
          </w:tcPr>
          <w:p w14:paraId="27AC98AB" w14:textId="358D9156"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Two adults: One or two children</w:t>
            </w:r>
          </w:p>
        </w:tc>
        <w:tc>
          <w:tcPr>
            <w:tcW w:w="1484" w:type="dxa"/>
            <w:tcBorders>
              <w:top w:val="nil"/>
              <w:left w:val="nil"/>
              <w:bottom w:val="nil"/>
              <w:right w:val="nil"/>
            </w:tcBorders>
            <w:hideMark/>
          </w:tcPr>
          <w:p w14:paraId="2369A96C" w14:textId="4B749CFB" w:rsidR="0041476F" w:rsidRPr="004E5A45" w:rsidRDefault="0041476F" w:rsidP="00784205">
            <w:pPr>
              <w:spacing w:before="0" w:after="0" w:line="240" w:lineRule="auto"/>
              <w:jc w:val="right"/>
              <w:rPr>
                <w:rFonts w:ascii="Arial" w:eastAsia="Times New Roman" w:hAnsi="Arial" w:cs="Arial"/>
                <w:color w:val="000000"/>
                <w:sz w:val="24"/>
                <w:szCs w:val="24"/>
              </w:rPr>
            </w:pPr>
            <w:r w:rsidRPr="004E5A45">
              <w:rPr>
                <w:rFonts w:ascii="Arial" w:eastAsia="Times New Roman" w:hAnsi="Arial" w:cs="Arial"/>
                <w:color w:val="000000"/>
                <w:sz w:val="24"/>
                <w:szCs w:val="24"/>
              </w:rPr>
              <w:t>6,</w:t>
            </w:r>
            <w:r>
              <w:rPr>
                <w:rFonts w:ascii="Arial" w:eastAsia="Times New Roman" w:hAnsi="Arial" w:cs="Arial"/>
                <w:color w:val="000000"/>
                <w:sz w:val="24"/>
                <w:szCs w:val="24"/>
              </w:rPr>
              <w:t>900</w:t>
            </w:r>
          </w:p>
        </w:tc>
        <w:tc>
          <w:tcPr>
            <w:tcW w:w="1489" w:type="dxa"/>
            <w:tcBorders>
              <w:top w:val="nil"/>
              <w:left w:val="nil"/>
              <w:bottom w:val="nil"/>
              <w:right w:val="nil"/>
            </w:tcBorders>
            <w:hideMark/>
          </w:tcPr>
          <w:p w14:paraId="27954AC9" w14:textId="5B94A542"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158,</w:t>
            </w:r>
            <w:r>
              <w:rPr>
                <w:rFonts w:ascii="Arial" w:eastAsia="Times New Roman" w:hAnsi="Arial" w:cs="Arial"/>
                <w:b/>
                <w:bCs/>
                <w:color w:val="000000"/>
                <w:sz w:val="24"/>
                <w:szCs w:val="24"/>
              </w:rPr>
              <w:t>200</w:t>
            </w:r>
          </w:p>
        </w:tc>
        <w:tc>
          <w:tcPr>
            <w:tcW w:w="1489" w:type="dxa"/>
            <w:tcBorders>
              <w:top w:val="nil"/>
              <w:left w:val="nil"/>
              <w:bottom w:val="nil"/>
              <w:right w:val="nil"/>
            </w:tcBorders>
          </w:tcPr>
          <w:p w14:paraId="6042E14A"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2F4DB7AA" w14:textId="00C9CFAB" w:rsidTr="0041476F">
        <w:trPr>
          <w:trHeight w:val="309"/>
        </w:trPr>
        <w:tc>
          <w:tcPr>
            <w:tcW w:w="6379" w:type="dxa"/>
            <w:tcBorders>
              <w:top w:val="nil"/>
              <w:left w:val="nil"/>
              <w:bottom w:val="nil"/>
              <w:right w:val="nil"/>
            </w:tcBorders>
            <w:noWrap/>
            <w:vAlign w:val="bottom"/>
            <w:hideMark/>
          </w:tcPr>
          <w:p w14:paraId="580C2E4A" w14:textId="44D18950" w:rsidR="0041476F" w:rsidRPr="004E5A45" w:rsidRDefault="0041476F" w:rsidP="007609CB">
            <w:pPr>
              <w:spacing w:before="0" w:after="120" w:line="240" w:lineRule="auto"/>
              <w:rPr>
                <w:rFonts w:ascii="Arial" w:eastAsia="Times New Roman" w:hAnsi="Arial" w:cs="Arial"/>
                <w:color w:val="000000"/>
                <w:sz w:val="24"/>
                <w:szCs w:val="24"/>
              </w:rPr>
            </w:pPr>
            <w:r w:rsidRPr="004E5A45">
              <w:rPr>
                <w:rFonts w:ascii="Arial" w:eastAsia="Times New Roman" w:hAnsi="Arial" w:cs="Arial"/>
                <w:color w:val="000000"/>
                <w:sz w:val="24"/>
                <w:szCs w:val="24"/>
              </w:rPr>
              <w:t>Two adults: Three or more children</w:t>
            </w:r>
          </w:p>
        </w:tc>
        <w:tc>
          <w:tcPr>
            <w:tcW w:w="1484" w:type="dxa"/>
            <w:tcBorders>
              <w:top w:val="nil"/>
              <w:left w:val="nil"/>
              <w:bottom w:val="nil"/>
              <w:right w:val="nil"/>
            </w:tcBorders>
            <w:hideMark/>
          </w:tcPr>
          <w:p w14:paraId="6658AA77" w14:textId="180CFA12" w:rsidR="0041476F" w:rsidRPr="004E5A45" w:rsidRDefault="0041476F" w:rsidP="00784205">
            <w:pPr>
              <w:spacing w:before="0" w:after="0" w:line="240" w:lineRule="auto"/>
              <w:jc w:val="right"/>
              <w:rPr>
                <w:rFonts w:ascii="Arial" w:eastAsia="Times New Roman" w:hAnsi="Arial" w:cs="Arial"/>
                <w:color w:val="000000"/>
                <w:sz w:val="24"/>
                <w:szCs w:val="24"/>
              </w:rPr>
            </w:pPr>
            <w:r>
              <w:rPr>
                <w:rFonts w:ascii="Arial" w:eastAsia="Times New Roman" w:hAnsi="Arial" w:cs="Arial"/>
                <w:color w:val="000000"/>
                <w:sz w:val="24"/>
                <w:szCs w:val="24"/>
              </w:rPr>
              <w:t>800</w:t>
            </w:r>
          </w:p>
        </w:tc>
        <w:tc>
          <w:tcPr>
            <w:tcW w:w="1489" w:type="dxa"/>
            <w:tcBorders>
              <w:top w:val="nil"/>
              <w:left w:val="nil"/>
              <w:bottom w:val="nil"/>
              <w:right w:val="nil"/>
            </w:tcBorders>
            <w:hideMark/>
          </w:tcPr>
          <w:p w14:paraId="72909269" w14:textId="4F38DBEE"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27,4</w:t>
            </w:r>
            <w:r>
              <w:rPr>
                <w:rFonts w:ascii="Arial" w:eastAsia="Times New Roman" w:hAnsi="Arial" w:cs="Arial"/>
                <w:b/>
                <w:bCs/>
                <w:color w:val="000000"/>
                <w:sz w:val="24"/>
                <w:szCs w:val="24"/>
              </w:rPr>
              <w:t>00</w:t>
            </w:r>
          </w:p>
        </w:tc>
        <w:tc>
          <w:tcPr>
            <w:tcW w:w="1489" w:type="dxa"/>
            <w:tcBorders>
              <w:top w:val="nil"/>
              <w:left w:val="nil"/>
              <w:bottom w:val="nil"/>
              <w:right w:val="nil"/>
            </w:tcBorders>
          </w:tcPr>
          <w:p w14:paraId="5930894B"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r w:rsidR="0041476F" w:rsidRPr="004E5A45" w14:paraId="4968783D" w14:textId="360FE89A" w:rsidTr="0041476F">
        <w:trPr>
          <w:trHeight w:val="309"/>
        </w:trPr>
        <w:tc>
          <w:tcPr>
            <w:tcW w:w="6379" w:type="dxa"/>
            <w:tcBorders>
              <w:top w:val="single" w:sz="4" w:space="0" w:color="auto"/>
              <w:left w:val="nil"/>
              <w:bottom w:val="single" w:sz="4" w:space="0" w:color="auto"/>
              <w:right w:val="nil"/>
            </w:tcBorders>
            <w:noWrap/>
            <w:vAlign w:val="bottom"/>
            <w:hideMark/>
          </w:tcPr>
          <w:p w14:paraId="538BAF6D" w14:textId="77777777" w:rsidR="0041476F" w:rsidRPr="004E5A45" w:rsidRDefault="0041476F" w:rsidP="004E5A45">
            <w:pPr>
              <w:spacing w:before="0" w:after="0" w:line="240" w:lineRule="auto"/>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All households</w:t>
            </w:r>
          </w:p>
        </w:tc>
        <w:tc>
          <w:tcPr>
            <w:tcW w:w="1484" w:type="dxa"/>
            <w:tcBorders>
              <w:top w:val="single" w:sz="4" w:space="0" w:color="auto"/>
              <w:left w:val="nil"/>
              <w:bottom w:val="single" w:sz="4" w:space="0" w:color="auto"/>
              <w:right w:val="nil"/>
            </w:tcBorders>
            <w:hideMark/>
          </w:tcPr>
          <w:p w14:paraId="30D5CB0E" w14:textId="0D39F7AF"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168,4</w:t>
            </w:r>
            <w:r>
              <w:rPr>
                <w:rFonts w:ascii="Arial" w:eastAsia="Times New Roman" w:hAnsi="Arial" w:cs="Arial"/>
                <w:b/>
                <w:bCs/>
                <w:color w:val="000000"/>
                <w:sz w:val="24"/>
                <w:szCs w:val="24"/>
              </w:rPr>
              <w:t>00</w:t>
            </w:r>
          </w:p>
        </w:tc>
        <w:tc>
          <w:tcPr>
            <w:tcW w:w="1489" w:type="dxa"/>
            <w:tcBorders>
              <w:top w:val="single" w:sz="4" w:space="0" w:color="auto"/>
              <w:left w:val="nil"/>
              <w:bottom w:val="single" w:sz="4" w:space="0" w:color="auto"/>
              <w:right w:val="nil"/>
            </w:tcBorders>
            <w:hideMark/>
          </w:tcPr>
          <w:p w14:paraId="14DBA57D" w14:textId="2F044729" w:rsidR="0041476F" w:rsidRPr="004E5A45" w:rsidRDefault="0041476F" w:rsidP="00784205">
            <w:pPr>
              <w:spacing w:before="0" w:after="0" w:line="240" w:lineRule="auto"/>
              <w:jc w:val="right"/>
              <w:rPr>
                <w:rFonts w:ascii="Arial" w:eastAsia="Times New Roman" w:hAnsi="Arial" w:cs="Arial"/>
                <w:b/>
                <w:bCs/>
                <w:color w:val="000000"/>
                <w:sz w:val="24"/>
                <w:szCs w:val="24"/>
              </w:rPr>
            </w:pPr>
            <w:r w:rsidRPr="004E5A45">
              <w:rPr>
                <w:rFonts w:ascii="Arial" w:eastAsia="Times New Roman" w:hAnsi="Arial" w:cs="Arial"/>
                <w:b/>
                <w:bCs/>
                <w:color w:val="000000"/>
                <w:sz w:val="24"/>
                <w:szCs w:val="24"/>
              </w:rPr>
              <w:t>1,347,1</w:t>
            </w:r>
            <w:r>
              <w:rPr>
                <w:rFonts w:ascii="Arial" w:eastAsia="Times New Roman" w:hAnsi="Arial" w:cs="Arial"/>
                <w:b/>
                <w:bCs/>
                <w:color w:val="000000"/>
                <w:sz w:val="24"/>
                <w:szCs w:val="24"/>
              </w:rPr>
              <w:t>00</w:t>
            </w:r>
          </w:p>
        </w:tc>
        <w:tc>
          <w:tcPr>
            <w:tcW w:w="1489" w:type="dxa"/>
            <w:tcBorders>
              <w:top w:val="single" w:sz="4" w:space="0" w:color="auto"/>
              <w:left w:val="nil"/>
              <w:bottom w:val="single" w:sz="4" w:space="0" w:color="auto"/>
              <w:right w:val="nil"/>
            </w:tcBorders>
          </w:tcPr>
          <w:p w14:paraId="1B5B1F88" w14:textId="77777777" w:rsidR="0041476F" w:rsidRPr="004E5A45" w:rsidRDefault="0041476F" w:rsidP="00784205">
            <w:pPr>
              <w:spacing w:before="0" w:after="0" w:line="240" w:lineRule="auto"/>
              <w:jc w:val="right"/>
              <w:rPr>
                <w:rFonts w:ascii="Arial" w:eastAsia="Times New Roman" w:hAnsi="Arial" w:cs="Arial"/>
                <w:b/>
                <w:bCs/>
                <w:color w:val="000000"/>
                <w:sz w:val="24"/>
                <w:szCs w:val="24"/>
              </w:rPr>
            </w:pPr>
          </w:p>
        </w:tc>
      </w:tr>
    </w:tbl>
    <w:p w14:paraId="1C20578E" w14:textId="0C2420B2" w:rsidR="004E5A45" w:rsidRPr="006D3EEA" w:rsidRDefault="004E5A45" w:rsidP="004E5A45">
      <w:pPr>
        <w:spacing w:before="120" w:after="0" w:line="240" w:lineRule="auto"/>
        <w:ind w:left="714"/>
        <w:jc w:val="right"/>
        <w:rPr>
          <w:rFonts w:ascii="Arial" w:hAnsi="Arial" w:cs="Arial"/>
          <w:sz w:val="32"/>
          <w:szCs w:val="32"/>
        </w:rPr>
      </w:pPr>
      <w:r w:rsidRPr="004E5A45">
        <w:rPr>
          <w:rFonts w:ascii="Arial" w:hAnsi="Arial" w:cs="Arial"/>
          <w:sz w:val="24"/>
          <w:szCs w:val="24"/>
        </w:rPr>
        <w:t>Source: Census</w:t>
      </w:r>
      <w:r w:rsidR="00436435">
        <w:rPr>
          <w:rFonts w:ascii="Arial" w:hAnsi="Arial" w:cs="Arial"/>
          <w:sz w:val="24"/>
          <w:szCs w:val="24"/>
        </w:rPr>
        <w:t xml:space="preserve"> </w:t>
      </w:r>
      <w:r w:rsidR="00A2794E" w:rsidRPr="004E5A45">
        <w:rPr>
          <w:rFonts w:ascii="Arial" w:hAnsi="Arial" w:cs="Arial"/>
          <w:sz w:val="24"/>
          <w:szCs w:val="24"/>
        </w:rPr>
        <w:t>2021</w:t>
      </w:r>
      <w:r w:rsidR="00A2794E">
        <w:rPr>
          <w:rFonts w:ascii="Arial" w:hAnsi="Arial" w:cs="Arial"/>
          <w:sz w:val="24"/>
          <w:szCs w:val="24"/>
        </w:rPr>
        <w:t xml:space="preserve"> </w:t>
      </w:r>
      <w:hyperlink r:id="rId11" w:history="1">
        <w:r w:rsidRPr="006D3EEA">
          <w:rPr>
            <w:rFonts w:ascii="Arial" w:eastAsia="Times New Roman" w:hAnsi="Arial" w:cs="Arial"/>
            <w:color w:val="467886"/>
            <w:sz w:val="24"/>
            <w:szCs w:val="24"/>
            <w:u w:val="single"/>
          </w:rPr>
          <w:t xml:space="preserve">Create a custom dataset </w:t>
        </w:r>
        <w:r w:rsidR="00BD30D9">
          <w:rPr>
            <w:rFonts w:ascii="Arial" w:eastAsia="Times New Roman" w:hAnsi="Arial" w:cs="Arial"/>
            <w:color w:val="467886"/>
            <w:sz w:val="24"/>
            <w:szCs w:val="24"/>
            <w:u w:val="single"/>
          </w:rPr>
          <w:t>–</w:t>
        </w:r>
        <w:r w:rsidRPr="006D3EEA">
          <w:rPr>
            <w:rFonts w:ascii="Arial" w:eastAsia="Times New Roman" w:hAnsi="Arial" w:cs="Arial"/>
            <w:color w:val="467886"/>
            <w:sz w:val="24"/>
            <w:szCs w:val="24"/>
            <w:u w:val="single"/>
          </w:rPr>
          <w:t xml:space="preserve"> Office for National Statistics</w:t>
        </w:r>
      </w:hyperlink>
    </w:p>
    <w:bookmarkEnd w:id="3"/>
    <w:p w14:paraId="02715454" w14:textId="166C0703" w:rsidR="00435E44" w:rsidRDefault="00BD30D9" w:rsidP="00557580">
      <w:pPr>
        <w:spacing w:after="0" w:line="240" w:lineRule="auto"/>
        <w:ind w:left="284"/>
        <w:jc w:val="right"/>
        <w:rPr>
          <w:rFonts w:ascii="Arial" w:hAnsi="Arial" w:cs="Arial"/>
          <w:sz w:val="24"/>
          <w:szCs w:val="24"/>
        </w:rPr>
      </w:pPr>
      <w:r>
        <w:rPr>
          <w:rFonts w:ascii="Arial" w:hAnsi="Arial" w:cs="Arial"/>
          <w:sz w:val="24"/>
          <w:szCs w:val="24"/>
        </w:rPr>
        <w:t>[Note 1] Figures rounded to the nearest 100.</w:t>
      </w:r>
    </w:p>
    <w:p w14:paraId="3F2C0CD1" w14:textId="5F5E02E0" w:rsidR="00216802" w:rsidRDefault="00216802" w:rsidP="00435E44">
      <w:pPr>
        <w:spacing w:after="0" w:line="240" w:lineRule="auto"/>
        <w:ind w:left="284"/>
        <w:rPr>
          <w:rFonts w:ascii="Arial" w:hAnsi="Arial" w:cs="Arial"/>
          <w:sz w:val="24"/>
          <w:szCs w:val="24"/>
        </w:rPr>
      </w:pPr>
      <w:r>
        <w:rPr>
          <w:rFonts w:ascii="Arial" w:hAnsi="Arial" w:cs="Arial"/>
          <w:sz w:val="24"/>
          <w:szCs w:val="24"/>
        </w:rPr>
        <w:t>The</w:t>
      </w:r>
      <w:r w:rsidR="00A2794E">
        <w:rPr>
          <w:rFonts w:ascii="Arial" w:hAnsi="Arial" w:cs="Arial"/>
          <w:sz w:val="24"/>
          <w:szCs w:val="24"/>
        </w:rPr>
        <w:t xml:space="preserve"> 2017-18</w:t>
      </w:r>
      <w:r>
        <w:rPr>
          <w:rFonts w:ascii="Arial" w:hAnsi="Arial" w:cs="Arial"/>
          <w:sz w:val="24"/>
          <w:szCs w:val="24"/>
        </w:rPr>
        <w:t xml:space="preserve"> Welsh Housing Condition Survey also includes data about household composition for houses/bungalows and flats. </w:t>
      </w:r>
      <w:r w:rsidR="0013218E">
        <w:rPr>
          <w:rFonts w:ascii="Arial" w:hAnsi="Arial" w:cs="Arial"/>
          <w:sz w:val="24"/>
          <w:szCs w:val="24"/>
        </w:rPr>
        <w:t xml:space="preserve">As with the Census </w:t>
      </w:r>
      <w:r w:rsidR="00A2794E">
        <w:rPr>
          <w:rFonts w:ascii="Arial" w:hAnsi="Arial" w:cs="Arial"/>
          <w:sz w:val="24"/>
          <w:szCs w:val="24"/>
        </w:rPr>
        <w:t xml:space="preserve">2021 </w:t>
      </w:r>
      <w:r w:rsidR="0013218E">
        <w:rPr>
          <w:rFonts w:ascii="Arial" w:hAnsi="Arial" w:cs="Arial"/>
          <w:sz w:val="24"/>
          <w:szCs w:val="24"/>
        </w:rPr>
        <w:t xml:space="preserve">data, </w:t>
      </w:r>
      <w:r>
        <w:rPr>
          <w:rFonts w:ascii="Arial" w:hAnsi="Arial" w:cs="Arial"/>
          <w:sz w:val="24"/>
          <w:szCs w:val="24"/>
        </w:rPr>
        <w:t xml:space="preserve">Table </w:t>
      </w:r>
      <w:r w:rsidR="000F2DA3">
        <w:rPr>
          <w:rFonts w:ascii="Arial" w:hAnsi="Arial" w:cs="Arial"/>
          <w:sz w:val="24"/>
          <w:szCs w:val="24"/>
        </w:rPr>
        <w:t>5</w:t>
      </w:r>
      <w:r>
        <w:rPr>
          <w:rFonts w:ascii="Arial" w:hAnsi="Arial" w:cs="Arial"/>
          <w:sz w:val="24"/>
          <w:szCs w:val="24"/>
        </w:rPr>
        <w:t xml:space="preserve">. </w:t>
      </w:r>
      <w:r w:rsidR="0013218E">
        <w:rPr>
          <w:rFonts w:ascii="Arial" w:hAnsi="Arial" w:cs="Arial"/>
          <w:sz w:val="24"/>
          <w:szCs w:val="24"/>
        </w:rPr>
        <w:t>s</w:t>
      </w:r>
      <w:r>
        <w:rPr>
          <w:rFonts w:ascii="Arial" w:hAnsi="Arial" w:cs="Arial"/>
          <w:sz w:val="24"/>
          <w:szCs w:val="24"/>
        </w:rPr>
        <w:t>hows</w:t>
      </w:r>
      <w:r w:rsidR="0013218E">
        <w:rPr>
          <w:rFonts w:ascii="Arial" w:hAnsi="Arial" w:cs="Arial"/>
          <w:sz w:val="24"/>
          <w:szCs w:val="24"/>
        </w:rPr>
        <w:t xml:space="preserve"> that the most common household types living </w:t>
      </w:r>
      <w:r w:rsidR="00BC62C4">
        <w:rPr>
          <w:rFonts w:ascii="Arial" w:hAnsi="Arial" w:cs="Arial"/>
          <w:sz w:val="24"/>
          <w:szCs w:val="24"/>
        </w:rPr>
        <w:t>i</w:t>
      </w:r>
      <w:r w:rsidR="0013218E">
        <w:rPr>
          <w:rFonts w:ascii="Arial" w:hAnsi="Arial" w:cs="Arial"/>
          <w:sz w:val="24"/>
          <w:szCs w:val="24"/>
        </w:rPr>
        <w:t>n flats are single adults, single pensioners, and adult couples without children.</w:t>
      </w:r>
    </w:p>
    <w:p w14:paraId="427A18AE" w14:textId="77777777" w:rsidR="000F2DA3" w:rsidRDefault="000F2DA3">
      <w:pPr>
        <w:spacing w:before="0" w:after="160" w:line="278" w:lineRule="auto"/>
        <w:rPr>
          <w:rFonts w:ascii="Arial" w:hAnsi="Arial" w:cs="Arial"/>
          <w:b/>
          <w:bCs/>
          <w:sz w:val="24"/>
          <w:szCs w:val="24"/>
        </w:rPr>
      </w:pPr>
      <w:r>
        <w:rPr>
          <w:rFonts w:ascii="Arial" w:hAnsi="Arial" w:cs="Arial"/>
          <w:b/>
          <w:bCs/>
          <w:sz w:val="24"/>
          <w:szCs w:val="24"/>
        </w:rPr>
        <w:br w:type="page"/>
      </w:r>
    </w:p>
    <w:p w14:paraId="7502767E" w14:textId="51E7BE3D" w:rsidR="00216802" w:rsidRPr="00216802" w:rsidRDefault="00216802" w:rsidP="000F2DA3">
      <w:pPr>
        <w:spacing w:before="120" w:after="120" w:line="240" w:lineRule="auto"/>
        <w:ind w:left="284"/>
        <w:rPr>
          <w:rFonts w:ascii="Arial" w:hAnsi="Arial" w:cs="Arial"/>
          <w:b/>
          <w:bCs/>
          <w:sz w:val="24"/>
          <w:szCs w:val="24"/>
        </w:rPr>
      </w:pPr>
      <w:r w:rsidRPr="00216802">
        <w:rPr>
          <w:rFonts w:ascii="Arial" w:hAnsi="Arial" w:cs="Arial"/>
          <w:b/>
          <w:bCs/>
          <w:sz w:val="24"/>
          <w:szCs w:val="24"/>
        </w:rPr>
        <w:lastRenderedPageBreak/>
        <w:t>Table</w:t>
      </w:r>
      <w:r w:rsidR="00EC6F66">
        <w:rPr>
          <w:rFonts w:ascii="Arial" w:hAnsi="Arial" w:cs="Arial"/>
          <w:b/>
          <w:bCs/>
          <w:sz w:val="24"/>
          <w:szCs w:val="24"/>
        </w:rPr>
        <w:t xml:space="preserve"> </w:t>
      </w:r>
      <w:r w:rsidR="000F2DA3">
        <w:rPr>
          <w:rFonts w:ascii="Arial" w:hAnsi="Arial" w:cs="Arial"/>
          <w:b/>
          <w:bCs/>
          <w:sz w:val="24"/>
          <w:szCs w:val="24"/>
        </w:rPr>
        <w:t>5</w:t>
      </w:r>
      <w:r w:rsidRPr="00216802">
        <w:rPr>
          <w:rFonts w:ascii="Arial" w:hAnsi="Arial" w:cs="Arial"/>
          <w:b/>
          <w:bCs/>
          <w:sz w:val="24"/>
          <w:szCs w:val="24"/>
        </w:rPr>
        <w:t>. Household type by dwelling type, 2017-18</w:t>
      </w:r>
    </w:p>
    <w:tbl>
      <w:tblPr>
        <w:tblStyle w:val="TableGrid"/>
        <w:tblW w:w="0" w:type="auto"/>
        <w:tblInd w:w="284" w:type="dxa"/>
        <w:tblLook w:val="04A0" w:firstRow="1" w:lastRow="0" w:firstColumn="1" w:lastColumn="0" w:noHBand="0" w:noVBand="1"/>
      </w:tblPr>
      <w:tblGrid>
        <w:gridCol w:w="6200"/>
        <w:gridCol w:w="1336"/>
        <w:gridCol w:w="1196"/>
      </w:tblGrid>
      <w:tr w:rsidR="00216802" w:rsidRPr="00216802" w14:paraId="2DD8A9FA" w14:textId="77777777" w:rsidTr="00B87492">
        <w:tc>
          <w:tcPr>
            <w:tcW w:w="6200" w:type="dxa"/>
          </w:tcPr>
          <w:p w14:paraId="73AE3789" w14:textId="5C9F9BCC" w:rsidR="00216802" w:rsidRPr="00216802" w:rsidRDefault="00216802" w:rsidP="00435E44">
            <w:pPr>
              <w:spacing w:after="0" w:line="240" w:lineRule="auto"/>
              <w:rPr>
                <w:rFonts w:ascii="Arial" w:hAnsi="Arial" w:cs="Arial"/>
                <w:b/>
                <w:bCs/>
                <w:sz w:val="24"/>
                <w:szCs w:val="24"/>
              </w:rPr>
            </w:pPr>
            <w:r w:rsidRPr="00216802">
              <w:rPr>
                <w:rFonts w:ascii="Arial" w:hAnsi="Arial" w:cs="Arial"/>
                <w:b/>
                <w:bCs/>
                <w:sz w:val="24"/>
                <w:szCs w:val="24"/>
              </w:rPr>
              <w:t>Household type</w:t>
            </w:r>
          </w:p>
        </w:tc>
        <w:tc>
          <w:tcPr>
            <w:tcW w:w="1336" w:type="dxa"/>
          </w:tcPr>
          <w:p w14:paraId="7D9578EE" w14:textId="5A56FD7D" w:rsidR="00216802" w:rsidRPr="00216802" w:rsidRDefault="00216802" w:rsidP="00435E44">
            <w:pPr>
              <w:spacing w:after="0" w:line="240" w:lineRule="auto"/>
              <w:rPr>
                <w:rFonts w:ascii="Arial" w:hAnsi="Arial" w:cs="Arial"/>
                <w:b/>
                <w:bCs/>
                <w:sz w:val="24"/>
                <w:szCs w:val="24"/>
              </w:rPr>
            </w:pPr>
            <w:r w:rsidRPr="00216802">
              <w:rPr>
                <w:rFonts w:ascii="Arial" w:hAnsi="Arial" w:cs="Arial"/>
                <w:b/>
                <w:bCs/>
                <w:sz w:val="24"/>
                <w:szCs w:val="24"/>
              </w:rPr>
              <w:t>House or bungalow (%)</w:t>
            </w:r>
          </w:p>
        </w:tc>
        <w:tc>
          <w:tcPr>
            <w:tcW w:w="1196" w:type="dxa"/>
          </w:tcPr>
          <w:p w14:paraId="6A4D2D88" w14:textId="052F824A" w:rsidR="00216802" w:rsidRPr="00216802" w:rsidRDefault="00216802" w:rsidP="00435E44">
            <w:pPr>
              <w:spacing w:after="0" w:line="240" w:lineRule="auto"/>
              <w:rPr>
                <w:rFonts w:ascii="Arial" w:hAnsi="Arial" w:cs="Arial"/>
                <w:b/>
                <w:bCs/>
                <w:sz w:val="24"/>
                <w:szCs w:val="24"/>
              </w:rPr>
            </w:pPr>
            <w:r w:rsidRPr="00216802">
              <w:rPr>
                <w:rFonts w:ascii="Arial" w:hAnsi="Arial" w:cs="Arial"/>
                <w:b/>
                <w:bCs/>
                <w:sz w:val="24"/>
                <w:szCs w:val="24"/>
              </w:rPr>
              <w:t>Flat (%)</w:t>
            </w:r>
          </w:p>
        </w:tc>
      </w:tr>
      <w:tr w:rsidR="00216802" w14:paraId="43618816" w14:textId="77777777" w:rsidTr="00B87492">
        <w:tc>
          <w:tcPr>
            <w:tcW w:w="6200" w:type="dxa"/>
          </w:tcPr>
          <w:p w14:paraId="6BFDA10D" w14:textId="3BCC446C" w:rsidR="00216802" w:rsidRDefault="00216802" w:rsidP="00435E44">
            <w:pPr>
              <w:spacing w:after="0" w:line="240" w:lineRule="auto"/>
              <w:rPr>
                <w:rFonts w:ascii="Arial" w:hAnsi="Arial" w:cs="Arial"/>
                <w:sz w:val="24"/>
                <w:szCs w:val="24"/>
              </w:rPr>
            </w:pPr>
            <w:r w:rsidRPr="00216802">
              <w:rPr>
                <w:rFonts w:ascii="Arial" w:hAnsi="Arial" w:cs="Arial"/>
                <w:sz w:val="24"/>
                <w:szCs w:val="24"/>
              </w:rPr>
              <w:t>Pensioner couple - a couple where one or more of the adults are of State Pension age or over</w:t>
            </w:r>
          </w:p>
        </w:tc>
        <w:tc>
          <w:tcPr>
            <w:tcW w:w="1336" w:type="dxa"/>
          </w:tcPr>
          <w:p w14:paraId="7C1869A1" w14:textId="2B347C4D" w:rsidR="00216802" w:rsidRDefault="00216802" w:rsidP="00435E44">
            <w:pPr>
              <w:spacing w:after="0" w:line="240" w:lineRule="auto"/>
              <w:rPr>
                <w:rFonts w:ascii="Arial" w:hAnsi="Arial" w:cs="Arial"/>
                <w:sz w:val="24"/>
                <w:szCs w:val="24"/>
              </w:rPr>
            </w:pPr>
            <w:r>
              <w:rPr>
                <w:rFonts w:ascii="Arial" w:hAnsi="Arial" w:cs="Arial"/>
                <w:sz w:val="24"/>
                <w:szCs w:val="24"/>
              </w:rPr>
              <w:t>17</w:t>
            </w:r>
          </w:p>
        </w:tc>
        <w:tc>
          <w:tcPr>
            <w:tcW w:w="1196" w:type="dxa"/>
          </w:tcPr>
          <w:p w14:paraId="4F9933B5" w14:textId="17917163" w:rsidR="00216802" w:rsidRDefault="00216802" w:rsidP="00435E44">
            <w:pPr>
              <w:spacing w:after="0" w:line="240" w:lineRule="auto"/>
              <w:rPr>
                <w:rFonts w:ascii="Arial" w:hAnsi="Arial" w:cs="Arial"/>
                <w:sz w:val="24"/>
                <w:szCs w:val="24"/>
              </w:rPr>
            </w:pPr>
            <w:r>
              <w:rPr>
                <w:rFonts w:ascii="Arial" w:hAnsi="Arial" w:cs="Arial"/>
                <w:sz w:val="24"/>
                <w:szCs w:val="24"/>
              </w:rPr>
              <w:t>-</w:t>
            </w:r>
          </w:p>
        </w:tc>
      </w:tr>
      <w:tr w:rsidR="00216802" w14:paraId="137F93B2" w14:textId="77777777" w:rsidTr="00B87492">
        <w:tc>
          <w:tcPr>
            <w:tcW w:w="6200" w:type="dxa"/>
          </w:tcPr>
          <w:p w14:paraId="0FAE8BF6" w14:textId="38B7AF5B" w:rsidR="00216802" w:rsidRDefault="00216802" w:rsidP="00435E44">
            <w:pPr>
              <w:spacing w:after="0" w:line="240" w:lineRule="auto"/>
              <w:rPr>
                <w:rFonts w:ascii="Arial" w:hAnsi="Arial" w:cs="Arial"/>
                <w:sz w:val="24"/>
                <w:szCs w:val="24"/>
              </w:rPr>
            </w:pPr>
            <w:r w:rsidRPr="00216802">
              <w:rPr>
                <w:rFonts w:ascii="Arial" w:hAnsi="Arial" w:cs="Arial"/>
                <w:sz w:val="24"/>
                <w:szCs w:val="24"/>
              </w:rPr>
              <w:t>Single pensioner - single adult of State Pension age or over</w:t>
            </w:r>
          </w:p>
        </w:tc>
        <w:tc>
          <w:tcPr>
            <w:tcW w:w="1336" w:type="dxa"/>
          </w:tcPr>
          <w:p w14:paraId="363C1949" w14:textId="3E8896E4" w:rsidR="00216802" w:rsidRDefault="00216802" w:rsidP="00435E44">
            <w:pPr>
              <w:spacing w:after="0" w:line="240" w:lineRule="auto"/>
              <w:rPr>
                <w:rFonts w:ascii="Arial" w:hAnsi="Arial" w:cs="Arial"/>
                <w:sz w:val="24"/>
                <w:szCs w:val="24"/>
              </w:rPr>
            </w:pPr>
            <w:r>
              <w:rPr>
                <w:rFonts w:ascii="Arial" w:hAnsi="Arial" w:cs="Arial"/>
                <w:sz w:val="24"/>
                <w:szCs w:val="24"/>
              </w:rPr>
              <w:t>17</w:t>
            </w:r>
          </w:p>
        </w:tc>
        <w:tc>
          <w:tcPr>
            <w:tcW w:w="1196" w:type="dxa"/>
          </w:tcPr>
          <w:p w14:paraId="3AA2D2D9" w14:textId="4F3EF242" w:rsidR="00216802" w:rsidRDefault="00216802" w:rsidP="00435E44">
            <w:pPr>
              <w:spacing w:after="0" w:line="240" w:lineRule="auto"/>
              <w:rPr>
                <w:rFonts w:ascii="Arial" w:hAnsi="Arial" w:cs="Arial"/>
                <w:sz w:val="24"/>
                <w:szCs w:val="24"/>
              </w:rPr>
            </w:pPr>
            <w:r>
              <w:rPr>
                <w:rFonts w:ascii="Arial" w:hAnsi="Arial" w:cs="Arial"/>
                <w:sz w:val="24"/>
                <w:szCs w:val="24"/>
              </w:rPr>
              <w:t>27</w:t>
            </w:r>
          </w:p>
        </w:tc>
      </w:tr>
      <w:tr w:rsidR="00216802" w14:paraId="33FEA7CD" w14:textId="77777777" w:rsidTr="00B87492">
        <w:tc>
          <w:tcPr>
            <w:tcW w:w="6200" w:type="dxa"/>
          </w:tcPr>
          <w:p w14:paraId="2051C45F" w14:textId="0B9CFF4C" w:rsidR="00216802" w:rsidRDefault="00216802" w:rsidP="00435E44">
            <w:pPr>
              <w:spacing w:after="0" w:line="240" w:lineRule="auto"/>
              <w:rPr>
                <w:rFonts w:ascii="Arial" w:hAnsi="Arial" w:cs="Arial"/>
                <w:sz w:val="24"/>
                <w:szCs w:val="24"/>
              </w:rPr>
            </w:pPr>
            <w:r w:rsidRPr="00216802">
              <w:rPr>
                <w:rFonts w:ascii="Arial" w:hAnsi="Arial" w:cs="Arial"/>
                <w:sz w:val="24"/>
                <w:szCs w:val="24"/>
              </w:rPr>
              <w:t>Couple with children - a non-pensioner couple with dependent children</w:t>
            </w:r>
          </w:p>
        </w:tc>
        <w:tc>
          <w:tcPr>
            <w:tcW w:w="1336" w:type="dxa"/>
          </w:tcPr>
          <w:p w14:paraId="7BE72688" w14:textId="13A3B6CE" w:rsidR="00216802" w:rsidRDefault="00216802" w:rsidP="00435E44">
            <w:pPr>
              <w:spacing w:after="0" w:line="240" w:lineRule="auto"/>
              <w:rPr>
                <w:rFonts w:ascii="Arial" w:hAnsi="Arial" w:cs="Arial"/>
                <w:sz w:val="24"/>
                <w:szCs w:val="24"/>
              </w:rPr>
            </w:pPr>
            <w:r>
              <w:rPr>
                <w:rFonts w:ascii="Arial" w:hAnsi="Arial" w:cs="Arial"/>
                <w:sz w:val="24"/>
                <w:szCs w:val="24"/>
              </w:rPr>
              <w:t>15</w:t>
            </w:r>
          </w:p>
        </w:tc>
        <w:tc>
          <w:tcPr>
            <w:tcW w:w="1196" w:type="dxa"/>
          </w:tcPr>
          <w:p w14:paraId="6DBE2E2F" w14:textId="0AA8B8DB" w:rsidR="00216802" w:rsidRDefault="00216802" w:rsidP="00435E44">
            <w:pPr>
              <w:spacing w:after="0" w:line="240" w:lineRule="auto"/>
              <w:rPr>
                <w:rFonts w:ascii="Arial" w:hAnsi="Arial" w:cs="Arial"/>
                <w:sz w:val="24"/>
                <w:szCs w:val="24"/>
              </w:rPr>
            </w:pPr>
            <w:r>
              <w:rPr>
                <w:rFonts w:ascii="Arial" w:hAnsi="Arial" w:cs="Arial"/>
                <w:sz w:val="24"/>
                <w:szCs w:val="24"/>
              </w:rPr>
              <w:t>-</w:t>
            </w:r>
          </w:p>
        </w:tc>
      </w:tr>
      <w:tr w:rsidR="00216802" w14:paraId="3D21F168" w14:textId="77777777" w:rsidTr="00B87492">
        <w:tc>
          <w:tcPr>
            <w:tcW w:w="6200" w:type="dxa"/>
          </w:tcPr>
          <w:p w14:paraId="4B783E83" w14:textId="3B6D9CC5" w:rsidR="00216802" w:rsidRDefault="00216802" w:rsidP="00435E44">
            <w:pPr>
              <w:spacing w:after="0" w:line="240" w:lineRule="auto"/>
              <w:rPr>
                <w:rFonts w:ascii="Arial" w:hAnsi="Arial" w:cs="Arial"/>
                <w:sz w:val="24"/>
                <w:szCs w:val="24"/>
              </w:rPr>
            </w:pPr>
            <w:r w:rsidRPr="00216802">
              <w:rPr>
                <w:rFonts w:ascii="Arial" w:hAnsi="Arial" w:cs="Arial"/>
                <w:sz w:val="24"/>
                <w:szCs w:val="24"/>
              </w:rPr>
              <w:t>Couple without children - a non-pensioner couple with no dependent children</w:t>
            </w:r>
          </w:p>
        </w:tc>
        <w:tc>
          <w:tcPr>
            <w:tcW w:w="1336" w:type="dxa"/>
          </w:tcPr>
          <w:p w14:paraId="5F02F5AA" w14:textId="757D3338" w:rsidR="00216802" w:rsidRDefault="00216802" w:rsidP="00435E44">
            <w:pPr>
              <w:spacing w:after="0" w:line="240" w:lineRule="auto"/>
              <w:rPr>
                <w:rFonts w:ascii="Arial" w:hAnsi="Arial" w:cs="Arial"/>
                <w:sz w:val="24"/>
                <w:szCs w:val="24"/>
              </w:rPr>
            </w:pPr>
            <w:r>
              <w:rPr>
                <w:rFonts w:ascii="Arial" w:hAnsi="Arial" w:cs="Arial"/>
                <w:sz w:val="24"/>
                <w:szCs w:val="24"/>
              </w:rPr>
              <w:t>11</w:t>
            </w:r>
          </w:p>
        </w:tc>
        <w:tc>
          <w:tcPr>
            <w:tcW w:w="1196" w:type="dxa"/>
          </w:tcPr>
          <w:p w14:paraId="0F975EF1" w14:textId="5F22E447" w:rsidR="00216802" w:rsidRDefault="00216802" w:rsidP="00435E44">
            <w:pPr>
              <w:spacing w:after="0" w:line="240" w:lineRule="auto"/>
              <w:rPr>
                <w:rFonts w:ascii="Arial" w:hAnsi="Arial" w:cs="Arial"/>
                <w:sz w:val="24"/>
                <w:szCs w:val="24"/>
              </w:rPr>
            </w:pPr>
            <w:r>
              <w:rPr>
                <w:rFonts w:ascii="Arial" w:hAnsi="Arial" w:cs="Arial"/>
                <w:sz w:val="24"/>
                <w:szCs w:val="24"/>
              </w:rPr>
              <w:t>7</w:t>
            </w:r>
          </w:p>
        </w:tc>
      </w:tr>
      <w:tr w:rsidR="00216802" w14:paraId="4EB3B3BD" w14:textId="77777777" w:rsidTr="00B87492">
        <w:tc>
          <w:tcPr>
            <w:tcW w:w="6200" w:type="dxa"/>
          </w:tcPr>
          <w:p w14:paraId="5A3702EA" w14:textId="41BB65AC" w:rsidR="00216802" w:rsidRDefault="00216802" w:rsidP="00435E44">
            <w:pPr>
              <w:spacing w:after="0" w:line="240" w:lineRule="auto"/>
              <w:rPr>
                <w:rFonts w:ascii="Arial" w:hAnsi="Arial" w:cs="Arial"/>
                <w:sz w:val="24"/>
                <w:szCs w:val="24"/>
              </w:rPr>
            </w:pPr>
            <w:r w:rsidRPr="00216802">
              <w:rPr>
                <w:rFonts w:ascii="Arial" w:hAnsi="Arial" w:cs="Arial"/>
                <w:sz w:val="24"/>
                <w:szCs w:val="24"/>
              </w:rPr>
              <w:t>Single adult with children - a non-pensioner single adult with dependent children</w:t>
            </w:r>
          </w:p>
        </w:tc>
        <w:tc>
          <w:tcPr>
            <w:tcW w:w="1336" w:type="dxa"/>
          </w:tcPr>
          <w:p w14:paraId="0B77A693" w14:textId="589C5839" w:rsidR="00216802" w:rsidRDefault="00216802" w:rsidP="00435E44">
            <w:pPr>
              <w:spacing w:after="0" w:line="240" w:lineRule="auto"/>
              <w:rPr>
                <w:rFonts w:ascii="Arial" w:hAnsi="Arial" w:cs="Arial"/>
                <w:sz w:val="24"/>
                <w:szCs w:val="24"/>
              </w:rPr>
            </w:pPr>
            <w:r>
              <w:rPr>
                <w:rFonts w:ascii="Arial" w:hAnsi="Arial" w:cs="Arial"/>
                <w:sz w:val="24"/>
                <w:szCs w:val="24"/>
              </w:rPr>
              <w:t>7</w:t>
            </w:r>
          </w:p>
        </w:tc>
        <w:tc>
          <w:tcPr>
            <w:tcW w:w="1196" w:type="dxa"/>
          </w:tcPr>
          <w:p w14:paraId="083E0788" w14:textId="00F17A26" w:rsidR="00216802" w:rsidRDefault="00216802" w:rsidP="00435E44">
            <w:pPr>
              <w:spacing w:after="0" w:line="240" w:lineRule="auto"/>
              <w:rPr>
                <w:rFonts w:ascii="Arial" w:hAnsi="Arial" w:cs="Arial"/>
                <w:sz w:val="24"/>
                <w:szCs w:val="24"/>
              </w:rPr>
            </w:pPr>
            <w:r>
              <w:rPr>
                <w:rFonts w:ascii="Arial" w:hAnsi="Arial" w:cs="Arial"/>
                <w:sz w:val="24"/>
                <w:szCs w:val="24"/>
              </w:rPr>
              <w:t>-</w:t>
            </w:r>
          </w:p>
        </w:tc>
      </w:tr>
      <w:tr w:rsidR="00216802" w14:paraId="200CB4FE" w14:textId="77777777" w:rsidTr="00B87492">
        <w:tc>
          <w:tcPr>
            <w:tcW w:w="6200" w:type="dxa"/>
          </w:tcPr>
          <w:p w14:paraId="5F033080" w14:textId="6B209CA4" w:rsidR="00216802" w:rsidRDefault="00216802" w:rsidP="00435E44">
            <w:pPr>
              <w:spacing w:after="0" w:line="240" w:lineRule="auto"/>
              <w:rPr>
                <w:rFonts w:ascii="Arial" w:hAnsi="Arial" w:cs="Arial"/>
                <w:sz w:val="24"/>
                <w:szCs w:val="24"/>
              </w:rPr>
            </w:pPr>
            <w:r w:rsidRPr="00216802">
              <w:rPr>
                <w:rFonts w:ascii="Arial" w:hAnsi="Arial" w:cs="Arial"/>
                <w:sz w:val="24"/>
                <w:szCs w:val="24"/>
              </w:rPr>
              <w:t>Single adult without children - a non-pensioner single adult with no dependent children</w:t>
            </w:r>
          </w:p>
        </w:tc>
        <w:tc>
          <w:tcPr>
            <w:tcW w:w="1336" w:type="dxa"/>
          </w:tcPr>
          <w:p w14:paraId="18688C59" w14:textId="33C2F59C" w:rsidR="00216802" w:rsidRDefault="00216802" w:rsidP="00435E44">
            <w:pPr>
              <w:spacing w:after="0" w:line="240" w:lineRule="auto"/>
              <w:rPr>
                <w:rFonts w:ascii="Arial" w:hAnsi="Arial" w:cs="Arial"/>
                <w:sz w:val="24"/>
                <w:szCs w:val="24"/>
              </w:rPr>
            </w:pPr>
            <w:r>
              <w:rPr>
                <w:rFonts w:ascii="Arial" w:hAnsi="Arial" w:cs="Arial"/>
                <w:sz w:val="24"/>
                <w:szCs w:val="24"/>
              </w:rPr>
              <w:t>10</w:t>
            </w:r>
          </w:p>
        </w:tc>
        <w:tc>
          <w:tcPr>
            <w:tcW w:w="1196" w:type="dxa"/>
          </w:tcPr>
          <w:p w14:paraId="7DDCF0BE" w14:textId="35014BF6" w:rsidR="00216802" w:rsidRDefault="00216802" w:rsidP="00435E44">
            <w:pPr>
              <w:spacing w:after="0" w:line="240" w:lineRule="auto"/>
              <w:rPr>
                <w:rFonts w:ascii="Arial" w:hAnsi="Arial" w:cs="Arial"/>
                <w:sz w:val="24"/>
                <w:szCs w:val="24"/>
              </w:rPr>
            </w:pPr>
            <w:r>
              <w:rPr>
                <w:rFonts w:ascii="Arial" w:hAnsi="Arial" w:cs="Arial"/>
                <w:sz w:val="24"/>
                <w:szCs w:val="24"/>
              </w:rPr>
              <w:t>37</w:t>
            </w:r>
          </w:p>
        </w:tc>
      </w:tr>
      <w:tr w:rsidR="00216802" w14:paraId="27A4E1FC" w14:textId="77777777" w:rsidTr="00B87492">
        <w:tc>
          <w:tcPr>
            <w:tcW w:w="6200" w:type="dxa"/>
          </w:tcPr>
          <w:p w14:paraId="22883371" w14:textId="7133DD31" w:rsidR="00216802" w:rsidRDefault="00216802" w:rsidP="00435E44">
            <w:pPr>
              <w:spacing w:after="0" w:line="240" w:lineRule="auto"/>
              <w:rPr>
                <w:rFonts w:ascii="Arial" w:hAnsi="Arial" w:cs="Arial"/>
                <w:sz w:val="24"/>
                <w:szCs w:val="24"/>
              </w:rPr>
            </w:pPr>
            <w:r w:rsidRPr="00216802">
              <w:rPr>
                <w:rFonts w:ascii="Arial" w:hAnsi="Arial" w:cs="Arial"/>
                <w:sz w:val="24"/>
                <w:szCs w:val="24"/>
              </w:rPr>
              <w:t>3 or more adults with children - three or more adults with dependent children</w:t>
            </w:r>
          </w:p>
        </w:tc>
        <w:tc>
          <w:tcPr>
            <w:tcW w:w="1336" w:type="dxa"/>
          </w:tcPr>
          <w:p w14:paraId="5E2A2E3F" w14:textId="0DCBF7EF" w:rsidR="00216802" w:rsidRDefault="00216802" w:rsidP="00435E44">
            <w:pPr>
              <w:spacing w:after="0" w:line="240" w:lineRule="auto"/>
              <w:rPr>
                <w:rFonts w:ascii="Arial" w:hAnsi="Arial" w:cs="Arial"/>
                <w:sz w:val="24"/>
                <w:szCs w:val="24"/>
              </w:rPr>
            </w:pPr>
            <w:r>
              <w:rPr>
                <w:rFonts w:ascii="Arial" w:hAnsi="Arial" w:cs="Arial"/>
                <w:sz w:val="24"/>
                <w:szCs w:val="24"/>
              </w:rPr>
              <w:t>5</w:t>
            </w:r>
          </w:p>
        </w:tc>
        <w:tc>
          <w:tcPr>
            <w:tcW w:w="1196" w:type="dxa"/>
          </w:tcPr>
          <w:p w14:paraId="133D0992" w14:textId="290CA74D" w:rsidR="00216802" w:rsidRDefault="00216802" w:rsidP="00435E44">
            <w:pPr>
              <w:spacing w:after="0" w:line="240" w:lineRule="auto"/>
              <w:rPr>
                <w:rFonts w:ascii="Arial" w:hAnsi="Arial" w:cs="Arial"/>
                <w:sz w:val="24"/>
                <w:szCs w:val="24"/>
              </w:rPr>
            </w:pPr>
            <w:r>
              <w:rPr>
                <w:rFonts w:ascii="Arial" w:hAnsi="Arial" w:cs="Arial"/>
                <w:sz w:val="24"/>
                <w:szCs w:val="24"/>
              </w:rPr>
              <w:t>-</w:t>
            </w:r>
          </w:p>
        </w:tc>
      </w:tr>
      <w:tr w:rsidR="00216802" w14:paraId="0DF9B71C" w14:textId="77777777" w:rsidTr="00B87492">
        <w:tc>
          <w:tcPr>
            <w:tcW w:w="6200" w:type="dxa"/>
          </w:tcPr>
          <w:p w14:paraId="07752148" w14:textId="7F409B67" w:rsidR="00216802" w:rsidRPr="00216802" w:rsidRDefault="00216802" w:rsidP="00435E44">
            <w:pPr>
              <w:spacing w:after="0" w:line="240" w:lineRule="auto"/>
              <w:rPr>
                <w:rFonts w:ascii="Arial" w:hAnsi="Arial" w:cs="Arial"/>
                <w:sz w:val="24"/>
                <w:szCs w:val="24"/>
              </w:rPr>
            </w:pPr>
            <w:r w:rsidRPr="00216802">
              <w:rPr>
                <w:rFonts w:ascii="Arial" w:hAnsi="Arial" w:cs="Arial"/>
                <w:sz w:val="24"/>
                <w:szCs w:val="24"/>
              </w:rPr>
              <w:t>3 or more adults without children - related – three or more adults with no dependent children, who are related to each other</w:t>
            </w:r>
          </w:p>
        </w:tc>
        <w:tc>
          <w:tcPr>
            <w:tcW w:w="1336" w:type="dxa"/>
          </w:tcPr>
          <w:p w14:paraId="338A6979" w14:textId="657AFC74" w:rsidR="00216802" w:rsidRDefault="00216802" w:rsidP="00435E44">
            <w:pPr>
              <w:spacing w:after="0" w:line="240" w:lineRule="auto"/>
              <w:rPr>
                <w:rFonts w:ascii="Arial" w:hAnsi="Arial" w:cs="Arial"/>
                <w:sz w:val="24"/>
                <w:szCs w:val="24"/>
              </w:rPr>
            </w:pPr>
            <w:r>
              <w:rPr>
                <w:rFonts w:ascii="Arial" w:hAnsi="Arial" w:cs="Arial"/>
                <w:sz w:val="24"/>
                <w:szCs w:val="24"/>
              </w:rPr>
              <w:t>7</w:t>
            </w:r>
          </w:p>
        </w:tc>
        <w:tc>
          <w:tcPr>
            <w:tcW w:w="1196" w:type="dxa"/>
          </w:tcPr>
          <w:p w14:paraId="5FFD2823" w14:textId="3A33D2EB" w:rsidR="00216802" w:rsidRDefault="00216802" w:rsidP="00435E44">
            <w:pPr>
              <w:spacing w:after="0" w:line="240" w:lineRule="auto"/>
              <w:rPr>
                <w:rFonts w:ascii="Arial" w:hAnsi="Arial" w:cs="Arial"/>
                <w:sz w:val="24"/>
                <w:szCs w:val="24"/>
              </w:rPr>
            </w:pPr>
            <w:r>
              <w:rPr>
                <w:rFonts w:ascii="Arial" w:hAnsi="Arial" w:cs="Arial"/>
                <w:sz w:val="24"/>
                <w:szCs w:val="24"/>
              </w:rPr>
              <w:t>-</w:t>
            </w:r>
          </w:p>
        </w:tc>
      </w:tr>
      <w:tr w:rsidR="00216802" w14:paraId="0309BD94" w14:textId="77777777" w:rsidTr="00B87492">
        <w:tc>
          <w:tcPr>
            <w:tcW w:w="6200" w:type="dxa"/>
          </w:tcPr>
          <w:p w14:paraId="4E675CDA" w14:textId="4ED488B8" w:rsidR="00216802" w:rsidRPr="00216802" w:rsidRDefault="00216802" w:rsidP="00435E44">
            <w:pPr>
              <w:spacing w:after="0" w:line="240" w:lineRule="auto"/>
              <w:rPr>
                <w:rFonts w:ascii="Arial" w:hAnsi="Arial" w:cs="Arial"/>
                <w:sz w:val="24"/>
                <w:szCs w:val="24"/>
              </w:rPr>
            </w:pPr>
            <w:r w:rsidRPr="00216802">
              <w:rPr>
                <w:rFonts w:ascii="Arial" w:hAnsi="Arial" w:cs="Arial"/>
                <w:sz w:val="24"/>
                <w:szCs w:val="24"/>
              </w:rPr>
              <w:t>3 or more adults without children - not related – three or more adults with no dependent children, who are not related</w:t>
            </w:r>
          </w:p>
        </w:tc>
        <w:tc>
          <w:tcPr>
            <w:tcW w:w="1336" w:type="dxa"/>
          </w:tcPr>
          <w:p w14:paraId="6E6208A2" w14:textId="712F66F9" w:rsidR="00216802" w:rsidRDefault="00216802" w:rsidP="00435E44">
            <w:pPr>
              <w:spacing w:after="0" w:line="240" w:lineRule="auto"/>
              <w:rPr>
                <w:rFonts w:ascii="Arial" w:hAnsi="Arial" w:cs="Arial"/>
                <w:sz w:val="24"/>
                <w:szCs w:val="24"/>
              </w:rPr>
            </w:pPr>
            <w:r>
              <w:rPr>
                <w:rFonts w:ascii="Arial" w:hAnsi="Arial" w:cs="Arial"/>
                <w:sz w:val="24"/>
                <w:szCs w:val="24"/>
              </w:rPr>
              <w:t>4</w:t>
            </w:r>
          </w:p>
        </w:tc>
        <w:tc>
          <w:tcPr>
            <w:tcW w:w="1196" w:type="dxa"/>
          </w:tcPr>
          <w:p w14:paraId="41F22F34" w14:textId="428E43FC" w:rsidR="00216802" w:rsidRDefault="00216802" w:rsidP="00435E44">
            <w:pPr>
              <w:spacing w:after="0" w:line="240" w:lineRule="auto"/>
              <w:rPr>
                <w:rFonts w:ascii="Arial" w:hAnsi="Arial" w:cs="Arial"/>
                <w:sz w:val="24"/>
                <w:szCs w:val="24"/>
              </w:rPr>
            </w:pPr>
            <w:r>
              <w:rPr>
                <w:rFonts w:ascii="Arial" w:hAnsi="Arial" w:cs="Arial"/>
                <w:sz w:val="24"/>
                <w:szCs w:val="24"/>
              </w:rPr>
              <w:t>-</w:t>
            </w:r>
          </w:p>
        </w:tc>
      </w:tr>
      <w:tr w:rsidR="00216802" w14:paraId="151845D1" w14:textId="77777777" w:rsidTr="00B87492">
        <w:tc>
          <w:tcPr>
            <w:tcW w:w="6200" w:type="dxa"/>
          </w:tcPr>
          <w:p w14:paraId="3B97EB2E" w14:textId="7869F6DF" w:rsidR="00216802" w:rsidRPr="00216802" w:rsidRDefault="00216802" w:rsidP="00435E44">
            <w:pPr>
              <w:spacing w:after="0" w:line="240" w:lineRule="auto"/>
              <w:rPr>
                <w:rFonts w:ascii="Arial" w:hAnsi="Arial" w:cs="Arial"/>
                <w:sz w:val="24"/>
                <w:szCs w:val="24"/>
              </w:rPr>
            </w:pPr>
            <w:r w:rsidRPr="00216802">
              <w:rPr>
                <w:rFonts w:ascii="Arial" w:hAnsi="Arial" w:cs="Arial"/>
                <w:sz w:val="24"/>
                <w:szCs w:val="24"/>
              </w:rPr>
              <w:t>Other households</w:t>
            </w:r>
          </w:p>
        </w:tc>
        <w:tc>
          <w:tcPr>
            <w:tcW w:w="1336" w:type="dxa"/>
          </w:tcPr>
          <w:p w14:paraId="4E261947" w14:textId="66D2F92E" w:rsidR="00216802" w:rsidRDefault="00216802" w:rsidP="00435E44">
            <w:pPr>
              <w:spacing w:after="0" w:line="240" w:lineRule="auto"/>
              <w:rPr>
                <w:rFonts w:ascii="Arial" w:hAnsi="Arial" w:cs="Arial"/>
                <w:sz w:val="24"/>
                <w:szCs w:val="24"/>
              </w:rPr>
            </w:pPr>
            <w:r>
              <w:rPr>
                <w:rFonts w:ascii="Arial" w:hAnsi="Arial" w:cs="Arial"/>
                <w:sz w:val="24"/>
                <w:szCs w:val="24"/>
              </w:rPr>
              <w:t>5</w:t>
            </w:r>
          </w:p>
        </w:tc>
        <w:tc>
          <w:tcPr>
            <w:tcW w:w="1196" w:type="dxa"/>
          </w:tcPr>
          <w:p w14:paraId="26A4A345" w14:textId="46AE435C" w:rsidR="00216802" w:rsidRDefault="00216802" w:rsidP="00435E44">
            <w:pPr>
              <w:spacing w:after="0" w:line="240" w:lineRule="auto"/>
              <w:rPr>
                <w:rFonts w:ascii="Arial" w:hAnsi="Arial" w:cs="Arial"/>
                <w:sz w:val="24"/>
                <w:szCs w:val="24"/>
              </w:rPr>
            </w:pPr>
            <w:r>
              <w:rPr>
                <w:rFonts w:ascii="Arial" w:hAnsi="Arial" w:cs="Arial"/>
                <w:sz w:val="24"/>
                <w:szCs w:val="24"/>
              </w:rPr>
              <w:t>-</w:t>
            </w:r>
          </w:p>
        </w:tc>
      </w:tr>
    </w:tbl>
    <w:p w14:paraId="44DDA648" w14:textId="360FD4E5" w:rsidR="00A2794E" w:rsidRDefault="00B87492" w:rsidP="00A2794E">
      <w:pPr>
        <w:spacing w:before="120"/>
        <w:jc w:val="right"/>
        <w:rPr>
          <w:rFonts w:ascii="Arial" w:hAnsi="Arial" w:cs="Arial"/>
          <w:sz w:val="24"/>
          <w:szCs w:val="24"/>
        </w:rPr>
      </w:pPr>
      <w:r>
        <w:rPr>
          <w:rFonts w:ascii="Arial" w:hAnsi="Arial" w:cs="Arial"/>
          <w:sz w:val="24"/>
          <w:szCs w:val="24"/>
        </w:rPr>
        <w:t xml:space="preserve">Source: </w:t>
      </w:r>
      <w:r w:rsidR="00A2794E">
        <w:rPr>
          <w:rFonts w:ascii="Arial" w:hAnsi="Arial" w:cs="Arial"/>
          <w:sz w:val="24"/>
          <w:szCs w:val="24"/>
        </w:rPr>
        <w:t xml:space="preserve">2017-18 </w:t>
      </w:r>
      <w:r>
        <w:rPr>
          <w:rFonts w:ascii="Arial" w:hAnsi="Arial" w:cs="Arial"/>
          <w:sz w:val="24"/>
          <w:szCs w:val="24"/>
        </w:rPr>
        <w:t>Welsh Housing Conditions Survey</w:t>
      </w:r>
    </w:p>
    <w:p w14:paraId="7DC6B456" w14:textId="37FAB06E" w:rsidR="00A2794E" w:rsidRDefault="00A2794E" w:rsidP="00A2794E">
      <w:pPr>
        <w:spacing w:before="120"/>
        <w:jc w:val="right"/>
        <w:rPr>
          <w:rFonts w:ascii="Arial" w:hAnsi="Arial" w:cs="Arial"/>
          <w:sz w:val="24"/>
          <w:szCs w:val="24"/>
        </w:rPr>
      </w:pPr>
      <w:r>
        <w:rPr>
          <w:rFonts w:ascii="Arial" w:hAnsi="Arial" w:cs="Arial"/>
          <w:sz w:val="24"/>
          <w:szCs w:val="24"/>
        </w:rPr>
        <w:t>‘-’ indicates fewer than 30 responses.</w:t>
      </w:r>
    </w:p>
    <w:p w14:paraId="4017C839" w14:textId="76A382D9" w:rsidR="00B87492" w:rsidRPr="00B17C58" w:rsidRDefault="00B87492" w:rsidP="006D3EEA">
      <w:pPr>
        <w:spacing w:before="120"/>
        <w:jc w:val="right"/>
        <w:rPr>
          <w:rFonts w:ascii="Arial" w:hAnsi="Arial" w:cs="Arial"/>
          <w:sz w:val="24"/>
          <w:szCs w:val="24"/>
        </w:rPr>
      </w:pPr>
      <w:hyperlink r:id="rId12" w:history="1">
        <w:r w:rsidRPr="00B87B44">
          <w:rPr>
            <w:rStyle w:val="Hyperlink"/>
            <w:rFonts w:ascii="Arial" w:hAnsi="Arial" w:cs="Arial"/>
            <w:color w:val="005696"/>
            <w:sz w:val="24"/>
            <w:szCs w:val="24"/>
          </w:rPr>
          <w:t>Welsh Housing Conditions Survey: results viewer | GOV.WALES</w:t>
        </w:r>
      </w:hyperlink>
    </w:p>
    <w:p w14:paraId="0C2AA397" w14:textId="77777777" w:rsidR="00216802" w:rsidRDefault="00216802" w:rsidP="00435E44">
      <w:pPr>
        <w:spacing w:after="0" w:line="240" w:lineRule="auto"/>
        <w:ind w:left="284"/>
        <w:rPr>
          <w:rFonts w:ascii="Arial" w:hAnsi="Arial" w:cs="Arial"/>
          <w:sz w:val="24"/>
          <w:szCs w:val="24"/>
        </w:rPr>
      </w:pPr>
    </w:p>
    <w:p w14:paraId="496FD2CF" w14:textId="77777777" w:rsidR="002A4D37" w:rsidRDefault="002A4D37" w:rsidP="00BC62C4">
      <w:pPr>
        <w:spacing w:before="0" w:after="0" w:line="240" w:lineRule="auto"/>
        <w:ind w:left="284"/>
        <w:rPr>
          <w:rFonts w:ascii="Arial" w:hAnsi="Arial" w:cs="Arial"/>
          <w:sz w:val="24"/>
          <w:szCs w:val="24"/>
        </w:rPr>
      </w:pPr>
      <w:r>
        <w:rPr>
          <w:rFonts w:ascii="Arial" w:hAnsi="Arial" w:cs="Arial"/>
          <w:sz w:val="24"/>
          <w:szCs w:val="24"/>
        </w:rPr>
        <w:br w:type="page"/>
      </w:r>
    </w:p>
    <w:p w14:paraId="245741DC" w14:textId="015588DA" w:rsidR="00435E44" w:rsidRDefault="00435E44" w:rsidP="00BC62C4">
      <w:pPr>
        <w:spacing w:before="0" w:after="0" w:line="240" w:lineRule="auto"/>
        <w:ind w:left="284"/>
        <w:rPr>
          <w:rFonts w:ascii="Arial" w:hAnsi="Arial" w:cs="Arial"/>
          <w:sz w:val="24"/>
          <w:szCs w:val="24"/>
        </w:rPr>
      </w:pPr>
      <w:r>
        <w:rPr>
          <w:rFonts w:ascii="Arial" w:hAnsi="Arial" w:cs="Arial"/>
          <w:sz w:val="24"/>
          <w:szCs w:val="24"/>
        </w:rPr>
        <w:lastRenderedPageBreak/>
        <w:t>The age of respondents to the residents’ survey,</w:t>
      </w:r>
      <w:r w:rsidR="00A26B16">
        <w:rPr>
          <w:rFonts w:ascii="Arial" w:hAnsi="Arial" w:cs="Arial"/>
          <w:sz w:val="24"/>
          <w:szCs w:val="24"/>
        </w:rPr>
        <w:t xml:space="preserve"> presented in</w:t>
      </w:r>
      <w:r>
        <w:rPr>
          <w:rFonts w:ascii="Arial" w:hAnsi="Arial" w:cs="Arial"/>
          <w:sz w:val="24"/>
          <w:szCs w:val="24"/>
        </w:rPr>
        <w:t xml:space="preserve"> </w:t>
      </w:r>
      <w:r w:rsidR="00EC6F66">
        <w:rPr>
          <w:rFonts w:ascii="Arial" w:hAnsi="Arial" w:cs="Arial"/>
          <w:sz w:val="24"/>
          <w:szCs w:val="24"/>
        </w:rPr>
        <w:t xml:space="preserve">Table </w:t>
      </w:r>
      <w:r w:rsidR="00D972A0">
        <w:rPr>
          <w:rFonts w:ascii="Arial" w:hAnsi="Arial" w:cs="Arial"/>
          <w:sz w:val="24"/>
          <w:szCs w:val="24"/>
        </w:rPr>
        <w:t>6</w:t>
      </w:r>
      <w:r w:rsidR="00EC6F66">
        <w:rPr>
          <w:rFonts w:ascii="Arial" w:hAnsi="Arial" w:cs="Arial"/>
          <w:sz w:val="24"/>
          <w:szCs w:val="24"/>
        </w:rPr>
        <w:t>.</w:t>
      </w:r>
      <w:r>
        <w:rPr>
          <w:rFonts w:ascii="Arial" w:hAnsi="Arial" w:cs="Arial"/>
          <w:sz w:val="24"/>
          <w:szCs w:val="24"/>
        </w:rPr>
        <w:t xml:space="preserve">, </w:t>
      </w:r>
      <w:r w:rsidR="00C46D52">
        <w:rPr>
          <w:rFonts w:ascii="Arial" w:hAnsi="Arial" w:cs="Arial"/>
          <w:sz w:val="24"/>
          <w:szCs w:val="24"/>
        </w:rPr>
        <w:t>is</w:t>
      </w:r>
      <w:r w:rsidRPr="00225445">
        <w:rPr>
          <w:rFonts w:ascii="Arial" w:hAnsi="Arial" w:cs="Arial"/>
          <w:sz w:val="24"/>
          <w:szCs w:val="24"/>
        </w:rPr>
        <w:t xml:space="preserve"> a good proxy for </w:t>
      </w:r>
      <w:r>
        <w:rPr>
          <w:rFonts w:ascii="Arial" w:hAnsi="Arial" w:cs="Arial"/>
          <w:sz w:val="24"/>
          <w:szCs w:val="24"/>
        </w:rPr>
        <w:t xml:space="preserve">the age </w:t>
      </w:r>
      <w:r w:rsidRPr="00225445">
        <w:rPr>
          <w:rFonts w:ascii="Arial" w:hAnsi="Arial" w:cs="Arial"/>
          <w:sz w:val="24"/>
          <w:szCs w:val="24"/>
        </w:rPr>
        <w:t xml:space="preserve">of </w:t>
      </w:r>
      <w:r>
        <w:rPr>
          <w:rFonts w:ascii="Arial" w:hAnsi="Arial" w:cs="Arial"/>
          <w:sz w:val="24"/>
          <w:szCs w:val="24"/>
        </w:rPr>
        <w:t>adult residents of m</w:t>
      </w:r>
      <w:r w:rsidRPr="00225445">
        <w:rPr>
          <w:rFonts w:ascii="Arial" w:hAnsi="Arial" w:cs="Arial"/>
          <w:sz w:val="24"/>
          <w:szCs w:val="24"/>
        </w:rPr>
        <w:t>ulti-</w:t>
      </w:r>
      <w:r>
        <w:rPr>
          <w:rFonts w:ascii="Arial" w:hAnsi="Arial" w:cs="Arial"/>
          <w:sz w:val="24"/>
          <w:szCs w:val="24"/>
        </w:rPr>
        <w:t>o</w:t>
      </w:r>
      <w:r w:rsidRPr="00225445">
        <w:rPr>
          <w:rFonts w:ascii="Arial" w:hAnsi="Arial" w:cs="Arial"/>
          <w:sz w:val="24"/>
          <w:szCs w:val="24"/>
        </w:rPr>
        <w:t xml:space="preserve">ccupied </w:t>
      </w:r>
      <w:r>
        <w:rPr>
          <w:rFonts w:ascii="Arial" w:hAnsi="Arial" w:cs="Arial"/>
          <w:sz w:val="24"/>
          <w:szCs w:val="24"/>
        </w:rPr>
        <w:t xml:space="preserve">residential </w:t>
      </w:r>
      <w:r w:rsidRPr="00225445">
        <w:rPr>
          <w:rFonts w:ascii="Arial" w:hAnsi="Arial" w:cs="Arial"/>
          <w:sz w:val="24"/>
          <w:szCs w:val="24"/>
        </w:rPr>
        <w:t>buildings</w:t>
      </w:r>
      <w:r w:rsidR="00B00769">
        <w:rPr>
          <w:rFonts w:ascii="Arial" w:hAnsi="Arial" w:cs="Arial"/>
          <w:sz w:val="24"/>
          <w:szCs w:val="24"/>
        </w:rPr>
        <w:t xml:space="preserve"> more generally</w:t>
      </w:r>
      <w:r>
        <w:rPr>
          <w:rFonts w:ascii="Arial" w:hAnsi="Arial" w:cs="Arial"/>
          <w:sz w:val="24"/>
          <w:szCs w:val="24"/>
        </w:rPr>
        <w:t>.</w:t>
      </w:r>
    </w:p>
    <w:p w14:paraId="2901B022" w14:textId="77777777" w:rsidR="00BC62C4" w:rsidRDefault="00BC62C4" w:rsidP="00BC62C4">
      <w:pPr>
        <w:spacing w:before="0" w:after="0" w:line="240" w:lineRule="auto"/>
        <w:ind w:left="284"/>
        <w:rPr>
          <w:rFonts w:ascii="Arial" w:hAnsi="Arial" w:cs="Arial"/>
          <w:sz w:val="24"/>
          <w:szCs w:val="24"/>
        </w:rPr>
      </w:pPr>
    </w:p>
    <w:p w14:paraId="428652AA" w14:textId="74E94FC3" w:rsidR="00435E44" w:rsidRDefault="009648CE" w:rsidP="00BC62C4">
      <w:pPr>
        <w:spacing w:before="0" w:after="0" w:line="240" w:lineRule="auto"/>
        <w:ind w:left="284"/>
        <w:rPr>
          <w:rFonts w:ascii="Arial" w:hAnsi="Arial" w:cs="Arial"/>
          <w:b/>
          <w:bCs/>
          <w:sz w:val="24"/>
          <w:szCs w:val="24"/>
        </w:rPr>
      </w:pPr>
      <w:r w:rsidRPr="00EC6F66">
        <w:rPr>
          <w:rFonts w:ascii="Arial" w:hAnsi="Arial" w:cs="Arial"/>
          <w:b/>
          <w:bCs/>
          <w:sz w:val="24"/>
          <w:szCs w:val="24"/>
        </w:rPr>
        <w:t xml:space="preserve">Table </w:t>
      </w:r>
      <w:r w:rsidR="00D972A0">
        <w:rPr>
          <w:rFonts w:ascii="Arial" w:hAnsi="Arial" w:cs="Arial"/>
          <w:b/>
          <w:bCs/>
          <w:sz w:val="24"/>
          <w:szCs w:val="24"/>
        </w:rPr>
        <w:t>6</w:t>
      </w:r>
      <w:r w:rsidR="00EC6F66" w:rsidRPr="00EC6F66">
        <w:rPr>
          <w:rFonts w:ascii="Arial" w:hAnsi="Arial" w:cs="Arial"/>
          <w:b/>
          <w:bCs/>
          <w:sz w:val="24"/>
          <w:szCs w:val="24"/>
        </w:rPr>
        <w:t>: Age of adults living in of multi-occupied residential buildings</w:t>
      </w:r>
      <w:r w:rsidR="00EC6F66">
        <w:rPr>
          <w:rFonts w:ascii="Arial" w:hAnsi="Arial" w:cs="Arial"/>
          <w:b/>
          <w:bCs/>
          <w:sz w:val="24"/>
          <w:szCs w:val="24"/>
        </w:rPr>
        <w:t>, 2024</w:t>
      </w:r>
    </w:p>
    <w:p w14:paraId="11B07779" w14:textId="77777777" w:rsidR="00B4167C" w:rsidRPr="00EC6F66" w:rsidRDefault="00B4167C" w:rsidP="00BC62C4">
      <w:pPr>
        <w:spacing w:before="0" w:after="0" w:line="240" w:lineRule="auto"/>
        <w:ind w:left="284"/>
        <w:rPr>
          <w:rFonts w:ascii="Arial" w:hAnsi="Arial" w:cs="Arial"/>
          <w:b/>
          <w:bCs/>
          <w:sz w:val="24"/>
          <w:szCs w:val="24"/>
        </w:rPr>
      </w:pPr>
    </w:p>
    <w:tbl>
      <w:tblPr>
        <w:tblStyle w:val="TableGrid"/>
        <w:tblW w:w="0" w:type="auto"/>
        <w:jc w:val="center"/>
        <w:tblLook w:val="04A0" w:firstRow="1" w:lastRow="0" w:firstColumn="1" w:lastColumn="0" w:noHBand="0" w:noVBand="1"/>
      </w:tblPr>
      <w:tblGrid>
        <w:gridCol w:w="2268"/>
        <w:gridCol w:w="2268"/>
      </w:tblGrid>
      <w:tr w:rsidR="00435E44" w:rsidRPr="00085059" w14:paraId="4345415F" w14:textId="77777777" w:rsidTr="00B4472D">
        <w:trPr>
          <w:jc w:val="center"/>
        </w:trPr>
        <w:tc>
          <w:tcPr>
            <w:tcW w:w="2268" w:type="dxa"/>
            <w:vAlign w:val="center"/>
          </w:tcPr>
          <w:p w14:paraId="361E1103" w14:textId="77777777" w:rsidR="00435E44" w:rsidRPr="00085059" w:rsidRDefault="00435E44" w:rsidP="00B4472D">
            <w:pPr>
              <w:spacing w:before="0" w:after="0" w:line="240" w:lineRule="auto"/>
              <w:jc w:val="center"/>
              <w:rPr>
                <w:rFonts w:ascii="Arial" w:hAnsi="Arial" w:cs="Arial"/>
                <w:b/>
                <w:bCs/>
                <w:sz w:val="24"/>
                <w:szCs w:val="24"/>
              </w:rPr>
            </w:pPr>
            <w:r w:rsidRPr="00085059">
              <w:rPr>
                <w:rFonts w:ascii="Arial" w:hAnsi="Arial" w:cs="Arial"/>
                <w:b/>
                <w:bCs/>
                <w:sz w:val="24"/>
                <w:szCs w:val="24"/>
              </w:rPr>
              <w:t>Age</w:t>
            </w:r>
          </w:p>
        </w:tc>
        <w:tc>
          <w:tcPr>
            <w:tcW w:w="2268" w:type="dxa"/>
            <w:vAlign w:val="center"/>
          </w:tcPr>
          <w:p w14:paraId="3A7F5DFB" w14:textId="77777777" w:rsidR="00435E44" w:rsidRPr="00085059" w:rsidRDefault="00435E44" w:rsidP="00B4472D">
            <w:pPr>
              <w:spacing w:before="0" w:after="0" w:line="240" w:lineRule="auto"/>
              <w:jc w:val="center"/>
              <w:rPr>
                <w:rFonts w:ascii="Arial" w:hAnsi="Arial" w:cs="Arial"/>
                <w:b/>
                <w:bCs/>
                <w:sz w:val="24"/>
                <w:szCs w:val="24"/>
              </w:rPr>
            </w:pPr>
            <w:r w:rsidRPr="00085059">
              <w:rPr>
                <w:rFonts w:ascii="Arial" w:hAnsi="Arial" w:cs="Arial"/>
                <w:b/>
                <w:bCs/>
                <w:sz w:val="24"/>
                <w:szCs w:val="24"/>
              </w:rPr>
              <w:t>% of respondents</w:t>
            </w:r>
          </w:p>
        </w:tc>
      </w:tr>
      <w:tr w:rsidR="00435E44" w14:paraId="08DBCF5F" w14:textId="77777777" w:rsidTr="00063A7A">
        <w:trPr>
          <w:jc w:val="center"/>
        </w:trPr>
        <w:tc>
          <w:tcPr>
            <w:tcW w:w="2268" w:type="dxa"/>
          </w:tcPr>
          <w:p w14:paraId="52E9B586"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18-24</w:t>
            </w:r>
          </w:p>
        </w:tc>
        <w:tc>
          <w:tcPr>
            <w:tcW w:w="2268" w:type="dxa"/>
          </w:tcPr>
          <w:p w14:paraId="6AE5B19D"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11</w:t>
            </w:r>
          </w:p>
        </w:tc>
      </w:tr>
      <w:tr w:rsidR="00435E44" w14:paraId="10BB7F8C" w14:textId="77777777" w:rsidTr="00063A7A">
        <w:trPr>
          <w:jc w:val="center"/>
        </w:trPr>
        <w:tc>
          <w:tcPr>
            <w:tcW w:w="2268" w:type="dxa"/>
          </w:tcPr>
          <w:p w14:paraId="73AF2263"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25-34</w:t>
            </w:r>
          </w:p>
        </w:tc>
        <w:tc>
          <w:tcPr>
            <w:tcW w:w="2268" w:type="dxa"/>
          </w:tcPr>
          <w:p w14:paraId="20C7169E"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25</w:t>
            </w:r>
          </w:p>
        </w:tc>
      </w:tr>
      <w:tr w:rsidR="00435E44" w14:paraId="5C8DAE61" w14:textId="77777777" w:rsidTr="00063A7A">
        <w:trPr>
          <w:jc w:val="center"/>
        </w:trPr>
        <w:tc>
          <w:tcPr>
            <w:tcW w:w="2268" w:type="dxa"/>
          </w:tcPr>
          <w:p w14:paraId="0418D0AA"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35-44</w:t>
            </w:r>
          </w:p>
        </w:tc>
        <w:tc>
          <w:tcPr>
            <w:tcW w:w="2268" w:type="dxa"/>
          </w:tcPr>
          <w:p w14:paraId="4709C314"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15</w:t>
            </w:r>
          </w:p>
        </w:tc>
      </w:tr>
      <w:tr w:rsidR="00435E44" w14:paraId="74EC8F76" w14:textId="77777777" w:rsidTr="00063A7A">
        <w:trPr>
          <w:jc w:val="center"/>
        </w:trPr>
        <w:tc>
          <w:tcPr>
            <w:tcW w:w="2268" w:type="dxa"/>
          </w:tcPr>
          <w:p w14:paraId="4267B075"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45-54</w:t>
            </w:r>
          </w:p>
        </w:tc>
        <w:tc>
          <w:tcPr>
            <w:tcW w:w="2268" w:type="dxa"/>
          </w:tcPr>
          <w:p w14:paraId="1EE93D97"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12</w:t>
            </w:r>
          </w:p>
        </w:tc>
      </w:tr>
      <w:tr w:rsidR="00435E44" w14:paraId="47E8E754" w14:textId="77777777" w:rsidTr="00063A7A">
        <w:trPr>
          <w:jc w:val="center"/>
        </w:trPr>
        <w:tc>
          <w:tcPr>
            <w:tcW w:w="2268" w:type="dxa"/>
          </w:tcPr>
          <w:p w14:paraId="32489841"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55-64</w:t>
            </w:r>
          </w:p>
        </w:tc>
        <w:tc>
          <w:tcPr>
            <w:tcW w:w="2268" w:type="dxa"/>
          </w:tcPr>
          <w:p w14:paraId="2605CF28"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14</w:t>
            </w:r>
          </w:p>
        </w:tc>
      </w:tr>
      <w:tr w:rsidR="00435E44" w14:paraId="6F86FAEC" w14:textId="77777777" w:rsidTr="00063A7A">
        <w:trPr>
          <w:jc w:val="center"/>
        </w:trPr>
        <w:tc>
          <w:tcPr>
            <w:tcW w:w="2268" w:type="dxa"/>
          </w:tcPr>
          <w:p w14:paraId="4CFF6B64"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65-75</w:t>
            </w:r>
          </w:p>
        </w:tc>
        <w:tc>
          <w:tcPr>
            <w:tcW w:w="2268" w:type="dxa"/>
          </w:tcPr>
          <w:p w14:paraId="7DC7A80D"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12</w:t>
            </w:r>
          </w:p>
        </w:tc>
      </w:tr>
      <w:tr w:rsidR="00435E44" w14:paraId="537993FD" w14:textId="77777777" w:rsidTr="00063A7A">
        <w:trPr>
          <w:jc w:val="center"/>
        </w:trPr>
        <w:tc>
          <w:tcPr>
            <w:tcW w:w="2268" w:type="dxa"/>
          </w:tcPr>
          <w:p w14:paraId="285527D9"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75+</w:t>
            </w:r>
          </w:p>
        </w:tc>
        <w:tc>
          <w:tcPr>
            <w:tcW w:w="2268" w:type="dxa"/>
          </w:tcPr>
          <w:p w14:paraId="65E669E6" w14:textId="77777777" w:rsidR="00435E44" w:rsidRDefault="00435E44" w:rsidP="00A340C0">
            <w:pPr>
              <w:spacing w:before="60" w:after="60" w:line="240" w:lineRule="auto"/>
              <w:jc w:val="center"/>
              <w:rPr>
                <w:rFonts w:ascii="Arial" w:hAnsi="Arial" w:cs="Arial"/>
                <w:sz w:val="24"/>
                <w:szCs w:val="24"/>
              </w:rPr>
            </w:pPr>
            <w:r>
              <w:rPr>
                <w:rFonts w:ascii="Arial" w:hAnsi="Arial" w:cs="Arial"/>
                <w:sz w:val="24"/>
                <w:szCs w:val="24"/>
              </w:rPr>
              <w:t>9</w:t>
            </w:r>
          </w:p>
        </w:tc>
      </w:tr>
    </w:tbl>
    <w:p w14:paraId="1DF9FD50" w14:textId="61BE0419" w:rsidR="00A26B16" w:rsidRDefault="00A26B16" w:rsidP="00B0436A">
      <w:pPr>
        <w:spacing w:after="0" w:line="240" w:lineRule="auto"/>
        <w:ind w:left="284"/>
        <w:rPr>
          <w:rFonts w:ascii="Arial" w:hAnsi="Arial" w:cs="Arial"/>
          <w:sz w:val="24"/>
          <w:szCs w:val="24"/>
        </w:rPr>
      </w:pPr>
      <w:r>
        <w:rPr>
          <w:rFonts w:ascii="Arial" w:hAnsi="Arial" w:cs="Arial"/>
          <w:sz w:val="24"/>
          <w:szCs w:val="24"/>
        </w:rPr>
        <w:t>Base: 1,562</w:t>
      </w:r>
    </w:p>
    <w:p w14:paraId="71FEA13F" w14:textId="26F4F223" w:rsidR="009648CE" w:rsidRDefault="009648CE" w:rsidP="00B0436A">
      <w:pPr>
        <w:spacing w:after="0" w:line="240" w:lineRule="auto"/>
        <w:ind w:left="284"/>
        <w:rPr>
          <w:rFonts w:ascii="Arial" w:hAnsi="Arial" w:cs="Arial"/>
          <w:sz w:val="24"/>
          <w:szCs w:val="24"/>
        </w:rPr>
      </w:pPr>
      <w:r>
        <w:rPr>
          <w:rFonts w:ascii="Arial" w:hAnsi="Arial" w:cs="Arial"/>
          <w:sz w:val="24"/>
          <w:szCs w:val="24"/>
        </w:rPr>
        <w:t xml:space="preserve">Source: </w:t>
      </w:r>
      <w:r w:rsidRPr="006862F3">
        <w:rPr>
          <w:rFonts w:ascii="Arial" w:hAnsi="Arial" w:cs="Arial"/>
          <w:sz w:val="24"/>
          <w:szCs w:val="24"/>
        </w:rPr>
        <w:t>Fire safety in multi-occupied buildings: residents research</w:t>
      </w:r>
      <w:r>
        <w:rPr>
          <w:rFonts w:ascii="Arial" w:hAnsi="Arial" w:cs="Arial"/>
          <w:sz w:val="24"/>
          <w:szCs w:val="24"/>
        </w:rPr>
        <w:t>, 2024</w:t>
      </w:r>
    </w:p>
    <w:p w14:paraId="507CF0B6" w14:textId="77777777" w:rsidR="009648CE" w:rsidRPr="006862F3" w:rsidRDefault="009648CE" w:rsidP="009648CE">
      <w:pPr>
        <w:spacing w:after="0" w:line="240" w:lineRule="auto"/>
        <w:ind w:left="284"/>
        <w:jc w:val="right"/>
        <w:rPr>
          <w:rFonts w:ascii="Arial" w:hAnsi="Arial" w:cs="Arial"/>
          <w:sz w:val="32"/>
          <w:szCs w:val="32"/>
        </w:rPr>
      </w:pPr>
      <w:hyperlink r:id="rId13" w:history="1">
        <w:r w:rsidRPr="00B87B44">
          <w:rPr>
            <w:rStyle w:val="Hyperlink"/>
            <w:rFonts w:ascii="Arial" w:hAnsi="Arial" w:cs="Arial"/>
            <w:color w:val="005696"/>
            <w:sz w:val="24"/>
            <w:szCs w:val="24"/>
          </w:rPr>
          <w:t>Fire safety in multi-occupied buildings: residents research</w:t>
        </w:r>
      </w:hyperlink>
    </w:p>
    <w:p w14:paraId="7ED46503" w14:textId="77777777" w:rsidR="000F2DA3" w:rsidRDefault="000F2DA3" w:rsidP="000F2DA3">
      <w:pPr>
        <w:spacing w:before="120" w:after="120" w:line="240" w:lineRule="auto"/>
        <w:ind w:left="284"/>
        <w:rPr>
          <w:rFonts w:ascii="Arial" w:hAnsi="Arial" w:cs="Arial"/>
          <w:sz w:val="24"/>
          <w:szCs w:val="24"/>
        </w:rPr>
      </w:pPr>
    </w:p>
    <w:p w14:paraId="373601C9" w14:textId="6DF7781B" w:rsidR="000F2DA3" w:rsidRDefault="000F2DA3" w:rsidP="000F2DA3">
      <w:pPr>
        <w:spacing w:before="120" w:after="120" w:line="240" w:lineRule="auto"/>
        <w:ind w:left="284"/>
        <w:rPr>
          <w:rFonts w:ascii="Arial" w:hAnsi="Arial" w:cs="Arial"/>
          <w:sz w:val="24"/>
          <w:szCs w:val="24"/>
        </w:rPr>
      </w:pPr>
      <w:r>
        <w:rPr>
          <w:rFonts w:ascii="Arial" w:hAnsi="Arial" w:cs="Arial"/>
          <w:sz w:val="24"/>
          <w:szCs w:val="24"/>
        </w:rPr>
        <w:t xml:space="preserve">Census 2021 data presented in Table </w:t>
      </w:r>
      <w:r w:rsidR="00D972A0">
        <w:rPr>
          <w:rFonts w:ascii="Arial" w:hAnsi="Arial" w:cs="Arial"/>
          <w:sz w:val="24"/>
          <w:szCs w:val="24"/>
        </w:rPr>
        <w:t>7</w:t>
      </w:r>
      <w:r>
        <w:rPr>
          <w:rFonts w:ascii="Arial" w:hAnsi="Arial" w:cs="Arial"/>
          <w:sz w:val="24"/>
          <w:szCs w:val="24"/>
        </w:rPr>
        <w:t xml:space="preserve"> shows that a large majority (95%) of HMOs are occupied by three of more adults without children. One person households are rare (3%) and households with children rare</w:t>
      </w:r>
      <w:r w:rsidR="00D972A0">
        <w:rPr>
          <w:rFonts w:ascii="Arial" w:hAnsi="Arial" w:cs="Arial"/>
          <w:sz w:val="24"/>
          <w:szCs w:val="24"/>
        </w:rPr>
        <w:t>r still</w:t>
      </w:r>
      <w:r>
        <w:rPr>
          <w:rFonts w:ascii="Arial" w:hAnsi="Arial" w:cs="Arial"/>
          <w:sz w:val="24"/>
          <w:szCs w:val="24"/>
        </w:rPr>
        <w:t xml:space="preserve"> (1%).</w:t>
      </w:r>
    </w:p>
    <w:p w14:paraId="1BBAF45A" w14:textId="77777777" w:rsidR="003254DF" w:rsidRDefault="003254DF" w:rsidP="000F2DA3">
      <w:pPr>
        <w:spacing w:before="120" w:after="120" w:line="240" w:lineRule="auto"/>
        <w:ind w:left="284"/>
        <w:rPr>
          <w:rFonts w:ascii="Arial" w:hAnsi="Arial" w:cs="Arial"/>
          <w:sz w:val="24"/>
          <w:szCs w:val="24"/>
        </w:rPr>
      </w:pPr>
    </w:p>
    <w:p w14:paraId="2DEF5A95" w14:textId="4203C994" w:rsidR="000F2DA3" w:rsidRDefault="000F2DA3" w:rsidP="000F2DA3">
      <w:pPr>
        <w:spacing w:before="120" w:after="120" w:line="240" w:lineRule="auto"/>
        <w:ind w:left="284"/>
        <w:rPr>
          <w:rFonts w:ascii="Arial" w:hAnsi="Arial" w:cs="Arial"/>
          <w:b/>
          <w:bCs/>
          <w:sz w:val="24"/>
          <w:szCs w:val="24"/>
        </w:rPr>
      </w:pPr>
      <w:r>
        <w:rPr>
          <w:rFonts w:ascii="Arial" w:hAnsi="Arial" w:cs="Arial"/>
          <w:b/>
          <w:bCs/>
          <w:sz w:val="24"/>
          <w:szCs w:val="24"/>
        </w:rPr>
        <w:t xml:space="preserve">Table </w:t>
      </w:r>
      <w:r w:rsidR="00D972A0">
        <w:rPr>
          <w:rFonts w:ascii="Arial" w:hAnsi="Arial" w:cs="Arial"/>
          <w:b/>
          <w:bCs/>
          <w:sz w:val="24"/>
          <w:szCs w:val="24"/>
        </w:rPr>
        <w:t>7</w:t>
      </w:r>
      <w:r>
        <w:rPr>
          <w:rFonts w:ascii="Arial" w:hAnsi="Arial" w:cs="Arial"/>
          <w:b/>
          <w:bCs/>
          <w:sz w:val="24"/>
          <w:szCs w:val="24"/>
        </w:rPr>
        <w:t xml:space="preserve">: </w:t>
      </w:r>
      <w:r w:rsidRPr="00224A9B">
        <w:rPr>
          <w:rFonts w:ascii="Arial" w:hAnsi="Arial" w:cs="Arial"/>
          <w:b/>
          <w:bCs/>
          <w:sz w:val="24"/>
          <w:szCs w:val="24"/>
        </w:rPr>
        <w:t>HMOs by size and household type</w:t>
      </w:r>
      <w:r>
        <w:rPr>
          <w:rFonts w:ascii="Arial" w:hAnsi="Arial" w:cs="Arial"/>
          <w:b/>
          <w:bCs/>
          <w:sz w:val="24"/>
          <w:szCs w:val="24"/>
        </w:rPr>
        <w:t>, 2021</w:t>
      </w:r>
    </w:p>
    <w:tbl>
      <w:tblPr>
        <w:tblStyle w:val="TableGrid"/>
        <w:tblW w:w="0" w:type="auto"/>
        <w:tblInd w:w="284" w:type="dxa"/>
        <w:tblLook w:val="04A0" w:firstRow="1" w:lastRow="0" w:firstColumn="1" w:lastColumn="0" w:noHBand="0" w:noVBand="1"/>
      </w:tblPr>
      <w:tblGrid>
        <w:gridCol w:w="2532"/>
        <w:gridCol w:w="1123"/>
        <w:gridCol w:w="957"/>
        <w:gridCol w:w="1123"/>
        <w:gridCol w:w="957"/>
        <w:gridCol w:w="1123"/>
        <w:gridCol w:w="917"/>
      </w:tblGrid>
      <w:tr w:rsidR="000F2DA3" w14:paraId="2FAE78C9" w14:textId="77777777" w:rsidTr="00855891">
        <w:tc>
          <w:tcPr>
            <w:tcW w:w="2532" w:type="dxa"/>
          </w:tcPr>
          <w:p w14:paraId="5272C272" w14:textId="77777777" w:rsidR="000F2DA3" w:rsidRDefault="000F2DA3" w:rsidP="00855891">
            <w:pPr>
              <w:spacing w:after="0" w:line="240" w:lineRule="auto"/>
              <w:rPr>
                <w:rFonts w:ascii="Arial" w:hAnsi="Arial" w:cs="Arial"/>
                <w:b/>
                <w:bCs/>
                <w:sz w:val="24"/>
                <w:szCs w:val="24"/>
              </w:rPr>
            </w:pPr>
          </w:p>
        </w:tc>
        <w:tc>
          <w:tcPr>
            <w:tcW w:w="2080" w:type="dxa"/>
            <w:gridSpan w:val="2"/>
            <w:vAlign w:val="center"/>
          </w:tcPr>
          <w:p w14:paraId="179A71B9" w14:textId="77777777" w:rsidR="000F2DA3" w:rsidRDefault="000F2DA3" w:rsidP="00855891">
            <w:pPr>
              <w:spacing w:before="0" w:after="0" w:line="240" w:lineRule="auto"/>
              <w:jc w:val="center"/>
              <w:rPr>
                <w:rFonts w:ascii="Arial" w:hAnsi="Arial" w:cs="Arial"/>
                <w:b/>
                <w:bCs/>
                <w:sz w:val="24"/>
                <w:szCs w:val="24"/>
              </w:rPr>
            </w:pPr>
            <w:r>
              <w:rPr>
                <w:rFonts w:ascii="Arial" w:hAnsi="Arial" w:cs="Arial"/>
                <w:b/>
                <w:bCs/>
                <w:sz w:val="24"/>
                <w:szCs w:val="24"/>
              </w:rPr>
              <w:t>Small HMOs</w:t>
            </w:r>
          </w:p>
        </w:tc>
        <w:tc>
          <w:tcPr>
            <w:tcW w:w="2080" w:type="dxa"/>
            <w:gridSpan w:val="2"/>
            <w:vAlign w:val="center"/>
          </w:tcPr>
          <w:p w14:paraId="1B0985AD" w14:textId="77777777" w:rsidR="000F2DA3" w:rsidRDefault="000F2DA3" w:rsidP="00855891">
            <w:pPr>
              <w:spacing w:before="0" w:after="0" w:line="240" w:lineRule="auto"/>
              <w:jc w:val="center"/>
              <w:rPr>
                <w:rFonts w:ascii="Arial" w:hAnsi="Arial" w:cs="Arial"/>
                <w:b/>
                <w:bCs/>
                <w:sz w:val="24"/>
                <w:szCs w:val="24"/>
              </w:rPr>
            </w:pPr>
            <w:r>
              <w:rPr>
                <w:rFonts w:ascii="Arial" w:hAnsi="Arial" w:cs="Arial"/>
                <w:b/>
                <w:bCs/>
                <w:sz w:val="24"/>
                <w:szCs w:val="24"/>
              </w:rPr>
              <w:t>Large HMOs</w:t>
            </w:r>
          </w:p>
        </w:tc>
        <w:tc>
          <w:tcPr>
            <w:tcW w:w="2040" w:type="dxa"/>
            <w:gridSpan w:val="2"/>
            <w:vAlign w:val="center"/>
          </w:tcPr>
          <w:p w14:paraId="5759EB8E" w14:textId="77777777" w:rsidR="000F2DA3" w:rsidRDefault="000F2DA3" w:rsidP="00855891">
            <w:pPr>
              <w:spacing w:before="0" w:after="0" w:line="240" w:lineRule="auto"/>
              <w:jc w:val="center"/>
              <w:rPr>
                <w:rFonts w:ascii="Arial" w:hAnsi="Arial" w:cs="Arial"/>
                <w:b/>
                <w:bCs/>
                <w:sz w:val="24"/>
                <w:szCs w:val="24"/>
              </w:rPr>
            </w:pPr>
            <w:r>
              <w:rPr>
                <w:rFonts w:ascii="Arial" w:hAnsi="Arial" w:cs="Arial"/>
                <w:b/>
                <w:bCs/>
                <w:sz w:val="24"/>
                <w:szCs w:val="24"/>
              </w:rPr>
              <w:t>All HMOs</w:t>
            </w:r>
          </w:p>
        </w:tc>
      </w:tr>
      <w:tr w:rsidR="000F2DA3" w:rsidRPr="001E64B8" w14:paraId="4B06F199" w14:textId="77777777" w:rsidTr="00855891">
        <w:tc>
          <w:tcPr>
            <w:tcW w:w="2532" w:type="dxa"/>
          </w:tcPr>
          <w:p w14:paraId="535C7476" w14:textId="77777777" w:rsidR="000F2DA3" w:rsidRPr="001E64B8" w:rsidRDefault="000F2DA3" w:rsidP="00855891">
            <w:pPr>
              <w:spacing w:after="0" w:line="240" w:lineRule="auto"/>
              <w:rPr>
                <w:rFonts w:ascii="Arial" w:hAnsi="Arial" w:cs="Arial"/>
                <w:b/>
                <w:bCs/>
                <w:sz w:val="24"/>
                <w:szCs w:val="24"/>
              </w:rPr>
            </w:pPr>
          </w:p>
        </w:tc>
        <w:tc>
          <w:tcPr>
            <w:tcW w:w="1123" w:type="dxa"/>
            <w:vAlign w:val="center"/>
          </w:tcPr>
          <w:p w14:paraId="1CECAA9C" w14:textId="77777777" w:rsidR="000F2DA3" w:rsidRPr="001E64B8" w:rsidRDefault="000F2DA3"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3E59F10C" w14:textId="77777777" w:rsidR="000F2DA3" w:rsidRPr="001E64B8" w:rsidRDefault="000F2DA3"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1B81330D" w14:textId="77777777" w:rsidR="000F2DA3" w:rsidRPr="001E64B8" w:rsidRDefault="000F2DA3"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46903D75" w14:textId="77777777" w:rsidR="000F2DA3" w:rsidRPr="001E64B8" w:rsidRDefault="000F2DA3"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26929323" w14:textId="77777777" w:rsidR="000F2DA3" w:rsidRPr="001E64B8" w:rsidRDefault="000F2DA3"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17" w:type="dxa"/>
            <w:vAlign w:val="center"/>
          </w:tcPr>
          <w:p w14:paraId="60237330" w14:textId="77777777" w:rsidR="000F2DA3" w:rsidRPr="001E64B8" w:rsidRDefault="000F2DA3"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r>
      <w:tr w:rsidR="000F2DA3" w14:paraId="5A220270" w14:textId="77777777" w:rsidTr="00855891">
        <w:tc>
          <w:tcPr>
            <w:tcW w:w="2532" w:type="dxa"/>
            <w:vAlign w:val="center"/>
          </w:tcPr>
          <w:p w14:paraId="646F4968" w14:textId="77777777" w:rsidR="000F2DA3" w:rsidRPr="00F74125" w:rsidRDefault="000F2DA3" w:rsidP="00855891">
            <w:pPr>
              <w:spacing w:before="0" w:after="0" w:line="240" w:lineRule="auto"/>
              <w:rPr>
                <w:rFonts w:ascii="Arial" w:hAnsi="Arial" w:cs="Arial"/>
                <w:b/>
                <w:bCs/>
                <w:sz w:val="24"/>
                <w:szCs w:val="24"/>
              </w:rPr>
            </w:pPr>
            <w:r w:rsidRPr="00F74125">
              <w:rPr>
                <w:rFonts w:ascii="Arial" w:hAnsi="Arial" w:cs="Arial"/>
                <w:color w:val="000000"/>
                <w:sz w:val="24"/>
                <w:szCs w:val="24"/>
              </w:rPr>
              <w:t>One person household: One adult aged 65 or under</w:t>
            </w:r>
          </w:p>
        </w:tc>
        <w:tc>
          <w:tcPr>
            <w:tcW w:w="1123" w:type="dxa"/>
            <w:vAlign w:val="center"/>
          </w:tcPr>
          <w:p w14:paraId="1C5FF7EB"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76 </w:t>
            </w:r>
          </w:p>
        </w:tc>
        <w:tc>
          <w:tcPr>
            <w:tcW w:w="957" w:type="dxa"/>
            <w:vAlign w:val="center"/>
          </w:tcPr>
          <w:p w14:paraId="28B6C3BF"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2%</w:t>
            </w:r>
          </w:p>
        </w:tc>
        <w:tc>
          <w:tcPr>
            <w:tcW w:w="1123" w:type="dxa"/>
            <w:vAlign w:val="center"/>
          </w:tcPr>
          <w:p w14:paraId="068033E8"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145 </w:t>
            </w:r>
          </w:p>
        </w:tc>
        <w:tc>
          <w:tcPr>
            <w:tcW w:w="957" w:type="dxa"/>
            <w:vAlign w:val="center"/>
          </w:tcPr>
          <w:p w14:paraId="7F5403A0"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5%</w:t>
            </w:r>
          </w:p>
        </w:tc>
        <w:tc>
          <w:tcPr>
            <w:tcW w:w="1123" w:type="dxa"/>
            <w:vAlign w:val="center"/>
          </w:tcPr>
          <w:p w14:paraId="551C01BE"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221 </w:t>
            </w:r>
          </w:p>
        </w:tc>
        <w:tc>
          <w:tcPr>
            <w:tcW w:w="917" w:type="dxa"/>
            <w:vAlign w:val="center"/>
          </w:tcPr>
          <w:p w14:paraId="2E7BB02A"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3%</w:t>
            </w:r>
          </w:p>
        </w:tc>
      </w:tr>
      <w:tr w:rsidR="000F2DA3" w14:paraId="0D0F15CA" w14:textId="77777777" w:rsidTr="00855891">
        <w:tc>
          <w:tcPr>
            <w:tcW w:w="2532" w:type="dxa"/>
            <w:vAlign w:val="center"/>
          </w:tcPr>
          <w:p w14:paraId="65C471F4" w14:textId="77777777" w:rsidR="000F2DA3" w:rsidRPr="00F74125" w:rsidRDefault="000F2DA3" w:rsidP="00855891">
            <w:pPr>
              <w:spacing w:before="0" w:after="0" w:line="240" w:lineRule="auto"/>
              <w:rPr>
                <w:rFonts w:ascii="Arial" w:hAnsi="Arial" w:cs="Arial"/>
                <w:b/>
                <w:bCs/>
                <w:sz w:val="24"/>
                <w:szCs w:val="24"/>
              </w:rPr>
            </w:pPr>
            <w:r w:rsidRPr="00F74125">
              <w:rPr>
                <w:rFonts w:ascii="Arial" w:hAnsi="Arial" w:cs="Arial"/>
                <w:color w:val="000000"/>
                <w:sz w:val="24"/>
                <w:szCs w:val="24"/>
              </w:rPr>
              <w:t>One or more children in household</w:t>
            </w:r>
          </w:p>
        </w:tc>
        <w:tc>
          <w:tcPr>
            <w:tcW w:w="1123" w:type="dxa"/>
            <w:vAlign w:val="center"/>
          </w:tcPr>
          <w:p w14:paraId="3C5493BA"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82 </w:t>
            </w:r>
          </w:p>
        </w:tc>
        <w:tc>
          <w:tcPr>
            <w:tcW w:w="957" w:type="dxa"/>
            <w:vAlign w:val="center"/>
          </w:tcPr>
          <w:p w14:paraId="13B42A9A"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2%</w:t>
            </w:r>
          </w:p>
        </w:tc>
        <w:tc>
          <w:tcPr>
            <w:tcW w:w="1123" w:type="dxa"/>
            <w:vAlign w:val="center"/>
          </w:tcPr>
          <w:p w14:paraId="01D31C3B"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17 </w:t>
            </w:r>
          </w:p>
        </w:tc>
        <w:tc>
          <w:tcPr>
            <w:tcW w:w="957" w:type="dxa"/>
            <w:vAlign w:val="center"/>
          </w:tcPr>
          <w:p w14:paraId="1AEEC573"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1%</w:t>
            </w:r>
          </w:p>
        </w:tc>
        <w:tc>
          <w:tcPr>
            <w:tcW w:w="1123" w:type="dxa"/>
            <w:vAlign w:val="center"/>
          </w:tcPr>
          <w:p w14:paraId="5519813B"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99 </w:t>
            </w:r>
          </w:p>
        </w:tc>
        <w:tc>
          <w:tcPr>
            <w:tcW w:w="917" w:type="dxa"/>
            <w:vAlign w:val="center"/>
          </w:tcPr>
          <w:p w14:paraId="4E7F849B"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1%</w:t>
            </w:r>
          </w:p>
        </w:tc>
      </w:tr>
      <w:tr w:rsidR="000F2DA3" w14:paraId="14A05388" w14:textId="77777777" w:rsidTr="00855891">
        <w:tc>
          <w:tcPr>
            <w:tcW w:w="2532" w:type="dxa"/>
            <w:vAlign w:val="center"/>
          </w:tcPr>
          <w:p w14:paraId="16C393F1" w14:textId="77777777" w:rsidR="000F2DA3" w:rsidRPr="00F74125" w:rsidRDefault="000F2DA3" w:rsidP="00855891">
            <w:pPr>
              <w:spacing w:before="0" w:after="0" w:line="240" w:lineRule="auto"/>
              <w:rPr>
                <w:rFonts w:ascii="Arial" w:hAnsi="Arial" w:cs="Arial"/>
                <w:b/>
                <w:bCs/>
                <w:sz w:val="24"/>
                <w:szCs w:val="24"/>
              </w:rPr>
            </w:pPr>
            <w:r w:rsidRPr="00F74125">
              <w:rPr>
                <w:rFonts w:ascii="Arial" w:hAnsi="Arial" w:cs="Arial"/>
                <w:color w:val="000000"/>
                <w:sz w:val="24"/>
                <w:szCs w:val="24"/>
              </w:rPr>
              <w:t>Three or more adults: No children</w:t>
            </w:r>
          </w:p>
        </w:tc>
        <w:tc>
          <w:tcPr>
            <w:tcW w:w="1123" w:type="dxa"/>
            <w:vAlign w:val="center"/>
          </w:tcPr>
          <w:p w14:paraId="680F48CF"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4,246 </w:t>
            </w:r>
          </w:p>
        </w:tc>
        <w:tc>
          <w:tcPr>
            <w:tcW w:w="957" w:type="dxa"/>
            <w:vAlign w:val="center"/>
          </w:tcPr>
          <w:p w14:paraId="2D69193F"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96%</w:t>
            </w:r>
          </w:p>
        </w:tc>
        <w:tc>
          <w:tcPr>
            <w:tcW w:w="1123" w:type="dxa"/>
            <w:vAlign w:val="center"/>
          </w:tcPr>
          <w:p w14:paraId="33FA5CE1"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2,516 </w:t>
            </w:r>
          </w:p>
        </w:tc>
        <w:tc>
          <w:tcPr>
            <w:tcW w:w="957" w:type="dxa"/>
            <w:vAlign w:val="center"/>
          </w:tcPr>
          <w:p w14:paraId="26C9F929"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93%</w:t>
            </w:r>
          </w:p>
        </w:tc>
        <w:tc>
          <w:tcPr>
            <w:tcW w:w="1123" w:type="dxa"/>
            <w:vAlign w:val="center"/>
          </w:tcPr>
          <w:p w14:paraId="2D685012"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6,762 </w:t>
            </w:r>
          </w:p>
        </w:tc>
        <w:tc>
          <w:tcPr>
            <w:tcW w:w="917" w:type="dxa"/>
            <w:vAlign w:val="center"/>
          </w:tcPr>
          <w:p w14:paraId="15D48288"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95%</w:t>
            </w:r>
          </w:p>
        </w:tc>
      </w:tr>
      <w:tr w:rsidR="000F2DA3" w14:paraId="5A7CB805" w14:textId="77777777" w:rsidTr="00855891">
        <w:tc>
          <w:tcPr>
            <w:tcW w:w="2532" w:type="dxa"/>
            <w:vAlign w:val="center"/>
          </w:tcPr>
          <w:p w14:paraId="65B13DC1" w14:textId="77777777" w:rsidR="000F2DA3" w:rsidRPr="00F74125" w:rsidRDefault="000F2DA3" w:rsidP="00855891">
            <w:pPr>
              <w:spacing w:before="0" w:after="0" w:line="240" w:lineRule="auto"/>
              <w:rPr>
                <w:rFonts w:ascii="Arial" w:hAnsi="Arial" w:cs="Arial"/>
                <w:b/>
                <w:bCs/>
                <w:sz w:val="24"/>
                <w:szCs w:val="24"/>
              </w:rPr>
            </w:pPr>
            <w:r w:rsidRPr="00F74125">
              <w:rPr>
                <w:rFonts w:ascii="Arial" w:hAnsi="Arial" w:cs="Arial"/>
                <w:color w:val="000000"/>
                <w:sz w:val="24"/>
                <w:szCs w:val="24"/>
              </w:rPr>
              <w:t>Other</w:t>
            </w:r>
          </w:p>
        </w:tc>
        <w:tc>
          <w:tcPr>
            <w:tcW w:w="1123" w:type="dxa"/>
            <w:vAlign w:val="center"/>
          </w:tcPr>
          <w:p w14:paraId="5B9AFB8A"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11 </w:t>
            </w:r>
          </w:p>
        </w:tc>
        <w:tc>
          <w:tcPr>
            <w:tcW w:w="957" w:type="dxa"/>
            <w:vAlign w:val="center"/>
          </w:tcPr>
          <w:p w14:paraId="63B0C295"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0%</w:t>
            </w:r>
          </w:p>
        </w:tc>
        <w:tc>
          <w:tcPr>
            <w:tcW w:w="1123" w:type="dxa"/>
            <w:vAlign w:val="center"/>
          </w:tcPr>
          <w:p w14:paraId="0F25CC16"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24 </w:t>
            </w:r>
          </w:p>
        </w:tc>
        <w:tc>
          <w:tcPr>
            <w:tcW w:w="957" w:type="dxa"/>
            <w:vAlign w:val="center"/>
          </w:tcPr>
          <w:p w14:paraId="3813286E"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1%</w:t>
            </w:r>
          </w:p>
        </w:tc>
        <w:tc>
          <w:tcPr>
            <w:tcW w:w="1123" w:type="dxa"/>
            <w:vAlign w:val="center"/>
          </w:tcPr>
          <w:p w14:paraId="5202E5E4"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35 </w:t>
            </w:r>
          </w:p>
        </w:tc>
        <w:tc>
          <w:tcPr>
            <w:tcW w:w="917" w:type="dxa"/>
            <w:vAlign w:val="center"/>
          </w:tcPr>
          <w:p w14:paraId="543A452D" w14:textId="77777777" w:rsidR="000F2DA3" w:rsidRPr="00224A9B" w:rsidRDefault="000F2DA3"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0%</w:t>
            </w:r>
          </w:p>
        </w:tc>
      </w:tr>
      <w:tr w:rsidR="000F2DA3" w14:paraId="4721AA7D" w14:textId="77777777" w:rsidTr="00855891">
        <w:tc>
          <w:tcPr>
            <w:tcW w:w="2532" w:type="dxa"/>
            <w:vAlign w:val="center"/>
          </w:tcPr>
          <w:p w14:paraId="7DAC8E80" w14:textId="77777777" w:rsidR="000F2DA3" w:rsidRDefault="000F2DA3" w:rsidP="00855891">
            <w:pPr>
              <w:spacing w:before="0" w:after="0" w:line="240" w:lineRule="auto"/>
              <w:rPr>
                <w:rFonts w:ascii="Arial" w:hAnsi="Arial" w:cs="Arial"/>
                <w:b/>
                <w:bCs/>
                <w:sz w:val="24"/>
                <w:szCs w:val="24"/>
              </w:rPr>
            </w:pPr>
            <w:r>
              <w:rPr>
                <w:rFonts w:ascii="Arial" w:hAnsi="Arial" w:cs="Arial"/>
                <w:b/>
                <w:bCs/>
                <w:sz w:val="24"/>
                <w:szCs w:val="24"/>
              </w:rPr>
              <w:t>Total</w:t>
            </w:r>
          </w:p>
        </w:tc>
        <w:tc>
          <w:tcPr>
            <w:tcW w:w="1123" w:type="dxa"/>
            <w:vAlign w:val="center"/>
          </w:tcPr>
          <w:p w14:paraId="5FE3B9E9" w14:textId="77777777" w:rsidR="000F2DA3" w:rsidRPr="001E64B8" w:rsidRDefault="000F2DA3"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 xml:space="preserve">4,415 </w:t>
            </w:r>
          </w:p>
        </w:tc>
        <w:tc>
          <w:tcPr>
            <w:tcW w:w="957" w:type="dxa"/>
            <w:vAlign w:val="center"/>
          </w:tcPr>
          <w:p w14:paraId="3E6011C3" w14:textId="77777777" w:rsidR="000F2DA3" w:rsidRPr="001E64B8" w:rsidRDefault="000F2DA3"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100%</w:t>
            </w:r>
          </w:p>
        </w:tc>
        <w:tc>
          <w:tcPr>
            <w:tcW w:w="1123" w:type="dxa"/>
            <w:vAlign w:val="center"/>
          </w:tcPr>
          <w:p w14:paraId="069631D2" w14:textId="77777777" w:rsidR="000F2DA3" w:rsidRPr="001E64B8" w:rsidRDefault="000F2DA3"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 xml:space="preserve">2,702 </w:t>
            </w:r>
          </w:p>
        </w:tc>
        <w:tc>
          <w:tcPr>
            <w:tcW w:w="957" w:type="dxa"/>
            <w:vAlign w:val="center"/>
          </w:tcPr>
          <w:p w14:paraId="4B01FFCF" w14:textId="77777777" w:rsidR="000F2DA3" w:rsidRPr="001E64B8" w:rsidRDefault="000F2DA3"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100%</w:t>
            </w:r>
          </w:p>
        </w:tc>
        <w:tc>
          <w:tcPr>
            <w:tcW w:w="1123" w:type="dxa"/>
            <w:vAlign w:val="center"/>
          </w:tcPr>
          <w:p w14:paraId="26BF7CB8" w14:textId="77777777" w:rsidR="000F2DA3" w:rsidRPr="001E64B8" w:rsidRDefault="000F2DA3"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 xml:space="preserve">7,117 </w:t>
            </w:r>
          </w:p>
        </w:tc>
        <w:tc>
          <w:tcPr>
            <w:tcW w:w="917" w:type="dxa"/>
            <w:vAlign w:val="center"/>
          </w:tcPr>
          <w:p w14:paraId="1B20747D" w14:textId="77777777" w:rsidR="000F2DA3" w:rsidRPr="001E64B8" w:rsidRDefault="000F2DA3"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100%</w:t>
            </w:r>
          </w:p>
        </w:tc>
      </w:tr>
    </w:tbl>
    <w:p w14:paraId="36BC9202" w14:textId="77777777" w:rsidR="00D972A0" w:rsidRDefault="00D972A0" w:rsidP="00D972A0">
      <w:pPr>
        <w:spacing w:before="120" w:after="0" w:line="240" w:lineRule="auto"/>
        <w:ind w:left="284"/>
        <w:jc w:val="right"/>
        <w:rPr>
          <w:rFonts w:ascii="Arial" w:eastAsia="Times New Roman" w:hAnsi="Arial" w:cs="Arial"/>
          <w:color w:val="000000"/>
          <w:sz w:val="24"/>
          <w:szCs w:val="24"/>
        </w:rPr>
      </w:pPr>
      <w:r w:rsidRPr="006D3EEA">
        <w:rPr>
          <w:rFonts w:ascii="Arial" w:eastAsia="Times New Roman" w:hAnsi="Arial" w:cs="Arial"/>
          <w:color w:val="000000"/>
          <w:sz w:val="24"/>
          <w:szCs w:val="24"/>
        </w:rPr>
        <w:t>Source: Census</w:t>
      </w:r>
      <w:r>
        <w:rPr>
          <w:rFonts w:ascii="Arial" w:eastAsia="Times New Roman" w:hAnsi="Arial" w:cs="Arial"/>
          <w:color w:val="000000"/>
          <w:sz w:val="24"/>
          <w:szCs w:val="24"/>
        </w:rPr>
        <w:t xml:space="preserve"> </w:t>
      </w:r>
      <w:r w:rsidRPr="006D3EEA">
        <w:rPr>
          <w:rFonts w:ascii="Arial" w:eastAsia="Times New Roman" w:hAnsi="Arial" w:cs="Arial"/>
          <w:color w:val="000000"/>
          <w:sz w:val="24"/>
          <w:szCs w:val="24"/>
        </w:rPr>
        <w:t>2021</w:t>
      </w:r>
      <w:r>
        <w:rPr>
          <w:rFonts w:ascii="Arial" w:eastAsia="Times New Roman" w:hAnsi="Arial" w:cs="Arial"/>
          <w:color w:val="000000"/>
          <w:sz w:val="24"/>
          <w:szCs w:val="24"/>
        </w:rPr>
        <w:t xml:space="preserve"> analysis</w:t>
      </w:r>
    </w:p>
    <w:p w14:paraId="0BFB7BEE" w14:textId="77777777" w:rsidR="002A4D37" w:rsidRDefault="002A4D37" w:rsidP="000F2DA3">
      <w:pPr>
        <w:spacing w:before="120" w:after="0" w:line="240" w:lineRule="auto"/>
        <w:ind w:left="284"/>
        <w:rPr>
          <w:rFonts w:ascii="Arial" w:hAnsi="Arial" w:cs="Arial"/>
          <w:sz w:val="24"/>
          <w:szCs w:val="24"/>
        </w:rPr>
      </w:pPr>
      <w:r>
        <w:rPr>
          <w:rFonts w:ascii="Arial" w:hAnsi="Arial" w:cs="Arial"/>
          <w:sz w:val="24"/>
          <w:szCs w:val="24"/>
        </w:rPr>
        <w:br w:type="page"/>
      </w:r>
    </w:p>
    <w:p w14:paraId="71965765" w14:textId="65DDE087" w:rsidR="000F2DA3" w:rsidRDefault="00C55223" w:rsidP="000F2DA3">
      <w:pPr>
        <w:spacing w:before="120" w:after="0" w:line="240" w:lineRule="auto"/>
        <w:ind w:left="284"/>
        <w:rPr>
          <w:rFonts w:ascii="Arial" w:hAnsi="Arial" w:cs="Arial"/>
          <w:b/>
          <w:bCs/>
          <w:sz w:val="24"/>
          <w:szCs w:val="24"/>
        </w:rPr>
      </w:pPr>
      <w:r>
        <w:rPr>
          <w:rFonts w:ascii="Arial" w:hAnsi="Arial" w:cs="Arial"/>
          <w:sz w:val="24"/>
          <w:szCs w:val="24"/>
        </w:rPr>
        <w:lastRenderedPageBreak/>
        <w:t>Census 2021 data presented in Table 8 shows that a large majority (81%) of the residents of HMOs are young people (aged 16-24). Children up to the age of 15 are rare (1%) as</w:t>
      </w:r>
      <w:r w:rsidR="00446A13">
        <w:rPr>
          <w:rFonts w:ascii="Arial" w:hAnsi="Arial" w:cs="Arial"/>
          <w:sz w:val="24"/>
          <w:szCs w:val="24"/>
        </w:rPr>
        <w:t xml:space="preserve"> are</w:t>
      </w:r>
      <w:r>
        <w:rPr>
          <w:rFonts w:ascii="Arial" w:hAnsi="Arial" w:cs="Arial"/>
          <w:sz w:val="24"/>
          <w:szCs w:val="24"/>
        </w:rPr>
        <w:t xml:space="preserve"> people over the age of 60 (1%).</w:t>
      </w:r>
    </w:p>
    <w:p w14:paraId="2D1AFE81" w14:textId="71B9E470" w:rsidR="002C4965" w:rsidRPr="00A95CCA" w:rsidRDefault="002C4965" w:rsidP="000F2DA3">
      <w:pPr>
        <w:spacing w:before="120" w:after="0" w:line="240" w:lineRule="auto"/>
        <w:ind w:left="284"/>
        <w:rPr>
          <w:rFonts w:ascii="Arial" w:hAnsi="Arial" w:cs="Arial"/>
          <w:b/>
          <w:bCs/>
          <w:sz w:val="24"/>
          <w:szCs w:val="24"/>
        </w:rPr>
      </w:pPr>
      <w:r>
        <w:rPr>
          <w:rFonts w:ascii="Arial" w:hAnsi="Arial" w:cs="Arial"/>
          <w:b/>
          <w:bCs/>
          <w:sz w:val="24"/>
          <w:szCs w:val="24"/>
        </w:rPr>
        <w:t xml:space="preserve">Table 8 </w:t>
      </w:r>
      <w:r w:rsidRPr="002C4965">
        <w:rPr>
          <w:rFonts w:ascii="Arial" w:hAnsi="Arial" w:cs="Arial"/>
          <w:b/>
          <w:bCs/>
          <w:sz w:val="24"/>
          <w:szCs w:val="24"/>
        </w:rPr>
        <w:t>HMOs by size and resident age group</w:t>
      </w:r>
      <w:r w:rsidR="00120D89">
        <w:rPr>
          <w:rFonts w:ascii="Arial" w:hAnsi="Arial" w:cs="Arial"/>
          <w:b/>
          <w:bCs/>
          <w:sz w:val="24"/>
          <w:szCs w:val="24"/>
        </w:rPr>
        <w:t>, 2021</w:t>
      </w:r>
    </w:p>
    <w:tbl>
      <w:tblPr>
        <w:tblStyle w:val="TableGrid"/>
        <w:tblW w:w="0" w:type="auto"/>
        <w:tblInd w:w="284" w:type="dxa"/>
        <w:tblLook w:val="04A0" w:firstRow="1" w:lastRow="0" w:firstColumn="1" w:lastColumn="0" w:noHBand="0" w:noVBand="1"/>
      </w:tblPr>
      <w:tblGrid>
        <w:gridCol w:w="2532"/>
        <w:gridCol w:w="1123"/>
        <w:gridCol w:w="957"/>
        <w:gridCol w:w="1123"/>
        <w:gridCol w:w="957"/>
        <w:gridCol w:w="1123"/>
        <w:gridCol w:w="917"/>
      </w:tblGrid>
      <w:tr w:rsidR="002C4965" w14:paraId="00EB4BD2" w14:textId="77777777" w:rsidTr="00855891">
        <w:tc>
          <w:tcPr>
            <w:tcW w:w="2532" w:type="dxa"/>
          </w:tcPr>
          <w:p w14:paraId="7BFC41C8" w14:textId="77777777" w:rsidR="002C4965" w:rsidRDefault="002C4965" w:rsidP="00855891">
            <w:pPr>
              <w:spacing w:after="0" w:line="240" w:lineRule="auto"/>
              <w:rPr>
                <w:rFonts w:ascii="Arial" w:hAnsi="Arial" w:cs="Arial"/>
                <w:b/>
                <w:bCs/>
                <w:sz w:val="24"/>
                <w:szCs w:val="24"/>
              </w:rPr>
            </w:pPr>
          </w:p>
        </w:tc>
        <w:tc>
          <w:tcPr>
            <w:tcW w:w="2080" w:type="dxa"/>
            <w:gridSpan w:val="2"/>
            <w:vAlign w:val="center"/>
          </w:tcPr>
          <w:p w14:paraId="1774957D" w14:textId="77777777" w:rsidR="002C4965" w:rsidRDefault="002C4965" w:rsidP="00855891">
            <w:pPr>
              <w:spacing w:before="0" w:after="0" w:line="240" w:lineRule="auto"/>
              <w:jc w:val="center"/>
              <w:rPr>
                <w:rFonts w:ascii="Arial" w:hAnsi="Arial" w:cs="Arial"/>
                <w:b/>
                <w:bCs/>
                <w:sz w:val="24"/>
                <w:szCs w:val="24"/>
              </w:rPr>
            </w:pPr>
            <w:r>
              <w:rPr>
                <w:rFonts w:ascii="Arial" w:hAnsi="Arial" w:cs="Arial"/>
                <w:b/>
                <w:bCs/>
                <w:sz w:val="24"/>
                <w:szCs w:val="24"/>
              </w:rPr>
              <w:t>Small HMOs</w:t>
            </w:r>
          </w:p>
        </w:tc>
        <w:tc>
          <w:tcPr>
            <w:tcW w:w="2080" w:type="dxa"/>
            <w:gridSpan w:val="2"/>
            <w:vAlign w:val="center"/>
          </w:tcPr>
          <w:p w14:paraId="6E978B63" w14:textId="77777777" w:rsidR="002C4965" w:rsidRDefault="002C4965" w:rsidP="00855891">
            <w:pPr>
              <w:spacing w:before="0" w:after="0" w:line="240" w:lineRule="auto"/>
              <w:jc w:val="center"/>
              <w:rPr>
                <w:rFonts w:ascii="Arial" w:hAnsi="Arial" w:cs="Arial"/>
                <w:b/>
                <w:bCs/>
                <w:sz w:val="24"/>
                <w:szCs w:val="24"/>
              </w:rPr>
            </w:pPr>
            <w:r>
              <w:rPr>
                <w:rFonts w:ascii="Arial" w:hAnsi="Arial" w:cs="Arial"/>
                <w:b/>
                <w:bCs/>
                <w:sz w:val="24"/>
                <w:szCs w:val="24"/>
              </w:rPr>
              <w:t>Large HMOs</w:t>
            </w:r>
          </w:p>
        </w:tc>
        <w:tc>
          <w:tcPr>
            <w:tcW w:w="2040" w:type="dxa"/>
            <w:gridSpan w:val="2"/>
            <w:vAlign w:val="center"/>
          </w:tcPr>
          <w:p w14:paraId="46CB50E5" w14:textId="77777777" w:rsidR="002C4965" w:rsidRDefault="002C4965" w:rsidP="00855891">
            <w:pPr>
              <w:spacing w:before="0" w:after="0" w:line="240" w:lineRule="auto"/>
              <w:jc w:val="center"/>
              <w:rPr>
                <w:rFonts w:ascii="Arial" w:hAnsi="Arial" w:cs="Arial"/>
                <w:b/>
                <w:bCs/>
                <w:sz w:val="24"/>
                <w:szCs w:val="24"/>
              </w:rPr>
            </w:pPr>
            <w:r>
              <w:rPr>
                <w:rFonts w:ascii="Arial" w:hAnsi="Arial" w:cs="Arial"/>
                <w:b/>
                <w:bCs/>
                <w:sz w:val="24"/>
                <w:szCs w:val="24"/>
              </w:rPr>
              <w:t>All HMOs</w:t>
            </w:r>
          </w:p>
        </w:tc>
      </w:tr>
      <w:tr w:rsidR="002C4965" w:rsidRPr="001E64B8" w14:paraId="7E3F1DBE" w14:textId="77777777" w:rsidTr="00855891">
        <w:tc>
          <w:tcPr>
            <w:tcW w:w="2532" w:type="dxa"/>
          </w:tcPr>
          <w:p w14:paraId="5DC8569C" w14:textId="77777777" w:rsidR="002C4965" w:rsidRPr="001E64B8" w:rsidRDefault="002C4965" w:rsidP="00855891">
            <w:pPr>
              <w:spacing w:after="0" w:line="240" w:lineRule="auto"/>
              <w:rPr>
                <w:rFonts w:ascii="Arial" w:hAnsi="Arial" w:cs="Arial"/>
                <w:b/>
                <w:bCs/>
                <w:sz w:val="24"/>
                <w:szCs w:val="24"/>
              </w:rPr>
            </w:pPr>
          </w:p>
        </w:tc>
        <w:tc>
          <w:tcPr>
            <w:tcW w:w="1123" w:type="dxa"/>
            <w:vAlign w:val="center"/>
          </w:tcPr>
          <w:p w14:paraId="69AF75AA" w14:textId="77777777" w:rsidR="002C4965" w:rsidRPr="001E64B8" w:rsidRDefault="002C4965"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0B41DBA5" w14:textId="77777777" w:rsidR="002C4965" w:rsidRPr="001E64B8" w:rsidRDefault="002C4965"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7893F718" w14:textId="77777777" w:rsidR="002C4965" w:rsidRPr="001E64B8" w:rsidRDefault="002C4965"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5F7B4FB9" w14:textId="77777777" w:rsidR="002C4965" w:rsidRPr="001E64B8" w:rsidRDefault="002C4965"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18AE5DBA" w14:textId="77777777" w:rsidR="002C4965" w:rsidRPr="001E64B8" w:rsidRDefault="002C4965"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17" w:type="dxa"/>
            <w:vAlign w:val="center"/>
          </w:tcPr>
          <w:p w14:paraId="744E6329" w14:textId="77777777" w:rsidR="002C4965" w:rsidRPr="001E64B8" w:rsidRDefault="002C4965"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r>
      <w:tr w:rsidR="00C55223" w14:paraId="3EF980FE" w14:textId="77777777" w:rsidTr="00323C3D">
        <w:tc>
          <w:tcPr>
            <w:tcW w:w="2532" w:type="dxa"/>
            <w:vAlign w:val="center"/>
          </w:tcPr>
          <w:p w14:paraId="5664F9FC" w14:textId="1A7DC772"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0-15</w:t>
            </w:r>
          </w:p>
        </w:tc>
        <w:tc>
          <w:tcPr>
            <w:tcW w:w="1123" w:type="dxa"/>
          </w:tcPr>
          <w:p w14:paraId="7AD70B0A" w14:textId="288B5852"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154 </w:t>
            </w:r>
          </w:p>
        </w:tc>
        <w:tc>
          <w:tcPr>
            <w:tcW w:w="957" w:type="dxa"/>
          </w:tcPr>
          <w:p w14:paraId="26CF7E50" w14:textId="04C804C7"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012D8A53" w14:textId="086C089C"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35 </w:t>
            </w:r>
          </w:p>
        </w:tc>
        <w:tc>
          <w:tcPr>
            <w:tcW w:w="957" w:type="dxa"/>
          </w:tcPr>
          <w:p w14:paraId="4B203BAA" w14:textId="3392F2A2"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0%</w:t>
            </w:r>
          </w:p>
        </w:tc>
        <w:tc>
          <w:tcPr>
            <w:tcW w:w="1123" w:type="dxa"/>
          </w:tcPr>
          <w:p w14:paraId="2E9DB45D" w14:textId="2772FFE7"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189 </w:t>
            </w:r>
          </w:p>
        </w:tc>
        <w:tc>
          <w:tcPr>
            <w:tcW w:w="917" w:type="dxa"/>
          </w:tcPr>
          <w:p w14:paraId="731D1D49" w14:textId="01D00C9A"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r>
      <w:tr w:rsidR="00C55223" w14:paraId="7B289329" w14:textId="77777777" w:rsidTr="00323C3D">
        <w:tc>
          <w:tcPr>
            <w:tcW w:w="2532" w:type="dxa"/>
            <w:vAlign w:val="center"/>
          </w:tcPr>
          <w:p w14:paraId="04D65357" w14:textId="6659189C"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16-20</w:t>
            </w:r>
          </w:p>
        </w:tc>
        <w:tc>
          <w:tcPr>
            <w:tcW w:w="1123" w:type="dxa"/>
          </w:tcPr>
          <w:p w14:paraId="2D47D386" w14:textId="25800E98"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3,606 </w:t>
            </w:r>
          </w:p>
        </w:tc>
        <w:tc>
          <w:tcPr>
            <w:tcW w:w="957" w:type="dxa"/>
          </w:tcPr>
          <w:p w14:paraId="378A87E2" w14:textId="3CBC9BDD"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23%</w:t>
            </w:r>
          </w:p>
        </w:tc>
        <w:tc>
          <w:tcPr>
            <w:tcW w:w="1123" w:type="dxa"/>
          </w:tcPr>
          <w:p w14:paraId="588BB886" w14:textId="2AB43212"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5,978 </w:t>
            </w:r>
          </w:p>
        </w:tc>
        <w:tc>
          <w:tcPr>
            <w:tcW w:w="957" w:type="dxa"/>
          </w:tcPr>
          <w:p w14:paraId="0332DB34" w14:textId="5DF1ACA3"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38%</w:t>
            </w:r>
          </w:p>
        </w:tc>
        <w:tc>
          <w:tcPr>
            <w:tcW w:w="1123" w:type="dxa"/>
          </w:tcPr>
          <w:p w14:paraId="51100A4B" w14:textId="1B78C9BA"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9,584 </w:t>
            </w:r>
          </w:p>
        </w:tc>
        <w:tc>
          <w:tcPr>
            <w:tcW w:w="917" w:type="dxa"/>
          </w:tcPr>
          <w:p w14:paraId="6F67C61F" w14:textId="03DF9640"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30%</w:t>
            </w:r>
          </w:p>
        </w:tc>
      </w:tr>
      <w:tr w:rsidR="00C55223" w14:paraId="3458106E" w14:textId="77777777" w:rsidTr="00323C3D">
        <w:tc>
          <w:tcPr>
            <w:tcW w:w="2532" w:type="dxa"/>
            <w:vAlign w:val="center"/>
          </w:tcPr>
          <w:p w14:paraId="5EA28E7E" w14:textId="0311FB5B"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21-24</w:t>
            </w:r>
          </w:p>
        </w:tc>
        <w:tc>
          <w:tcPr>
            <w:tcW w:w="1123" w:type="dxa"/>
          </w:tcPr>
          <w:p w14:paraId="1D4168B1" w14:textId="3393D923"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8,052 </w:t>
            </w:r>
          </w:p>
        </w:tc>
        <w:tc>
          <w:tcPr>
            <w:tcW w:w="957" w:type="dxa"/>
          </w:tcPr>
          <w:p w14:paraId="715A1DDF" w14:textId="49FDDCEB"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51%</w:t>
            </w:r>
          </w:p>
        </w:tc>
        <w:tc>
          <w:tcPr>
            <w:tcW w:w="1123" w:type="dxa"/>
          </w:tcPr>
          <w:p w14:paraId="2938F078" w14:textId="2B110EF8"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7,877 </w:t>
            </w:r>
          </w:p>
        </w:tc>
        <w:tc>
          <w:tcPr>
            <w:tcW w:w="957" w:type="dxa"/>
          </w:tcPr>
          <w:p w14:paraId="086DFA32" w14:textId="487813A3"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50%</w:t>
            </w:r>
          </w:p>
        </w:tc>
        <w:tc>
          <w:tcPr>
            <w:tcW w:w="1123" w:type="dxa"/>
          </w:tcPr>
          <w:p w14:paraId="7E241864" w14:textId="4196425C"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15,929 </w:t>
            </w:r>
          </w:p>
        </w:tc>
        <w:tc>
          <w:tcPr>
            <w:tcW w:w="917" w:type="dxa"/>
          </w:tcPr>
          <w:p w14:paraId="49C8B86D" w14:textId="3C7C9DB6"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51%</w:t>
            </w:r>
          </w:p>
        </w:tc>
      </w:tr>
      <w:tr w:rsidR="00C55223" w14:paraId="3129A99A" w14:textId="77777777" w:rsidTr="00323C3D">
        <w:tc>
          <w:tcPr>
            <w:tcW w:w="2532" w:type="dxa"/>
            <w:vAlign w:val="center"/>
          </w:tcPr>
          <w:p w14:paraId="317B15D7" w14:textId="63E48E00"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25-30</w:t>
            </w:r>
          </w:p>
        </w:tc>
        <w:tc>
          <w:tcPr>
            <w:tcW w:w="1123" w:type="dxa"/>
          </w:tcPr>
          <w:p w14:paraId="5A01B6B1" w14:textId="13BB243D"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1,859 </w:t>
            </w:r>
          </w:p>
        </w:tc>
        <w:tc>
          <w:tcPr>
            <w:tcW w:w="957" w:type="dxa"/>
          </w:tcPr>
          <w:p w14:paraId="0ECA791F" w14:textId="0D69F8D4"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12%</w:t>
            </w:r>
          </w:p>
        </w:tc>
        <w:tc>
          <w:tcPr>
            <w:tcW w:w="1123" w:type="dxa"/>
          </w:tcPr>
          <w:p w14:paraId="0895656B" w14:textId="357B8720"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675 </w:t>
            </w:r>
          </w:p>
        </w:tc>
        <w:tc>
          <w:tcPr>
            <w:tcW w:w="957" w:type="dxa"/>
          </w:tcPr>
          <w:p w14:paraId="66607477" w14:textId="5EFBB39C"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4%</w:t>
            </w:r>
          </w:p>
        </w:tc>
        <w:tc>
          <w:tcPr>
            <w:tcW w:w="1123" w:type="dxa"/>
          </w:tcPr>
          <w:p w14:paraId="1D60D4B8" w14:textId="79265178"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2,534 </w:t>
            </w:r>
          </w:p>
        </w:tc>
        <w:tc>
          <w:tcPr>
            <w:tcW w:w="917" w:type="dxa"/>
          </w:tcPr>
          <w:p w14:paraId="26CD685E" w14:textId="4E1054B7"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8%</w:t>
            </w:r>
          </w:p>
        </w:tc>
      </w:tr>
      <w:tr w:rsidR="00C55223" w14:paraId="1B81C742" w14:textId="77777777" w:rsidTr="00323C3D">
        <w:tc>
          <w:tcPr>
            <w:tcW w:w="2532" w:type="dxa"/>
            <w:vAlign w:val="center"/>
          </w:tcPr>
          <w:p w14:paraId="14843703" w14:textId="52287BD4"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31-35</w:t>
            </w:r>
          </w:p>
        </w:tc>
        <w:tc>
          <w:tcPr>
            <w:tcW w:w="1123" w:type="dxa"/>
          </w:tcPr>
          <w:p w14:paraId="2F3F34E6" w14:textId="638ECE83"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742 </w:t>
            </w:r>
          </w:p>
        </w:tc>
        <w:tc>
          <w:tcPr>
            <w:tcW w:w="957" w:type="dxa"/>
          </w:tcPr>
          <w:p w14:paraId="26DD27FC" w14:textId="78957637"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5%</w:t>
            </w:r>
          </w:p>
        </w:tc>
        <w:tc>
          <w:tcPr>
            <w:tcW w:w="1123" w:type="dxa"/>
          </w:tcPr>
          <w:p w14:paraId="0D53AC84" w14:textId="18E51B23"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317 </w:t>
            </w:r>
          </w:p>
        </w:tc>
        <w:tc>
          <w:tcPr>
            <w:tcW w:w="957" w:type="dxa"/>
          </w:tcPr>
          <w:p w14:paraId="5E0DFFBF" w14:textId="284ECAA2"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2%</w:t>
            </w:r>
          </w:p>
        </w:tc>
        <w:tc>
          <w:tcPr>
            <w:tcW w:w="1123" w:type="dxa"/>
          </w:tcPr>
          <w:p w14:paraId="5A191A47" w14:textId="71C0762D"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1,059 </w:t>
            </w:r>
          </w:p>
        </w:tc>
        <w:tc>
          <w:tcPr>
            <w:tcW w:w="917" w:type="dxa"/>
          </w:tcPr>
          <w:p w14:paraId="1011F21C" w14:textId="7F828791"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3%</w:t>
            </w:r>
          </w:p>
        </w:tc>
      </w:tr>
      <w:tr w:rsidR="00C55223" w14:paraId="43CEB31B" w14:textId="77777777" w:rsidTr="00323C3D">
        <w:tc>
          <w:tcPr>
            <w:tcW w:w="2532" w:type="dxa"/>
            <w:vAlign w:val="center"/>
          </w:tcPr>
          <w:p w14:paraId="3A9F03A4" w14:textId="76235F16"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36-40</w:t>
            </w:r>
          </w:p>
        </w:tc>
        <w:tc>
          <w:tcPr>
            <w:tcW w:w="1123" w:type="dxa"/>
          </w:tcPr>
          <w:p w14:paraId="015B7044" w14:textId="4D97C32E"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380 </w:t>
            </w:r>
          </w:p>
        </w:tc>
        <w:tc>
          <w:tcPr>
            <w:tcW w:w="957" w:type="dxa"/>
          </w:tcPr>
          <w:p w14:paraId="2BEE9155" w14:textId="52279F24"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2%</w:t>
            </w:r>
          </w:p>
        </w:tc>
        <w:tc>
          <w:tcPr>
            <w:tcW w:w="1123" w:type="dxa"/>
          </w:tcPr>
          <w:p w14:paraId="7A4A3F4C" w14:textId="55110357"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182 </w:t>
            </w:r>
          </w:p>
        </w:tc>
        <w:tc>
          <w:tcPr>
            <w:tcW w:w="957" w:type="dxa"/>
          </w:tcPr>
          <w:p w14:paraId="0D6B2EA7" w14:textId="08BA0397"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63E9650D" w14:textId="6328694E"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562 </w:t>
            </w:r>
          </w:p>
        </w:tc>
        <w:tc>
          <w:tcPr>
            <w:tcW w:w="917" w:type="dxa"/>
          </w:tcPr>
          <w:p w14:paraId="0BD6A042" w14:textId="205CD10B"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2%</w:t>
            </w:r>
          </w:p>
        </w:tc>
      </w:tr>
      <w:tr w:rsidR="00C55223" w14:paraId="4D5A4B14" w14:textId="77777777" w:rsidTr="00323C3D">
        <w:tc>
          <w:tcPr>
            <w:tcW w:w="2532" w:type="dxa"/>
            <w:vAlign w:val="center"/>
          </w:tcPr>
          <w:p w14:paraId="16FE1BFE" w14:textId="4603BE7C"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41-45</w:t>
            </w:r>
          </w:p>
        </w:tc>
        <w:tc>
          <w:tcPr>
            <w:tcW w:w="1123" w:type="dxa"/>
          </w:tcPr>
          <w:p w14:paraId="2D848A0F" w14:textId="23CC6891"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248 </w:t>
            </w:r>
          </w:p>
        </w:tc>
        <w:tc>
          <w:tcPr>
            <w:tcW w:w="957" w:type="dxa"/>
          </w:tcPr>
          <w:p w14:paraId="50B1306C" w14:textId="73D446C8"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2%</w:t>
            </w:r>
          </w:p>
        </w:tc>
        <w:tc>
          <w:tcPr>
            <w:tcW w:w="1123" w:type="dxa"/>
          </w:tcPr>
          <w:p w14:paraId="389B8A4F" w14:textId="31AC6B21"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129 </w:t>
            </w:r>
          </w:p>
        </w:tc>
        <w:tc>
          <w:tcPr>
            <w:tcW w:w="957" w:type="dxa"/>
          </w:tcPr>
          <w:p w14:paraId="4215C1D4" w14:textId="3E96B039"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57B9C6A5" w14:textId="35F34F60"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377 </w:t>
            </w:r>
          </w:p>
        </w:tc>
        <w:tc>
          <w:tcPr>
            <w:tcW w:w="917" w:type="dxa"/>
          </w:tcPr>
          <w:p w14:paraId="0D067F9C" w14:textId="5238F974"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r>
      <w:tr w:rsidR="00C55223" w14:paraId="1EFC40B5" w14:textId="77777777" w:rsidTr="00323C3D">
        <w:tc>
          <w:tcPr>
            <w:tcW w:w="2532" w:type="dxa"/>
            <w:vAlign w:val="center"/>
          </w:tcPr>
          <w:p w14:paraId="11441D25" w14:textId="18AF7FAE"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46-50</w:t>
            </w:r>
          </w:p>
        </w:tc>
        <w:tc>
          <w:tcPr>
            <w:tcW w:w="1123" w:type="dxa"/>
          </w:tcPr>
          <w:p w14:paraId="7D1ED181" w14:textId="6EC6C056"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224 </w:t>
            </w:r>
          </w:p>
        </w:tc>
        <w:tc>
          <w:tcPr>
            <w:tcW w:w="957" w:type="dxa"/>
          </w:tcPr>
          <w:p w14:paraId="2258437E" w14:textId="59CDA458"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2F21F58B" w14:textId="41269C9C"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96 </w:t>
            </w:r>
          </w:p>
        </w:tc>
        <w:tc>
          <w:tcPr>
            <w:tcW w:w="957" w:type="dxa"/>
          </w:tcPr>
          <w:p w14:paraId="44D594E3" w14:textId="0152E1F2"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50BD9591" w14:textId="63B2A926"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320 </w:t>
            </w:r>
          </w:p>
        </w:tc>
        <w:tc>
          <w:tcPr>
            <w:tcW w:w="917" w:type="dxa"/>
          </w:tcPr>
          <w:p w14:paraId="141FB1FF" w14:textId="58100566"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r>
      <w:tr w:rsidR="00C55223" w14:paraId="0E3B8091" w14:textId="77777777" w:rsidTr="00323C3D">
        <w:tc>
          <w:tcPr>
            <w:tcW w:w="2532" w:type="dxa"/>
            <w:vAlign w:val="center"/>
          </w:tcPr>
          <w:p w14:paraId="1F4C5B02" w14:textId="1FC1E784"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51-55</w:t>
            </w:r>
          </w:p>
        </w:tc>
        <w:tc>
          <w:tcPr>
            <w:tcW w:w="1123" w:type="dxa"/>
          </w:tcPr>
          <w:p w14:paraId="4F4C2C6C" w14:textId="79AC0340"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200 </w:t>
            </w:r>
          </w:p>
        </w:tc>
        <w:tc>
          <w:tcPr>
            <w:tcW w:w="957" w:type="dxa"/>
          </w:tcPr>
          <w:p w14:paraId="38511D20" w14:textId="5705AF5A"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1AD73210" w14:textId="1024E857"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99 </w:t>
            </w:r>
          </w:p>
        </w:tc>
        <w:tc>
          <w:tcPr>
            <w:tcW w:w="957" w:type="dxa"/>
          </w:tcPr>
          <w:p w14:paraId="4CA856B2" w14:textId="72F20082"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7112BE0E" w14:textId="490A7030"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299 </w:t>
            </w:r>
          </w:p>
        </w:tc>
        <w:tc>
          <w:tcPr>
            <w:tcW w:w="917" w:type="dxa"/>
          </w:tcPr>
          <w:p w14:paraId="771225A7" w14:textId="307ED01C"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r>
      <w:tr w:rsidR="00C55223" w14:paraId="5DF213D5" w14:textId="77777777" w:rsidTr="00323C3D">
        <w:tc>
          <w:tcPr>
            <w:tcW w:w="2532" w:type="dxa"/>
            <w:vAlign w:val="bottom"/>
          </w:tcPr>
          <w:p w14:paraId="4150D489" w14:textId="6CDB7A5B"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56-60</w:t>
            </w:r>
          </w:p>
        </w:tc>
        <w:tc>
          <w:tcPr>
            <w:tcW w:w="1123" w:type="dxa"/>
          </w:tcPr>
          <w:p w14:paraId="54F674D1" w14:textId="0C028084"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172 </w:t>
            </w:r>
          </w:p>
        </w:tc>
        <w:tc>
          <w:tcPr>
            <w:tcW w:w="957" w:type="dxa"/>
          </w:tcPr>
          <w:p w14:paraId="0DEC6918" w14:textId="57090039"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4188782A" w14:textId="0F5A745C"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76 </w:t>
            </w:r>
          </w:p>
        </w:tc>
        <w:tc>
          <w:tcPr>
            <w:tcW w:w="957" w:type="dxa"/>
          </w:tcPr>
          <w:p w14:paraId="2B76B0CF" w14:textId="1C2EA53F"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0%</w:t>
            </w:r>
          </w:p>
        </w:tc>
        <w:tc>
          <w:tcPr>
            <w:tcW w:w="1123" w:type="dxa"/>
          </w:tcPr>
          <w:p w14:paraId="0369CEF8" w14:textId="448621BA"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248 </w:t>
            </w:r>
          </w:p>
        </w:tc>
        <w:tc>
          <w:tcPr>
            <w:tcW w:w="917" w:type="dxa"/>
          </w:tcPr>
          <w:p w14:paraId="0D35A470" w14:textId="68C8AD1E"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r>
      <w:tr w:rsidR="00C55223" w14:paraId="1F80D725" w14:textId="77777777" w:rsidTr="00323C3D">
        <w:tc>
          <w:tcPr>
            <w:tcW w:w="2532" w:type="dxa"/>
            <w:vAlign w:val="bottom"/>
          </w:tcPr>
          <w:p w14:paraId="3A36C431" w14:textId="3AF1F93C" w:rsidR="00C55223" w:rsidRPr="00C55223" w:rsidRDefault="00C55223" w:rsidP="00C55223">
            <w:pPr>
              <w:spacing w:before="0" w:after="0" w:line="240" w:lineRule="auto"/>
              <w:rPr>
                <w:rFonts w:ascii="Arial" w:hAnsi="Arial" w:cs="Arial"/>
                <w:b/>
                <w:bCs/>
                <w:sz w:val="24"/>
                <w:szCs w:val="24"/>
              </w:rPr>
            </w:pPr>
            <w:r w:rsidRPr="00C55223">
              <w:rPr>
                <w:rFonts w:ascii="Arial" w:hAnsi="Arial" w:cs="Arial"/>
                <w:color w:val="000000"/>
                <w:sz w:val="24"/>
                <w:szCs w:val="24"/>
              </w:rPr>
              <w:t>60+</w:t>
            </w:r>
          </w:p>
        </w:tc>
        <w:tc>
          <w:tcPr>
            <w:tcW w:w="1123" w:type="dxa"/>
          </w:tcPr>
          <w:p w14:paraId="62115707" w14:textId="75A63BDA"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206 </w:t>
            </w:r>
          </w:p>
        </w:tc>
        <w:tc>
          <w:tcPr>
            <w:tcW w:w="957" w:type="dxa"/>
          </w:tcPr>
          <w:p w14:paraId="4E448F78" w14:textId="0552FFE0"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3740C5F6" w14:textId="5C2EFA95"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142 </w:t>
            </w:r>
          </w:p>
        </w:tc>
        <w:tc>
          <w:tcPr>
            <w:tcW w:w="957" w:type="dxa"/>
          </w:tcPr>
          <w:p w14:paraId="4AF74043" w14:textId="1150078A"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c>
          <w:tcPr>
            <w:tcW w:w="1123" w:type="dxa"/>
          </w:tcPr>
          <w:p w14:paraId="0A6938A3" w14:textId="463DF1B4"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348 </w:t>
            </w:r>
          </w:p>
        </w:tc>
        <w:tc>
          <w:tcPr>
            <w:tcW w:w="917" w:type="dxa"/>
          </w:tcPr>
          <w:p w14:paraId="01AE8715" w14:textId="516E658C"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w:t>
            </w:r>
          </w:p>
        </w:tc>
      </w:tr>
      <w:tr w:rsidR="00C55223" w14:paraId="641A008F" w14:textId="77777777" w:rsidTr="00323C3D">
        <w:tc>
          <w:tcPr>
            <w:tcW w:w="2532" w:type="dxa"/>
            <w:vAlign w:val="center"/>
          </w:tcPr>
          <w:p w14:paraId="265C4F6A" w14:textId="77777777" w:rsidR="00C55223" w:rsidRDefault="00C55223" w:rsidP="00C55223">
            <w:pPr>
              <w:spacing w:before="0" w:after="0" w:line="240" w:lineRule="auto"/>
              <w:rPr>
                <w:rFonts w:ascii="Arial" w:hAnsi="Arial" w:cs="Arial"/>
                <w:b/>
                <w:bCs/>
                <w:sz w:val="24"/>
                <w:szCs w:val="24"/>
              </w:rPr>
            </w:pPr>
            <w:r>
              <w:rPr>
                <w:rFonts w:ascii="Arial" w:hAnsi="Arial" w:cs="Arial"/>
                <w:b/>
                <w:bCs/>
                <w:sz w:val="24"/>
                <w:szCs w:val="24"/>
              </w:rPr>
              <w:t>Total</w:t>
            </w:r>
          </w:p>
        </w:tc>
        <w:tc>
          <w:tcPr>
            <w:tcW w:w="1123" w:type="dxa"/>
          </w:tcPr>
          <w:p w14:paraId="3E5F6083" w14:textId="4B16086F"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15,843 </w:t>
            </w:r>
          </w:p>
        </w:tc>
        <w:tc>
          <w:tcPr>
            <w:tcW w:w="957" w:type="dxa"/>
          </w:tcPr>
          <w:p w14:paraId="6C06549C" w14:textId="07A45711"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100%</w:t>
            </w:r>
          </w:p>
        </w:tc>
        <w:tc>
          <w:tcPr>
            <w:tcW w:w="1123" w:type="dxa"/>
          </w:tcPr>
          <w:p w14:paraId="49E8C867" w14:textId="7332A8F9"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15,606 </w:t>
            </w:r>
          </w:p>
        </w:tc>
        <w:tc>
          <w:tcPr>
            <w:tcW w:w="957" w:type="dxa"/>
          </w:tcPr>
          <w:p w14:paraId="025CE845" w14:textId="20EDCD41"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100%</w:t>
            </w:r>
          </w:p>
        </w:tc>
        <w:tc>
          <w:tcPr>
            <w:tcW w:w="1123" w:type="dxa"/>
          </w:tcPr>
          <w:p w14:paraId="4147522B" w14:textId="25CFBD3C"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 xml:space="preserve"> 31,449 </w:t>
            </w:r>
          </w:p>
        </w:tc>
        <w:tc>
          <w:tcPr>
            <w:tcW w:w="917" w:type="dxa"/>
          </w:tcPr>
          <w:p w14:paraId="682810D1" w14:textId="3FD113D6" w:rsidR="00C55223" w:rsidRPr="00C55223" w:rsidRDefault="00C55223" w:rsidP="00C55223">
            <w:pPr>
              <w:spacing w:before="0" w:after="0" w:line="240" w:lineRule="auto"/>
              <w:jc w:val="right"/>
              <w:rPr>
                <w:rFonts w:ascii="Arial" w:hAnsi="Arial" w:cs="Arial"/>
                <w:b/>
                <w:bCs/>
                <w:sz w:val="24"/>
                <w:szCs w:val="24"/>
              </w:rPr>
            </w:pPr>
            <w:r w:rsidRPr="00C55223">
              <w:rPr>
                <w:rFonts w:ascii="Arial" w:hAnsi="Arial" w:cs="Arial"/>
                <w:sz w:val="24"/>
                <w:szCs w:val="24"/>
              </w:rPr>
              <w:t>100%</w:t>
            </w:r>
          </w:p>
        </w:tc>
      </w:tr>
    </w:tbl>
    <w:p w14:paraId="45D95255" w14:textId="77777777" w:rsidR="002C4965" w:rsidRDefault="002C4965" w:rsidP="002C4965">
      <w:pPr>
        <w:spacing w:before="120" w:after="0" w:line="240" w:lineRule="auto"/>
        <w:ind w:left="284"/>
        <w:jc w:val="right"/>
        <w:rPr>
          <w:rFonts w:ascii="Arial" w:eastAsia="Times New Roman" w:hAnsi="Arial" w:cs="Arial"/>
          <w:color w:val="000000"/>
          <w:sz w:val="24"/>
          <w:szCs w:val="24"/>
        </w:rPr>
      </w:pPr>
      <w:r w:rsidRPr="006D3EEA">
        <w:rPr>
          <w:rFonts w:ascii="Arial" w:eastAsia="Times New Roman" w:hAnsi="Arial" w:cs="Arial"/>
          <w:color w:val="000000"/>
          <w:sz w:val="24"/>
          <w:szCs w:val="24"/>
        </w:rPr>
        <w:t>Source: Census</w:t>
      </w:r>
      <w:r>
        <w:rPr>
          <w:rFonts w:ascii="Arial" w:eastAsia="Times New Roman" w:hAnsi="Arial" w:cs="Arial"/>
          <w:color w:val="000000"/>
          <w:sz w:val="24"/>
          <w:szCs w:val="24"/>
        </w:rPr>
        <w:t xml:space="preserve"> </w:t>
      </w:r>
      <w:r w:rsidRPr="006D3EEA">
        <w:rPr>
          <w:rFonts w:ascii="Arial" w:eastAsia="Times New Roman" w:hAnsi="Arial" w:cs="Arial"/>
          <w:color w:val="000000"/>
          <w:sz w:val="24"/>
          <w:szCs w:val="24"/>
        </w:rPr>
        <w:t>2021</w:t>
      </w:r>
      <w:r>
        <w:rPr>
          <w:rFonts w:ascii="Arial" w:eastAsia="Times New Roman" w:hAnsi="Arial" w:cs="Arial"/>
          <w:color w:val="000000"/>
          <w:sz w:val="24"/>
          <w:szCs w:val="24"/>
        </w:rPr>
        <w:t xml:space="preserve"> analysis</w:t>
      </w:r>
    </w:p>
    <w:p w14:paraId="7A2F3F47" w14:textId="77777777" w:rsidR="00435E44" w:rsidRDefault="00435E44" w:rsidP="00435E44">
      <w:pPr>
        <w:spacing w:after="0" w:line="240" w:lineRule="auto"/>
        <w:ind w:left="284"/>
        <w:rPr>
          <w:rFonts w:ascii="Arial" w:hAnsi="Arial" w:cs="Arial"/>
          <w:sz w:val="24"/>
          <w:szCs w:val="24"/>
        </w:rPr>
      </w:pPr>
    </w:p>
    <w:p w14:paraId="27D98077" w14:textId="405D5F84" w:rsidR="00AA29C4" w:rsidRPr="00AA29C4" w:rsidRDefault="00AA29C4" w:rsidP="00CC0AA6">
      <w:pPr>
        <w:spacing w:after="0" w:line="240" w:lineRule="auto"/>
        <w:ind w:left="284"/>
        <w:rPr>
          <w:rFonts w:ascii="Arial" w:hAnsi="Arial" w:cs="Arial"/>
          <w:b/>
          <w:bCs/>
          <w:sz w:val="24"/>
          <w:szCs w:val="24"/>
        </w:rPr>
      </w:pPr>
      <w:r w:rsidRPr="00AA29C4">
        <w:rPr>
          <w:rFonts w:ascii="Arial" w:hAnsi="Arial" w:cs="Arial"/>
          <w:b/>
          <w:bCs/>
          <w:sz w:val="24"/>
          <w:szCs w:val="24"/>
        </w:rPr>
        <w:t>Older People</w:t>
      </w:r>
    </w:p>
    <w:p w14:paraId="6CDD2A35" w14:textId="77777777" w:rsidR="00677E16" w:rsidRDefault="00677E16" w:rsidP="00C2460B">
      <w:pPr>
        <w:spacing w:after="0" w:line="240" w:lineRule="auto"/>
        <w:ind w:left="284"/>
        <w:rPr>
          <w:rFonts w:ascii="Arial" w:hAnsi="Arial" w:cs="Arial"/>
          <w:sz w:val="24"/>
          <w:szCs w:val="24"/>
        </w:rPr>
      </w:pPr>
    </w:p>
    <w:p w14:paraId="53FAC12D" w14:textId="469568AA" w:rsidR="00FE4DEB" w:rsidRDefault="00FE4DEB" w:rsidP="00C2460B">
      <w:pPr>
        <w:spacing w:after="0" w:line="240" w:lineRule="auto"/>
        <w:ind w:left="284"/>
        <w:rPr>
          <w:rFonts w:ascii="Arial" w:hAnsi="Arial" w:cs="Arial"/>
          <w:sz w:val="24"/>
          <w:szCs w:val="24"/>
        </w:rPr>
      </w:pPr>
      <w:r>
        <w:rPr>
          <w:rFonts w:ascii="Arial" w:hAnsi="Arial" w:cs="Arial"/>
          <w:sz w:val="24"/>
          <w:szCs w:val="24"/>
        </w:rPr>
        <w:t>Prevalence</w:t>
      </w:r>
    </w:p>
    <w:p w14:paraId="5A76FF7D" w14:textId="32C34283" w:rsidR="00C2460B" w:rsidRDefault="00E03CE7" w:rsidP="00C2460B">
      <w:pPr>
        <w:spacing w:after="0" w:line="240" w:lineRule="auto"/>
        <w:ind w:left="284"/>
        <w:rPr>
          <w:rFonts w:ascii="Arial" w:hAnsi="Arial" w:cs="Arial"/>
          <w:sz w:val="24"/>
          <w:szCs w:val="24"/>
        </w:rPr>
      </w:pPr>
      <w:r w:rsidRPr="000C389E">
        <w:rPr>
          <w:rFonts w:ascii="Arial" w:hAnsi="Arial" w:cs="Arial"/>
          <w:sz w:val="24"/>
          <w:szCs w:val="24"/>
        </w:rPr>
        <w:t xml:space="preserve">Table </w:t>
      </w:r>
      <w:r w:rsidR="00F74125">
        <w:rPr>
          <w:rFonts w:ascii="Arial" w:hAnsi="Arial" w:cs="Arial"/>
          <w:sz w:val="24"/>
          <w:szCs w:val="24"/>
        </w:rPr>
        <w:t>4</w:t>
      </w:r>
      <w:r w:rsidRPr="000C389E">
        <w:rPr>
          <w:rFonts w:ascii="Arial" w:hAnsi="Arial" w:cs="Arial"/>
          <w:sz w:val="24"/>
          <w:szCs w:val="24"/>
        </w:rPr>
        <w:t>. show</w:t>
      </w:r>
      <w:r w:rsidR="00E0710B">
        <w:rPr>
          <w:rFonts w:ascii="Arial" w:hAnsi="Arial" w:cs="Arial"/>
          <w:sz w:val="24"/>
          <w:szCs w:val="24"/>
        </w:rPr>
        <w:t>s</w:t>
      </w:r>
      <w:r w:rsidRPr="000C389E">
        <w:rPr>
          <w:rFonts w:ascii="Arial" w:hAnsi="Arial" w:cs="Arial"/>
          <w:sz w:val="24"/>
          <w:szCs w:val="24"/>
        </w:rPr>
        <w:t xml:space="preserve"> </w:t>
      </w:r>
      <w:r w:rsidR="00C2460B">
        <w:rPr>
          <w:rFonts w:ascii="Arial" w:hAnsi="Arial" w:cs="Arial"/>
          <w:sz w:val="24"/>
          <w:szCs w:val="24"/>
        </w:rPr>
        <w:t>that a</w:t>
      </w:r>
      <w:r w:rsidRPr="000C389E">
        <w:rPr>
          <w:rFonts w:ascii="Arial" w:hAnsi="Arial" w:cs="Arial"/>
          <w:sz w:val="24"/>
          <w:szCs w:val="24"/>
        </w:rPr>
        <w:t xml:space="preserve">bout a quarter of households are made up of people aged 66 or over in both </w:t>
      </w:r>
      <w:r w:rsidR="000523FE">
        <w:rPr>
          <w:rFonts w:ascii="Arial" w:hAnsi="Arial" w:cs="Arial"/>
          <w:sz w:val="24"/>
          <w:szCs w:val="24"/>
        </w:rPr>
        <w:t>flats, maisonettes or apartments</w:t>
      </w:r>
      <w:r w:rsidRPr="000C389E">
        <w:rPr>
          <w:rFonts w:ascii="Arial" w:hAnsi="Arial" w:cs="Arial"/>
          <w:sz w:val="24"/>
          <w:szCs w:val="24"/>
        </w:rPr>
        <w:t xml:space="preserve"> (24%) and </w:t>
      </w:r>
      <w:r w:rsidR="00C2460B">
        <w:rPr>
          <w:rFonts w:ascii="Arial" w:hAnsi="Arial" w:cs="Arial"/>
          <w:sz w:val="24"/>
          <w:szCs w:val="24"/>
        </w:rPr>
        <w:t xml:space="preserve">in </w:t>
      </w:r>
      <w:r w:rsidRPr="000C389E">
        <w:rPr>
          <w:rFonts w:ascii="Arial" w:hAnsi="Arial" w:cs="Arial"/>
          <w:sz w:val="24"/>
          <w:szCs w:val="24"/>
        </w:rPr>
        <w:t>all dwellings (</w:t>
      </w:r>
      <w:r w:rsidR="00280FAD" w:rsidRPr="000C389E">
        <w:rPr>
          <w:rFonts w:ascii="Arial" w:hAnsi="Arial" w:cs="Arial"/>
          <w:sz w:val="24"/>
          <w:szCs w:val="24"/>
        </w:rPr>
        <w:t>2</w:t>
      </w:r>
      <w:r w:rsidR="00280FAD">
        <w:rPr>
          <w:rFonts w:ascii="Arial" w:hAnsi="Arial" w:cs="Arial"/>
          <w:sz w:val="24"/>
          <w:szCs w:val="24"/>
        </w:rPr>
        <w:t>5</w:t>
      </w:r>
      <w:r w:rsidRPr="000C389E">
        <w:rPr>
          <w:rFonts w:ascii="Arial" w:hAnsi="Arial" w:cs="Arial"/>
          <w:sz w:val="24"/>
          <w:szCs w:val="24"/>
        </w:rPr>
        <w:t>%).</w:t>
      </w:r>
      <w:r w:rsidR="00C2460B">
        <w:rPr>
          <w:rFonts w:ascii="Arial" w:hAnsi="Arial" w:cs="Arial"/>
          <w:sz w:val="24"/>
          <w:szCs w:val="24"/>
        </w:rPr>
        <w:t xml:space="preserve"> </w:t>
      </w:r>
      <w:r w:rsidR="004501C0">
        <w:rPr>
          <w:rFonts w:ascii="Arial" w:hAnsi="Arial" w:cs="Arial"/>
          <w:sz w:val="24"/>
          <w:szCs w:val="24"/>
        </w:rPr>
        <w:t xml:space="preserve">Similarly, </w:t>
      </w:r>
      <w:r w:rsidR="00E13831">
        <w:rPr>
          <w:rFonts w:ascii="Arial" w:hAnsi="Arial" w:cs="Arial"/>
          <w:sz w:val="24"/>
          <w:szCs w:val="24"/>
        </w:rPr>
        <w:t>T</w:t>
      </w:r>
      <w:r w:rsidR="00C2460B">
        <w:rPr>
          <w:rFonts w:ascii="Arial" w:hAnsi="Arial" w:cs="Arial"/>
          <w:sz w:val="24"/>
          <w:szCs w:val="24"/>
        </w:rPr>
        <w:t xml:space="preserve">able </w:t>
      </w:r>
      <w:r w:rsidR="00F74125">
        <w:rPr>
          <w:rFonts w:ascii="Arial" w:hAnsi="Arial" w:cs="Arial"/>
          <w:sz w:val="24"/>
          <w:szCs w:val="24"/>
        </w:rPr>
        <w:t>6</w:t>
      </w:r>
      <w:r w:rsidR="00C2460B">
        <w:rPr>
          <w:rFonts w:ascii="Arial" w:hAnsi="Arial" w:cs="Arial"/>
          <w:sz w:val="24"/>
          <w:szCs w:val="24"/>
        </w:rPr>
        <w:t xml:space="preserve">. also showed that people aged 65 and over made up 21% of respondents to </w:t>
      </w:r>
      <w:r w:rsidR="00333F3E">
        <w:rPr>
          <w:rFonts w:ascii="Arial" w:hAnsi="Arial" w:cs="Arial"/>
          <w:sz w:val="24"/>
          <w:szCs w:val="24"/>
        </w:rPr>
        <w:t>the residents research survey.</w:t>
      </w:r>
      <w:r w:rsidR="004864F9">
        <w:rPr>
          <w:rFonts w:ascii="Arial" w:hAnsi="Arial" w:cs="Arial"/>
          <w:sz w:val="24"/>
          <w:szCs w:val="24"/>
        </w:rPr>
        <w:t xml:space="preserve"> We may assume, therefore, that the proportion of older </w:t>
      </w:r>
      <w:r w:rsidR="00422313">
        <w:rPr>
          <w:rFonts w:ascii="Arial" w:hAnsi="Arial" w:cs="Arial"/>
          <w:sz w:val="24"/>
          <w:szCs w:val="24"/>
        </w:rPr>
        <w:t>households</w:t>
      </w:r>
      <w:r w:rsidR="004864F9">
        <w:rPr>
          <w:rFonts w:ascii="Arial" w:hAnsi="Arial" w:cs="Arial"/>
          <w:sz w:val="24"/>
          <w:szCs w:val="24"/>
        </w:rPr>
        <w:t xml:space="preserve"> in buildings</w:t>
      </w:r>
      <w:r w:rsidR="000523FE">
        <w:rPr>
          <w:rFonts w:ascii="Arial" w:hAnsi="Arial" w:cs="Arial"/>
          <w:sz w:val="24"/>
          <w:szCs w:val="24"/>
        </w:rPr>
        <w:t xml:space="preserve"> in scope of the Bill</w:t>
      </w:r>
      <w:r w:rsidR="004864F9">
        <w:rPr>
          <w:rFonts w:ascii="Arial" w:hAnsi="Arial" w:cs="Arial"/>
          <w:sz w:val="24"/>
          <w:szCs w:val="24"/>
        </w:rPr>
        <w:t xml:space="preserve"> is ty</w:t>
      </w:r>
      <w:r w:rsidR="00940991">
        <w:rPr>
          <w:rFonts w:ascii="Arial" w:hAnsi="Arial" w:cs="Arial"/>
          <w:sz w:val="24"/>
          <w:szCs w:val="24"/>
        </w:rPr>
        <w:t xml:space="preserve">pical of the proportion of older </w:t>
      </w:r>
      <w:r w:rsidR="00F76CB1">
        <w:rPr>
          <w:rFonts w:ascii="Arial" w:hAnsi="Arial" w:cs="Arial"/>
          <w:sz w:val="24"/>
          <w:szCs w:val="24"/>
        </w:rPr>
        <w:t>households</w:t>
      </w:r>
      <w:r w:rsidR="00940991">
        <w:rPr>
          <w:rFonts w:ascii="Arial" w:hAnsi="Arial" w:cs="Arial"/>
          <w:sz w:val="24"/>
          <w:szCs w:val="24"/>
        </w:rPr>
        <w:t xml:space="preserve"> in all dwellings.</w:t>
      </w:r>
    </w:p>
    <w:p w14:paraId="4A0DC249" w14:textId="6ECF47BE" w:rsidR="00E03CE7" w:rsidRDefault="00C2460B" w:rsidP="002E773C">
      <w:pPr>
        <w:spacing w:after="0" w:line="240" w:lineRule="auto"/>
        <w:ind w:left="284"/>
        <w:rPr>
          <w:rFonts w:ascii="Arial" w:hAnsi="Arial" w:cs="Arial"/>
          <w:sz w:val="24"/>
          <w:szCs w:val="24"/>
        </w:rPr>
      </w:pPr>
      <w:r>
        <w:rPr>
          <w:rFonts w:ascii="Arial" w:hAnsi="Arial" w:cs="Arial"/>
          <w:sz w:val="24"/>
          <w:szCs w:val="24"/>
        </w:rPr>
        <w:t xml:space="preserve">However, </w:t>
      </w:r>
      <w:r w:rsidR="00E13831">
        <w:rPr>
          <w:rFonts w:ascii="Arial" w:hAnsi="Arial" w:cs="Arial"/>
          <w:sz w:val="24"/>
          <w:szCs w:val="24"/>
        </w:rPr>
        <w:t>T</w:t>
      </w:r>
      <w:r>
        <w:rPr>
          <w:rFonts w:ascii="Arial" w:hAnsi="Arial" w:cs="Arial"/>
          <w:sz w:val="24"/>
          <w:szCs w:val="24"/>
        </w:rPr>
        <w:t xml:space="preserve">able </w:t>
      </w:r>
      <w:r w:rsidR="00F74125">
        <w:rPr>
          <w:rFonts w:ascii="Arial" w:hAnsi="Arial" w:cs="Arial"/>
          <w:sz w:val="24"/>
          <w:szCs w:val="24"/>
        </w:rPr>
        <w:t>4</w:t>
      </w:r>
      <w:r>
        <w:rPr>
          <w:rFonts w:ascii="Arial" w:hAnsi="Arial" w:cs="Arial"/>
          <w:sz w:val="24"/>
          <w:szCs w:val="24"/>
        </w:rPr>
        <w:t xml:space="preserve">. </w:t>
      </w:r>
      <w:r w:rsidR="00E338FC">
        <w:rPr>
          <w:rFonts w:ascii="Arial" w:hAnsi="Arial" w:cs="Arial"/>
          <w:sz w:val="24"/>
          <w:szCs w:val="24"/>
        </w:rPr>
        <w:t>a</w:t>
      </w:r>
      <w:r>
        <w:rPr>
          <w:rFonts w:ascii="Arial" w:hAnsi="Arial" w:cs="Arial"/>
          <w:sz w:val="24"/>
          <w:szCs w:val="24"/>
        </w:rPr>
        <w:t>lso showed that t</w:t>
      </w:r>
      <w:r w:rsidR="00E03CE7" w:rsidRPr="00C2460B">
        <w:rPr>
          <w:rFonts w:ascii="Arial" w:hAnsi="Arial" w:cs="Arial"/>
          <w:sz w:val="24"/>
          <w:szCs w:val="24"/>
        </w:rPr>
        <w:t xml:space="preserve">he proportion of households where the only resident is aged 66 or over is higher in </w:t>
      </w:r>
      <w:r w:rsidR="00BE1587">
        <w:rPr>
          <w:rFonts w:ascii="Arial" w:hAnsi="Arial" w:cs="Arial"/>
          <w:sz w:val="24"/>
          <w:szCs w:val="24"/>
        </w:rPr>
        <w:t>flats, maisonettes or apartments</w:t>
      </w:r>
      <w:r w:rsidR="00E03CE7" w:rsidRPr="00C2460B">
        <w:rPr>
          <w:rFonts w:ascii="Arial" w:hAnsi="Arial" w:cs="Arial"/>
          <w:sz w:val="24"/>
          <w:szCs w:val="24"/>
        </w:rPr>
        <w:t xml:space="preserve"> (20%) than in all dwellings (15%).</w:t>
      </w:r>
      <w:r w:rsidR="00E338FC">
        <w:rPr>
          <w:rFonts w:ascii="Arial" w:hAnsi="Arial" w:cs="Arial"/>
          <w:sz w:val="24"/>
          <w:szCs w:val="24"/>
        </w:rPr>
        <w:t xml:space="preserve"> </w:t>
      </w:r>
      <w:r w:rsidR="00E03CE7">
        <w:rPr>
          <w:rFonts w:ascii="Arial" w:hAnsi="Arial" w:cs="Arial"/>
          <w:sz w:val="24"/>
          <w:szCs w:val="24"/>
        </w:rPr>
        <w:t xml:space="preserve">Table </w:t>
      </w:r>
      <w:r w:rsidR="00F74125">
        <w:rPr>
          <w:rFonts w:ascii="Arial" w:hAnsi="Arial" w:cs="Arial"/>
          <w:sz w:val="24"/>
          <w:szCs w:val="24"/>
        </w:rPr>
        <w:t>5</w:t>
      </w:r>
      <w:r w:rsidR="00E03CE7">
        <w:rPr>
          <w:rFonts w:ascii="Arial" w:hAnsi="Arial" w:cs="Arial"/>
          <w:sz w:val="24"/>
          <w:szCs w:val="24"/>
        </w:rPr>
        <w:t xml:space="preserve">. showed </w:t>
      </w:r>
      <w:r w:rsidR="00E338FC">
        <w:rPr>
          <w:rFonts w:ascii="Arial" w:hAnsi="Arial" w:cs="Arial"/>
          <w:sz w:val="24"/>
          <w:szCs w:val="24"/>
        </w:rPr>
        <w:t xml:space="preserve">a similar picture of </w:t>
      </w:r>
      <w:r w:rsidR="00E03CE7">
        <w:rPr>
          <w:rFonts w:ascii="Arial" w:hAnsi="Arial" w:cs="Arial"/>
          <w:sz w:val="24"/>
          <w:szCs w:val="24"/>
        </w:rPr>
        <w:t>single pensioners ma</w:t>
      </w:r>
      <w:r w:rsidR="00E338FC">
        <w:rPr>
          <w:rFonts w:ascii="Arial" w:hAnsi="Arial" w:cs="Arial"/>
          <w:sz w:val="24"/>
          <w:szCs w:val="24"/>
        </w:rPr>
        <w:t>king</w:t>
      </w:r>
      <w:r w:rsidR="00E03CE7">
        <w:rPr>
          <w:rFonts w:ascii="Arial" w:hAnsi="Arial" w:cs="Arial"/>
          <w:sz w:val="24"/>
          <w:szCs w:val="24"/>
        </w:rPr>
        <w:t xml:space="preserve"> up a greater proportion of the residents of flats (27%) than </w:t>
      </w:r>
      <w:r w:rsidR="00A94515">
        <w:rPr>
          <w:rFonts w:ascii="Arial" w:hAnsi="Arial" w:cs="Arial"/>
          <w:sz w:val="24"/>
          <w:szCs w:val="24"/>
        </w:rPr>
        <w:t xml:space="preserve">of </w:t>
      </w:r>
      <w:r w:rsidR="00E03CE7">
        <w:rPr>
          <w:rFonts w:ascii="Arial" w:hAnsi="Arial" w:cs="Arial"/>
          <w:sz w:val="24"/>
          <w:szCs w:val="24"/>
        </w:rPr>
        <w:t xml:space="preserve">houses </w:t>
      </w:r>
      <w:r w:rsidR="00F76CB1">
        <w:rPr>
          <w:rFonts w:ascii="Arial" w:hAnsi="Arial" w:cs="Arial"/>
          <w:sz w:val="24"/>
          <w:szCs w:val="24"/>
        </w:rPr>
        <w:t>or</w:t>
      </w:r>
      <w:r w:rsidR="00E03CE7">
        <w:rPr>
          <w:rFonts w:ascii="Arial" w:hAnsi="Arial" w:cs="Arial"/>
          <w:sz w:val="24"/>
          <w:szCs w:val="24"/>
        </w:rPr>
        <w:t xml:space="preserve"> bungalows (17%).</w:t>
      </w:r>
    </w:p>
    <w:p w14:paraId="05942F7E" w14:textId="539FE10C" w:rsidR="00E338FC" w:rsidRDefault="00E338FC" w:rsidP="00E338FC">
      <w:pPr>
        <w:spacing w:after="0" w:line="240" w:lineRule="auto"/>
        <w:ind w:left="284"/>
        <w:rPr>
          <w:rFonts w:ascii="Arial" w:hAnsi="Arial" w:cs="Arial"/>
          <w:sz w:val="24"/>
          <w:szCs w:val="24"/>
        </w:rPr>
      </w:pPr>
      <w:r>
        <w:rPr>
          <w:rFonts w:ascii="Arial" w:hAnsi="Arial" w:cs="Arial"/>
          <w:sz w:val="24"/>
          <w:szCs w:val="24"/>
        </w:rPr>
        <w:t xml:space="preserve">Therefore, </w:t>
      </w:r>
      <w:r w:rsidR="00A94515">
        <w:rPr>
          <w:rFonts w:ascii="Arial" w:hAnsi="Arial" w:cs="Arial"/>
          <w:sz w:val="24"/>
          <w:szCs w:val="24"/>
        </w:rPr>
        <w:t xml:space="preserve">it seems </w:t>
      </w:r>
      <w:r>
        <w:rPr>
          <w:rFonts w:ascii="Arial" w:hAnsi="Arial" w:cs="Arial"/>
          <w:sz w:val="24"/>
          <w:szCs w:val="24"/>
        </w:rPr>
        <w:t xml:space="preserve">that although the proportion of </w:t>
      </w:r>
      <w:r w:rsidR="00E37170">
        <w:rPr>
          <w:rFonts w:ascii="Arial" w:hAnsi="Arial" w:cs="Arial"/>
          <w:sz w:val="24"/>
          <w:szCs w:val="24"/>
        </w:rPr>
        <w:t xml:space="preserve">older </w:t>
      </w:r>
      <w:r>
        <w:rPr>
          <w:rFonts w:ascii="Arial" w:hAnsi="Arial" w:cs="Arial"/>
          <w:sz w:val="24"/>
          <w:szCs w:val="24"/>
        </w:rPr>
        <w:t xml:space="preserve">households is similar between </w:t>
      </w:r>
      <w:r w:rsidR="00F74125">
        <w:rPr>
          <w:rFonts w:ascii="Arial" w:hAnsi="Arial" w:cs="Arial"/>
          <w:sz w:val="24"/>
          <w:szCs w:val="24"/>
        </w:rPr>
        <w:t>flats, maisonettes or apartments</w:t>
      </w:r>
      <w:r>
        <w:rPr>
          <w:rFonts w:ascii="Arial" w:hAnsi="Arial" w:cs="Arial"/>
          <w:sz w:val="24"/>
          <w:szCs w:val="24"/>
        </w:rPr>
        <w:t xml:space="preserve"> and all dwellings, older residents of </w:t>
      </w:r>
      <w:r w:rsidR="00F74125">
        <w:rPr>
          <w:rFonts w:ascii="Arial" w:hAnsi="Arial" w:cs="Arial"/>
          <w:sz w:val="24"/>
          <w:szCs w:val="24"/>
        </w:rPr>
        <w:t>flats, maisonettes or apartments</w:t>
      </w:r>
      <w:r>
        <w:rPr>
          <w:rFonts w:ascii="Arial" w:hAnsi="Arial" w:cs="Arial"/>
          <w:sz w:val="24"/>
          <w:szCs w:val="24"/>
        </w:rPr>
        <w:t xml:space="preserve"> are more likely to </w:t>
      </w:r>
      <w:r w:rsidR="00633653">
        <w:rPr>
          <w:rFonts w:ascii="Arial" w:hAnsi="Arial" w:cs="Arial"/>
          <w:sz w:val="24"/>
          <w:szCs w:val="24"/>
        </w:rPr>
        <w:t>live alone</w:t>
      </w:r>
      <w:r>
        <w:rPr>
          <w:rFonts w:ascii="Arial" w:hAnsi="Arial" w:cs="Arial"/>
          <w:sz w:val="24"/>
          <w:szCs w:val="24"/>
        </w:rPr>
        <w:t>.</w:t>
      </w:r>
    </w:p>
    <w:p w14:paraId="47B227B6" w14:textId="2DD67421" w:rsidR="00FE3A03" w:rsidRDefault="00F74125" w:rsidP="002E773C">
      <w:pPr>
        <w:spacing w:after="0" w:line="240" w:lineRule="auto"/>
        <w:ind w:left="284"/>
        <w:rPr>
          <w:rFonts w:ascii="Arial" w:hAnsi="Arial" w:cs="Arial"/>
          <w:sz w:val="24"/>
          <w:szCs w:val="24"/>
        </w:rPr>
      </w:pPr>
      <w:r>
        <w:rPr>
          <w:rFonts w:ascii="Arial" w:hAnsi="Arial" w:cs="Arial"/>
          <w:sz w:val="24"/>
          <w:szCs w:val="24"/>
        </w:rPr>
        <w:t>The same does not seem to be true of HMOs</w:t>
      </w:r>
      <w:r w:rsidR="00CE5C7C">
        <w:rPr>
          <w:rFonts w:ascii="Arial" w:hAnsi="Arial" w:cs="Arial"/>
          <w:sz w:val="24"/>
          <w:szCs w:val="24"/>
        </w:rPr>
        <w:t xml:space="preserve">. We have seen that older people rarely live in HMOS and </w:t>
      </w:r>
      <w:r>
        <w:rPr>
          <w:rFonts w:ascii="Arial" w:hAnsi="Arial" w:cs="Arial"/>
          <w:sz w:val="24"/>
          <w:szCs w:val="24"/>
        </w:rPr>
        <w:t xml:space="preserve">single person </w:t>
      </w:r>
      <w:r w:rsidR="00CE5C7C">
        <w:rPr>
          <w:rFonts w:ascii="Arial" w:hAnsi="Arial" w:cs="Arial"/>
          <w:sz w:val="24"/>
          <w:szCs w:val="24"/>
        </w:rPr>
        <w:t xml:space="preserve">older </w:t>
      </w:r>
      <w:r>
        <w:rPr>
          <w:rFonts w:ascii="Arial" w:hAnsi="Arial" w:cs="Arial"/>
          <w:sz w:val="24"/>
          <w:szCs w:val="24"/>
        </w:rPr>
        <w:t xml:space="preserve">households are </w:t>
      </w:r>
      <w:r w:rsidR="00CE5C7C">
        <w:rPr>
          <w:rFonts w:ascii="Arial" w:hAnsi="Arial" w:cs="Arial"/>
          <w:sz w:val="24"/>
          <w:szCs w:val="24"/>
        </w:rPr>
        <w:t>vanishingly rare.</w:t>
      </w:r>
      <w:r>
        <w:rPr>
          <w:rFonts w:ascii="Arial" w:hAnsi="Arial" w:cs="Arial"/>
          <w:sz w:val="24"/>
          <w:szCs w:val="24"/>
        </w:rPr>
        <w:t xml:space="preserve"> </w:t>
      </w:r>
      <w:r w:rsidR="00D74EF5">
        <w:rPr>
          <w:rFonts w:ascii="Arial" w:hAnsi="Arial" w:cs="Arial"/>
          <w:sz w:val="24"/>
          <w:szCs w:val="24"/>
        </w:rPr>
        <w:t xml:space="preserve">However, since HMOs make up a small proportion of all buildings in scope of the </w:t>
      </w:r>
      <w:r w:rsidR="00D74EF5">
        <w:rPr>
          <w:rFonts w:ascii="Arial" w:hAnsi="Arial" w:cs="Arial"/>
          <w:sz w:val="24"/>
          <w:szCs w:val="24"/>
        </w:rPr>
        <w:lastRenderedPageBreak/>
        <w:t>Bill, it remains true overall that older residents of in scope buildings are more likely to live alone.</w:t>
      </w:r>
    </w:p>
    <w:p w14:paraId="79B45D60" w14:textId="77777777" w:rsidR="00CA30BF" w:rsidRDefault="00CA30BF" w:rsidP="002E773C">
      <w:pPr>
        <w:spacing w:after="0" w:line="240" w:lineRule="auto"/>
        <w:ind w:left="284"/>
        <w:rPr>
          <w:rFonts w:ascii="Arial" w:hAnsi="Arial" w:cs="Arial"/>
          <w:sz w:val="24"/>
          <w:szCs w:val="24"/>
        </w:rPr>
      </w:pPr>
    </w:p>
    <w:p w14:paraId="27ADFFFC" w14:textId="564A4134" w:rsidR="00FE3A03" w:rsidRDefault="00FE3A03" w:rsidP="002E773C">
      <w:pPr>
        <w:spacing w:after="0" w:line="240" w:lineRule="auto"/>
        <w:ind w:left="284"/>
        <w:rPr>
          <w:rFonts w:ascii="Arial" w:hAnsi="Arial" w:cs="Arial"/>
          <w:sz w:val="24"/>
          <w:szCs w:val="24"/>
        </w:rPr>
      </w:pPr>
      <w:r>
        <w:rPr>
          <w:rFonts w:ascii="Arial" w:hAnsi="Arial" w:cs="Arial"/>
          <w:sz w:val="24"/>
          <w:szCs w:val="24"/>
        </w:rPr>
        <w:t>Risk</w:t>
      </w:r>
    </w:p>
    <w:p w14:paraId="365F83DF" w14:textId="0CD27739" w:rsidR="00F15505" w:rsidRDefault="00FF3D97" w:rsidP="002E773C">
      <w:pPr>
        <w:spacing w:after="0" w:line="240" w:lineRule="auto"/>
        <w:ind w:left="284"/>
        <w:rPr>
          <w:rFonts w:ascii="Arial" w:hAnsi="Arial" w:cs="Arial"/>
          <w:sz w:val="24"/>
          <w:szCs w:val="24"/>
        </w:rPr>
      </w:pPr>
      <w:r>
        <w:rPr>
          <w:rFonts w:ascii="Arial" w:hAnsi="Arial" w:cs="Arial"/>
          <w:sz w:val="24"/>
          <w:szCs w:val="24"/>
        </w:rPr>
        <w:t>Our evidence review</w:t>
      </w:r>
      <w:r w:rsidR="0072778E">
        <w:rPr>
          <w:rStyle w:val="FootnoteReference"/>
          <w:rFonts w:ascii="Arial" w:hAnsi="Arial" w:cs="Arial"/>
          <w:sz w:val="24"/>
          <w:szCs w:val="24"/>
        </w:rPr>
        <w:footnoteReference w:id="6"/>
      </w:r>
      <w:r w:rsidR="0072778E">
        <w:rPr>
          <w:rFonts w:ascii="Arial" w:hAnsi="Arial" w:cs="Arial"/>
          <w:sz w:val="24"/>
          <w:szCs w:val="24"/>
        </w:rPr>
        <w:t xml:space="preserve"> found that </w:t>
      </w:r>
      <w:r w:rsidR="0072778E" w:rsidRPr="00057005">
        <w:rPr>
          <w:rFonts w:ascii="Arial" w:hAnsi="Arial" w:cs="Arial"/>
          <w:sz w:val="24"/>
          <w:szCs w:val="24"/>
        </w:rPr>
        <w:t>older people are one of the groups who are at highest risks of home fires and injury from home fires.</w:t>
      </w:r>
    </w:p>
    <w:p w14:paraId="6F1F5181" w14:textId="588A7134" w:rsidR="00084EC8" w:rsidRDefault="00D62A15" w:rsidP="002E773C">
      <w:pPr>
        <w:spacing w:after="0" w:line="240" w:lineRule="auto"/>
        <w:ind w:left="284"/>
        <w:rPr>
          <w:rFonts w:ascii="Arial" w:hAnsi="Arial" w:cs="Arial"/>
          <w:sz w:val="24"/>
          <w:szCs w:val="24"/>
        </w:rPr>
      </w:pPr>
      <w:r>
        <w:rPr>
          <w:rFonts w:ascii="Arial" w:hAnsi="Arial" w:cs="Arial"/>
          <w:sz w:val="24"/>
          <w:szCs w:val="24"/>
        </w:rPr>
        <w:t>Chart 1. shows that the proportion of fire casualties who</w:t>
      </w:r>
      <w:r w:rsidR="003B607F">
        <w:rPr>
          <w:rFonts w:ascii="Arial" w:hAnsi="Arial" w:cs="Arial"/>
          <w:sz w:val="24"/>
          <w:szCs w:val="24"/>
        </w:rPr>
        <w:t xml:space="preserve"> are</w:t>
      </w:r>
      <w:r>
        <w:rPr>
          <w:rFonts w:ascii="Arial" w:hAnsi="Arial" w:cs="Arial"/>
          <w:sz w:val="24"/>
          <w:szCs w:val="24"/>
        </w:rPr>
        <w:t xml:space="preserve"> aged 65 and over tends to be higher than the proportion of people aged 65 and over in the population.</w:t>
      </w:r>
    </w:p>
    <w:p w14:paraId="59DAB103" w14:textId="176F24E3" w:rsidR="00084EC8" w:rsidRPr="00084EC8" w:rsidRDefault="00084EC8" w:rsidP="00084EC8">
      <w:pPr>
        <w:ind w:left="284"/>
        <w:rPr>
          <w:rFonts w:ascii="Arial" w:hAnsi="Arial" w:cs="Arial"/>
          <w:b/>
          <w:bCs/>
          <w:sz w:val="24"/>
          <w:szCs w:val="24"/>
        </w:rPr>
      </w:pPr>
      <w:r w:rsidRPr="00084EC8">
        <w:rPr>
          <w:rFonts w:ascii="Arial" w:hAnsi="Arial" w:cs="Arial"/>
          <w:b/>
          <w:bCs/>
          <w:sz w:val="24"/>
          <w:szCs w:val="24"/>
        </w:rPr>
        <w:t>Chart 1: Relative prevalence of fire casualties in older people</w:t>
      </w:r>
      <w:r>
        <w:rPr>
          <w:rFonts w:ascii="Arial" w:hAnsi="Arial" w:cs="Arial"/>
          <w:b/>
          <w:bCs/>
          <w:sz w:val="24"/>
          <w:szCs w:val="24"/>
        </w:rPr>
        <w:t xml:space="preserve"> in</w:t>
      </w:r>
      <w:r w:rsidRPr="00084EC8">
        <w:rPr>
          <w:rFonts w:ascii="Arial" w:hAnsi="Arial" w:cs="Arial"/>
          <w:b/>
          <w:bCs/>
          <w:sz w:val="24"/>
          <w:szCs w:val="24"/>
        </w:rPr>
        <w:t xml:space="preserve"> Wales</w:t>
      </w:r>
      <w:r>
        <w:rPr>
          <w:rFonts w:ascii="Arial" w:hAnsi="Arial" w:cs="Arial"/>
          <w:b/>
          <w:bCs/>
          <w:sz w:val="24"/>
          <w:szCs w:val="24"/>
        </w:rPr>
        <w:t xml:space="preserve"> by year</w:t>
      </w:r>
    </w:p>
    <w:p w14:paraId="50AF6522" w14:textId="0B475185" w:rsidR="00084EC8" w:rsidRDefault="005C621C" w:rsidP="002E773C">
      <w:pPr>
        <w:spacing w:after="0" w:line="240" w:lineRule="auto"/>
        <w:ind w:left="284"/>
        <w:rPr>
          <w:noProof/>
          <w14:ligatures w14:val="standardContextual"/>
        </w:rPr>
      </w:pPr>
      <w:r>
        <w:rPr>
          <w:noProof/>
          <w14:ligatures w14:val="standardContextual"/>
        </w:rPr>
        <w:drawing>
          <wp:inline distT="0" distB="0" distL="0" distR="0" wp14:anchorId="4A0F0ECB" wp14:editId="0B6D39B7">
            <wp:extent cx="5731510" cy="2494280"/>
            <wp:effectExtent l="0" t="0" r="2540" b="1270"/>
            <wp:docPr id="1448508956" name="Chart 1">
              <a:extLst xmlns:a="http://schemas.openxmlformats.org/drawingml/2006/main">
                <a:ext uri="{FF2B5EF4-FFF2-40B4-BE49-F238E27FC236}">
                  <a16:creationId xmlns:a16="http://schemas.microsoft.com/office/drawing/2014/main" id="{FDED81A1-1FB1-25DC-D0E4-046C43B9D2A0}"/>
                </a:ext>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1F4087F" w14:textId="32AB882F" w:rsidR="00084EC8" w:rsidRDefault="00084EC8" w:rsidP="005451D7">
      <w:pPr>
        <w:spacing w:after="0" w:line="240" w:lineRule="auto"/>
        <w:ind w:left="284"/>
        <w:jc w:val="right"/>
        <w:rPr>
          <w:rFonts w:ascii="Arial" w:hAnsi="Arial" w:cs="Arial"/>
          <w:sz w:val="24"/>
          <w:szCs w:val="24"/>
        </w:rPr>
      </w:pPr>
      <w:r>
        <w:rPr>
          <w:rFonts w:ascii="Arial" w:hAnsi="Arial" w:cs="Arial"/>
          <w:sz w:val="24"/>
          <w:szCs w:val="24"/>
        </w:rPr>
        <w:t>Source: StatsWales</w:t>
      </w:r>
      <w:r w:rsidR="005451D7">
        <w:rPr>
          <w:rFonts w:ascii="Arial" w:hAnsi="Arial" w:cs="Arial"/>
          <w:sz w:val="24"/>
          <w:szCs w:val="24"/>
        </w:rPr>
        <w:t xml:space="preserve">: </w:t>
      </w:r>
      <w:hyperlink r:id="rId15" w:history="1">
        <w:r w:rsidRPr="00B87B44">
          <w:rPr>
            <w:rStyle w:val="Hyperlink"/>
            <w:rFonts w:ascii="Arial" w:hAnsi="Arial" w:cs="Arial"/>
            <w:color w:val="005696"/>
            <w:sz w:val="24"/>
            <w:szCs w:val="24"/>
          </w:rPr>
          <w:t>Casualties by age and financial year</w:t>
        </w:r>
      </w:hyperlink>
      <w:r w:rsidR="005451D7">
        <w:rPr>
          <w:rStyle w:val="Hyperlink"/>
          <w:rFonts w:ascii="Arial" w:hAnsi="Arial" w:cs="Arial"/>
          <w:sz w:val="24"/>
          <w:szCs w:val="24"/>
        </w:rPr>
        <w:t xml:space="preserve"> </w:t>
      </w:r>
      <w:r w:rsidR="005451D7" w:rsidRPr="005451D7">
        <w:rPr>
          <w:rStyle w:val="Hyperlink"/>
          <w:rFonts w:ascii="Arial" w:hAnsi="Arial" w:cs="Arial"/>
          <w:color w:val="auto"/>
          <w:sz w:val="24"/>
          <w:szCs w:val="24"/>
        </w:rPr>
        <w:t xml:space="preserve">and </w:t>
      </w:r>
      <w:hyperlink r:id="rId16" w:history="1">
        <w:r w:rsidRPr="00B87B44">
          <w:rPr>
            <w:rStyle w:val="Hyperlink"/>
            <w:rFonts w:ascii="Arial" w:hAnsi="Arial" w:cs="Arial"/>
            <w:color w:val="005696"/>
            <w:sz w:val="24"/>
            <w:szCs w:val="24"/>
          </w:rPr>
          <w:t>National level population estimates by year, age and UK country</w:t>
        </w:r>
      </w:hyperlink>
    </w:p>
    <w:p w14:paraId="622C37EC" w14:textId="16FEC380" w:rsidR="001F242B" w:rsidRDefault="001F242B" w:rsidP="001F242B">
      <w:pPr>
        <w:spacing w:after="0" w:line="240" w:lineRule="auto"/>
        <w:ind w:left="284"/>
        <w:rPr>
          <w:rFonts w:ascii="Arial" w:hAnsi="Arial" w:cs="Arial"/>
          <w:sz w:val="24"/>
          <w:szCs w:val="24"/>
        </w:rPr>
      </w:pPr>
      <w:r>
        <w:rPr>
          <w:rFonts w:ascii="Arial" w:hAnsi="Arial" w:cs="Arial"/>
          <w:sz w:val="24"/>
          <w:szCs w:val="24"/>
        </w:rPr>
        <w:t xml:space="preserve">Since older people are at greater risk, by improving the safety of multi-occupied residential buildings, the Bill will be disproportionately beneficial to older </w:t>
      </w:r>
      <w:r w:rsidR="00DE205C">
        <w:rPr>
          <w:rFonts w:ascii="Arial" w:hAnsi="Arial" w:cs="Arial"/>
          <w:sz w:val="24"/>
          <w:szCs w:val="24"/>
        </w:rPr>
        <w:t>residents</w:t>
      </w:r>
      <w:r>
        <w:rPr>
          <w:rFonts w:ascii="Arial" w:hAnsi="Arial" w:cs="Arial"/>
          <w:sz w:val="24"/>
          <w:szCs w:val="24"/>
        </w:rPr>
        <w:t>.</w:t>
      </w:r>
    </w:p>
    <w:p w14:paraId="2454BEE6" w14:textId="77777777" w:rsidR="001F242B" w:rsidRDefault="001F242B" w:rsidP="002E773C">
      <w:pPr>
        <w:spacing w:after="0" w:line="240" w:lineRule="auto"/>
        <w:ind w:left="284"/>
        <w:rPr>
          <w:rFonts w:ascii="Arial" w:hAnsi="Arial" w:cs="Arial"/>
          <w:sz w:val="24"/>
          <w:szCs w:val="24"/>
        </w:rPr>
      </w:pPr>
    </w:p>
    <w:p w14:paraId="25FB6A2A" w14:textId="69C77808" w:rsidR="007411B7" w:rsidRDefault="007411B7" w:rsidP="002E773C">
      <w:pPr>
        <w:spacing w:after="0" w:line="240" w:lineRule="auto"/>
        <w:ind w:left="284"/>
        <w:rPr>
          <w:rFonts w:ascii="Arial" w:hAnsi="Arial" w:cs="Arial"/>
          <w:sz w:val="24"/>
          <w:szCs w:val="24"/>
        </w:rPr>
      </w:pPr>
      <w:r>
        <w:rPr>
          <w:rFonts w:ascii="Arial" w:hAnsi="Arial" w:cs="Arial"/>
          <w:sz w:val="24"/>
          <w:szCs w:val="24"/>
        </w:rPr>
        <w:t>Characteristics</w:t>
      </w:r>
    </w:p>
    <w:p w14:paraId="642904C9" w14:textId="4890F07A" w:rsidR="009A6825" w:rsidRDefault="0086437B" w:rsidP="002E773C">
      <w:pPr>
        <w:spacing w:after="0" w:line="240" w:lineRule="auto"/>
        <w:ind w:left="284"/>
        <w:rPr>
          <w:rFonts w:ascii="Arial" w:hAnsi="Arial" w:cs="Arial"/>
          <w:sz w:val="24"/>
          <w:szCs w:val="24"/>
        </w:rPr>
      </w:pPr>
      <w:r w:rsidRPr="0086437B">
        <w:rPr>
          <w:rFonts w:ascii="Arial" w:hAnsi="Arial" w:cs="Arial"/>
          <w:sz w:val="24"/>
          <w:szCs w:val="24"/>
        </w:rPr>
        <w:t xml:space="preserve">As part of the Fire </w:t>
      </w:r>
      <w:r>
        <w:rPr>
          <w:rFonts w:ascii="Arial" w:hAnsi="Arial" w:cs="Arial"/>
          <w:sz w:val="24"/>
          <w:szCs w:val="24"/>
        </w:rPr>
        <w:t>s</w:t>
      </w:r>
      <w:r w:rsidRPr="0086437B">
        <w:rPr>
          <w:rFonts w:ascii="Arial" w:hAnsi="Arial" w:cs="Arial"/>
          <w:sz w:val="24"/>
          <w:szCs w:val="24"/>
        </w:rPr>
        <w:t xml:space="preserve">afety in </w:t>
      </w:r>
      <w:r>
        <w:rPr>
          <w:rFonts w:ascii="Arial" w:hAnsi="Arial" w:cs="Arial"/>
          <w:sz w:val="24"/>
          <w:szCs w:val="24"/>
        </w:rPr>
        <w:t>m</w:t>
      </w:r>
      <w:r w:rsidRPr="0086437B">
        <w:rPr>
          <w:rFonts w:ascii="Arial" w:hAnsi="Arial" w:cs="Arial"/>
          <w:sz w:val="24"/>
          <w:szCs w:val="24"/>
        </w:rPr>
        <w:t xml:space="preserve">ulti-occupied </w:t>
      </w:r>
      <w:r>
        <w:rPr>
          <w:rFonts w:ascii="Arial" w:hAnsi="Arial" w:cs="Arial"/>
          <w:sz w:val="24"/>
          <w:szCs w:val="24"/>
        </w:rPr>
        <w:t>b</w:t>
      </w:r>
      <w:r w:rsidRPr="0086437B">
        <w:rPr>
          <w:rFonts w:ascii="Arial" w:hAnsi="Arial" w:cs="Arial"/>
          <w:sz w:val="24"/>
          <w:szCs w:val="24"/>
        </w:rPr>
        <w:t>uildings</w:t>
      </w:r>
      <w:r>
        <w:rPr>
          <w:rFonts w:ascii="Arial" w:hAnsi="Arial" w:cs="Arial"/>
          <w:sz w:val="24"/>
          <w:szCs w:val="24"/>
        </w:rPr>
        <w:t>:</w:t>
      </w:r>
      <w:r w:rsidRPr="0086437B">
        <w:rPr>
          <w:rFonts w:ascii="Arial" w:hAnsi="Arial" w:cs="Arial"/>
          <w:sz w:val="24"/>
          <w:szCs w:val="24"/>
        </w:rPr>
        <w:t xml:space="preserve"> residents research</w:t>
      </w:r>
      <w:r>
        <w:rPr>
          <w:rStyle w:val="FootnoteReference"/>
          <w:rFonts w:ascii="Arial" w:hAnsi="Arial" w:cs="Arial"/>
          <w:sz w:val="24"/>
          <w:szCs w:val="24"/>
        </w:rPr>
        <w:footnoteReference w:id="7"/>
      </w:r>
      <w:r>
        <w:rPr>
          <w:rFonts w:ascii="Arial" w:hAnsi="Arial" w:cs="Arial"/>
          <w:sz w:val="24"/>
          <w:szCs w:val="24"/>
        </w:rPr>
        <w:t>,</w:t>
      </w:r>
      <w:r w:rsidRPr="0086437B">
        <w:rPr>
          <w:rFonts w:ascii="Arial" w:hAnsi="Arial" w:cs="Arial"/>
          <w:sz w:val="24"/>
          <w:szCs w:val="24"/>
        </w:rPr>
        <w:t xml:space="preserve"> </w:t>
      </w:r>
      <w:r>
        <w:rPr>
          <w:rFonts w:ascii="Arial" w:hAnsi="Arial" w:cs="Arial"/>
          <w:sz w:val="24"/>
          <w:szCs w:val="24"/>
        </w:rPr>
        <w:t>t</w:t>
      </w:r>
      <w:r w:rsidRPr="0086437B">
        <w:rPr>
          <w:rFonts w:ascii="Arial" w:hAnsi="Arial" w:cs="Arial"/>
          <w:sz w:val="24"/>
          <w:szCs w:val="24"/>
        </w:rPr>
        <w:t>he researchers segmented residents based on their attitudes and behaviour towards fire safety and their demographic characteristics</w:t>
      </w:r>
      <w:r>
        <w:rPr>
          <w:rFonts w:ascii="Arial" w:hAnsi="Arial" w:cs="Arial"/>
          <w:sz w:val="24"/>
          <w:szCs w:val="24"/>
        </w:rPr>
        <w:t xml:space="preserve">. </w:t>
      </w:r>
      <w:r w:rsidR="009A6825">
        <w:rPr>
          <w:rFonts w:ascii="Arial" w:hAnsi="Arial" w:cs="Arial"/>
          <w:sz w:val="24"/>
          <w:szCs w:val="24"/>
        </w:rPr>
        <w:t>IFF reported that</w:t>
      </w:r>
      <w:r w:rsidR="00F6335C">
        <w:rPr>
          <w:rFonts w:ascii="Arial" w:hAnsi="Arial" w:cs="Arial"/>
          <w:sz w:val="24"/>
          <w:szCs w:val="24"/>
        </w:rPr>
        <w:t xml:space="preserve"> </w:t>
      </w:r>
      <w:r w:rsidR="00F6335C" w:rsidRPr="00B0436A">
        <w:rPr>
          <w:rFonts w:ascii="Arial" w:hAnsi="Arial" w:cs="Arial"/>
          <w:sz w:val="24"/>
          <w:szCs w:val="24"/>
        </w:rPr>
        <w:t>28% of residents were categorised into the ‘Self-reliant’ category</w:t>
      </w:r>
      <w:r w:rsidR="00FE2906">
        <w:rPr>
          <w:rFonts w:ascii="Arial" w:hAnsi="Arial" w:cs="Arial"/>
          <w:sz w:val="24"/>
          <w:szCs w:val="24"/>
        </w:rPr>
        <w:t>,</w:t>
      </w:r>
      <w:r w:rsidR="004F046F">
        <w:rPr>
          <w:rFonts w:ascii="Arial" w:hAnsi="Arial" w:cs="Arial"/>
          <w:sz w:val="24"/>
          <w:szCs w:val="24"/>
        </w:rPr>
        <w:t xml:space="preserve"> with </w:t>
      </w:r>
      <w:r w:rsidR="009A6825" w:rsidRPr="00F6335C">
        <w:rPr>
          <w:rFonts w:ascii="Arial" w:hAnsi="Arial" w:cs="Arial"/>
          <w:sz w:val="24"/>
          <w:szCs w:val="24"/>
        </w:rPr>
        <w:t xml:space="preserve">residents aged </w:t>
      </w:r>
      <w:r w:rsidR="004F046F">
        <w:rPr>
          <w:rFonts w:ascii="Arial" w:hAnsi="Arial" w:cs="Arial"/>
          <w:sz w:val="24"/>
          <w:szCs w:val="24"/>
        </w:rPr>
        <w:t>5</w:t>
      </w:r>
      <w:r w:rsidR="009A6825" w:rsidRPr="00F6335C">
        <w:rPr>
          <w:rFonts w:ascii="Arial" w:hAnsi="Arial" w:cs="Arial"/>
          <w:sz w:val="24"/>
          <w:szCs w:val="24"/>
        </w:rPr>
        <w:t xml:space="preserve">5 and over </w:t>
      </w:r>
      <w:r w:rsidR="004F046F">
        <w:rPr>
          <w:rFonts w:ascii="Arial" w:hAnsi="Arial" w:cs="Arial"/>
          <w:sz w:val="24"/>
          <w:szCs w:val="24"/>
        </w:rPr>
        <w:t xml:space="preserve">making up 49% of this group. ‘Self-reliant’ residents </w:t>
      </w:r>
      <w:r w:rsidR="009A6825" w:rsidRPr="00F6335C">
        <w:rPr>
          <w:rFonts w:ascii="Arial" w:hAnsi="Arial" w:cs="Arial"/>
          <w:sz w:val="24"/>
          <w:szCs w:val="24"/>
        </w:rPr>
        <w:t>tend to have the</w:t>
      </w:r>
      <w:r w:rsidR="009A6825">
        <w:rPr>
          <w:rFonts w:ascii="Arial" w:hAnsi="Arial" w:cs="Arial"/>
          <w:sz w:val="24"/>
          <w:szCs w:val="24"/>
        </w:rPr>
        <w:t xml:space="preserve"> following characteristics:</w:t>
      </w:r>
    </w:p>
    <w:p w14:paraId="3EB584B2" w14:textId="5648F1C2" w:rsidR="009A6825" w:rsidRPr="002856A6" w:rsidRDefault="009A6825"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rPr>
        <w:lastRenderedPageBreak/>
        <w:t>More likely to be exposed to fire safety information and training</w:t>
      </w:r>
    </w:p>
    <w:p w14:paraId="00634083" w14:textId="691CFE6A" w:rsidR="009A6825" w:rsidRPr="002856A6" w:rsidRDefault="009A6825"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rPr>
        <w:t>Less likely to engage in risky fire safety behaviours in the home or in communal areas of their building</w:t>
      </w:r>
    </w:p>
    <w:p w14:paraId="2E0310BB" w14:textId="06FDEFD6" w:rsidR="009A6825" w:rsidRPr="002856A6" w:rsidRDefault="009A6825"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rPr>
        <w:t>Less likely to be concerned about fire safety in their home or building</w:t>
      </w:r>
    </w:p>
    <w:p w14:paraId="471FD5D3" w14:textId="098A571C" w:rsidR="009A6825" w:rsidRPr="002856A6" w:rsidRDefault="009A6825"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rPr>
        <w:t>Feel they have a responsibility for fire safety in their home</w:t>
      </w:r>
    </w:p>
    <w:p w14:paraId="45A4C45B" w14:textId="172C1127" w:rsidR="009A6825" w:rsidRPr="002856A6" w:rsidRDefault="009A6825"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rPr>
        <w:t>More confident in getting household out of the home in the event of a fire</w:t>
      </w:r>
    </w:p>
    <w:p w14:paraId="7C51F953" w14:textId="706B27BA" w:rsidR="002856A6" w:rsidRPr="002856A6" w:rsidRDefault="002856A6" w:rsidP="002856A6">
      <w:pPr>
        <w:pStyle w:val="ListParagraph"/>
        <w:numPr>
          <w:ilvl w:val="0"/>
          <w:numId w:val="14"/>
        </w:numPr>
        <w:spacing w:before="120" w:after="0" w:line="240" w:lineRule="auto"/>
        <w:ind w:left="1003" w:hanging="357"/>
        <w:contextualSpacing w:val="0"/>
        <w:rPr>
          <w:rFonts w:ascii="Arial" w:hAnsi="Arial" w:cs="Arial"/>
          <w:sz w:val="24"/>
          <w:szCs w:val="24"/>
        </w:rPr>
      </w:pPr>
      <w:r w:rsidRPr="002856A6">
        <w:rPr>
          <w:rFonts w:ascii="Arial" w:hAnsi="Arial" w:cs="Arial"/>
          <w:sz w:val="24"/>
          <w:szCs w:val="24"/>
        </w:rPr>
        <w:t>More likely to raise concerns about fire safety</w:t>
      </w:r>
    </w:p>
    <w:p w14:paraId="731AED8F" w14:textId="77777777" w:rsidR="00A97CA3" w:rsidRDefault="00A97CA3" w:rsidP="002E773C">
      <w:pPr>
        <w:spacing w:after="0" w:line="240" w:lineRule="auto"/>
        <w:ind w:left="284"/>
        <w:rPr>
          <w:rFonts w:ascii="Arial" w:hAnsi="Arial" w:cs="Arial"/>
          <w:sz w:val="24"/>
          <w:szCs w:val="24"/>
        </w:rPr>
      </w:pPr>
    </w:p>
    <w:p w14:paraId="3D348547" w14:textId="6C819476" w:rsidR="002856A6" w:rsidRDefault="007411B7" w:rsidP="002E773C">
      <w:pPr>
        <w:spacing w:after="0" w:line="240" w:lineRule="auto"/>
        <w:ind w:left="284"/>
        <w:rPr>
          <w:rFonts w:ascii="Arial" w:hAnsi="Arial" w:cs="Arial"/>
          <w:sz w:val="24"/>
          <w:szCs w:val="24"/>
        </w:rPr>
      </w:pPr>
      <w:r>
        <w:rPr>
          <w:rFonts w:ascii="Arial" w:hAnsi="Arial" w:cs="Arial"/>
          <w:sz w:val="24"/>
          <w:szCs w:val="24"/>
        </w:rPr>
        <w:t>Cost</w:t>
      </w:r>
    </w:p>
    <w:p w14:paraId="07A3AAFF" w14:textId="77777777" w:rsidR="00941E4E" w:rsidRDefault="00941E4E" w:rsidP="00941E4E">
      <w:pPr>
        <w:spacing w:after="0" w:line="240" w:lineRule="auto"/>
        <w:ind w:left="284"/>
        <w:rPr>
          <w:rFonts w:ascii="Arial" w:hAnsi="Arial" w:cs="Arial"/>
          <w:sz w:val="24"/>
          <w:szCs w:val="24"/>
        </w:rPr>
      </w:pPr>
      <w:r w:rsidRPr="00941E4E">
        <w:rPr>
          <w:rFonts w:ascii="Arial" w:hAnsi="Arial" w:cs="Arial"/>
          <w:sz w:val="24"/>
          <w:szCs w:val="24"/>
        </w:rPr>
        <w:t>Levels of poverty among working-age adults are highest at the start and towards the end of their working life, with around one in four working-age adults aged 60 or over (25%) in poverty</w:t>
      </w:r>
      <w:r>
        <w:rPr>
          <w:rFonts w:ascii="Arial" w:hAnsi="Arial" w:cs="Arial"/>
          <w:sz w:val="24"/>
          <w:szCs w:val="24"/>
        </w:rPr>
        <w:t xml:space="preserve"> </w:t>
      </w:r>
      <w:r w:rsidRPr="00FA18C8">
        <w:rPr>
          <w:rFonts w:ascii="Arial" w:hAnsi="Arial" w:cs="Arial"/>
          <w:sz w:val="24"/>
          <w:szCs w:val="24"/>
        </w:rPr>
        <w:t>compared to the average poverty rate in Wales</w:t>
      </w:r>
      <w:r>
        <w:rPr>
          <w:rFonts w:ascii="Arial" w:hAnsi="Arial" w:cs="Arial"/>
          <w:sz w:val="24"/>
          <w:szCs w:val="24"/>
        </w:rPr>
        <w:t xml:space="preserve"> and the UK</w:t>
      </w:r>
      <w:r w:rsidRPr="00FA18C8">
        <w:rPr>
          <w:rFonts w:ascii="Arial" w:hAnsi="Arial" w:cs="Arial"/>
          <w:sz w:val="24"/>
          <w:szCs w:val="24"/>
        </w:rPr>
        <w:t xml:space="preserve"> of 22%</w:t>
      </w:r>
      <w:r>
        <w:rPr>
          <w:rStyle w:val="FootnoteReference"/>
          <w:rFonts w:ascii="Arial" w:hAnsi="Arial" w:cs="Arial"/>
          <w:sz w:val="24"/>
          <w:szCs w:val="24"/>
        </w:rPr>
        <w:footnoteReference w:id="8"/>
      </w:r>
      <w:r w:rsidRPr="00FA18C8">
        <w:rPr>
          <w:rFonts w:ascii="Arial" w:hAnsi="Arial" w:cs="Arial"/>
          <w:sz w:val="24"/>
          <w:szCs w:val="24"/>
        </w:rPr>
        <w:t>.</w:t>
      </w:r>
      <w:r>
        <w:rPr>
          <w:rFonts w:ascii="Arial" w:hAnsi="Arial" w:cs="Arial"/>
          <w:sz w:val="24"/>
          <w:szCs w:val="24"/>
        </w:rPr>
        <w:t xml:space="preserve"> </w:t>
      </w:r>
    </w:p>
    <w:p w14:paraId="790779D3" w14:textId="66ACD04A" w:rsidR="00DE15E6" w:rsidRDefault="00D31C97" w:rsidP="006B0BB5">
      <w:pPr>
        <w:spacing w:after="0" w:line="240" w:lineRule="auto"/>
        <w:ind w:left="284"/>
        <w:rPr>
          <w:rFonts w:ascii="Arial" w:hAnsi="Arial" w:cs="Arial"/>
          <w:sz w:val="24"/>
          <w:szCs w:val="24"/>
        </w:rPr>
      </w:pPr>
      <w:r>
        <w:rPr>
          <w:rFonts w:ascii="Arial" w:hAnsi="Arial" w:cs="Arial"/>
          <w:sz w:val="24"/>
          <w:szCs w:val="24"/>
        </w:rPr>
        <w:t>The risk of poverty for</w:t>
      </w:r>
      <w:r w:rsidR="00941E4E" w:rsidRPr="005A0024">
        <w:rPr>
          <w:rFonts w:ascii="Arial" w:hAnsi="Arial" w:cs="Arial"/>
          <w:sz w:val="24"/>
          <w:szCs w:val="24"/>
        </w:rPr>
        <w:t xml:space="preserve"> pensioners</w:t>
      </w:r>
      <w:r>
        <w:rPr>
          <w:rFonts w:ascii="Arial" w:hAnsi="Arial" w:cs="Arial"/>
          <w:sz w:val="24"/>
          <w:szCs w:val="24"/>
        </w:rPr>
        <w:t xml:space="preserve"> is relatively low</w:t>
      </w:r>
      <w:r w:rsidR="00941E4E" w:rsidRPr="005A0024">
        <w:rPr>
          <w:rFonts w:ascii="Arial" w:hAnsi="Arial" w:cs="Arial"/>
          <w:sz w:val="24"/>
          <w:szCs w:val="24"/>
        </w:rPr>
        <w:t xml:space="preserve">, </w:t>
      </w:r>
      <w:r w:rsidRPr="005A0024">
        <w:rPr>
          <w:rFonts w:ascii="Arial" w:hAnsi="Arial" w:cs="Arial"/>
          <w:sz w:val="24"/>
          <w:szCs w:val="24"/>
        </w:rPr>
        <w:t>with around one in six pensioners</w:t>
      </w:r>
      <w:r>
        <w:rPr>
          <w:rFonts w:ascii="Arial" w:hAnsi="Arial" w:cs="Arial"/>
          <w:sz w:val="24"/>
          <w:szCs w:val="24"/>
        </w:rPr>
        <w:t xml:space="preserve"> </w:t>
      </w:r>
      <w:r w:rsidRPr="005A0024">
        <w:rPr>
          <w:rFonts w:ascii="Arial" w:hAnsi="Arial" w:cs="Arial"/>
          <w:sz w:val="24"/>
          <w:szCs w:val="24"/>
        </w:rPr>
        <w:t>(17%) living in poverty</w:t>
      </w:r>
      <w:r>
        <w:rPr>
          <w:rStyle w:val="FootnoteReference"/>
          <w:rFonts w:ascii="Arial" w:hAnsi="Arial" w:cs="Arial"/>
          <w:sz w:val="24"/>
          <w:szCs w:val="24"/>
        </w:rPr>
        <w:footnoteReference w:id="9"/>
      </w:r>
      <w:r w:rsidRPr="005A0024">
        <w:rPr>
          <w:rFonts w:ascii="Arial" w:hAnsi="Arial" w:cs="Arial"/>
          <w:sz w:val="24"/>
          <w:szCs w:val="24"/>
        </w:rPr>
        <w:t>.</w:t>
      </w:r>
      <w:r w:rsidR="00D51B19">
        <w:rPr>
          <w:rFonts w:ascii="Arial" w:hAnsi="Arial" w:cs="Arial"/>
          <w:sz w:val="24"/>
          <w:szCs w:val="24"/>
        </w:rPr>
        <w:t xml:space="preserve"> </w:t>
      </w:r>
      <w:r w:rsidR="00FB101C">
        <w:rPr>
          <w:rFonts w:ascii="Arial" w:hAnsi="Arial" w:cs="Arial"/>
          <w:sz w:val="24"/>
          <w:szCs w:val="24"/>
        </w:rPr>
        <w:t>However, some groups are at particular risk</w:t>
      </w:r>
      <w:r w:rsidR="003C643B">
        <w:rPr>
          <w:rStyle w:val="FootnoteReference"/>
          <w:rFonts w:ascii="Arial" w:hAnsi="Arial" w:cs="Arial"/>
          <w:sz w:val="24"/>
          <w:szCs w:val="24"/>
        </w:rPr>
        <w:footnoteReference w:id="10"/>
      </w:r>
      <w:r w:rsidR="002A0FF2">
        <w:rPr>
          <w:rFonts w:ascii="Arial" w:hAnsi="Arial" w:cs="Arial"/>
          <w:sz w:val="24"/>
          <w:szCs w:val="24"/>
        </w:rPr>
        <w:t>, as follows</w:t>
      </w:r>
      <w:r w:rsidR="008E28DD">
        <w:rPr>
          <w:rFonts w:ascii="Arial" w:hAnsi="Arial" w:cs="Arial"/>
          <w:sz w:val="24"/>
          <w:szCs w:val="24"/>
        </w:rPr>
        <w:t>:</w:t>
      </w:r>
    </w:p>
    <w:p w14:paraId="203BFFE4" w14:textId="29B28713" w:rsidR="00783668" w:rsidRPr="002A0FF2" w:rsidRDefault="000E12D8" w:rsidP="00CE30DC">
      <w:pPr>
        <w:pStyle w:val="ListParagraph"/>
        <w:numPr>
          <w:ilvl w:val="0"/>
          <w:numId w:val="30"/>
        </w:numPr>
        <w:spacing w:before="120" w:after="0" w:line="240" w:lineRule="auto"/>
        <w:ind w:left="709" w:hanging="357"/>
        <w:contextualSpacing w:val="0"/>
        <w:rPr>
          <w:rFonts w:ascii="Arial" w:hAnsi="Arial" w:cs="Arial"/>
          <w:sz w:val="24"/>
          <w:szCs w:val="24"/>
        </w:rPr>
      </w:pPr>
      <w:r w:rsidRPr="002A0FF2">
        <w:rPr>
          <w:rFonts w:ascii="Arial" w:hAnsi="Arial" w:cs="Arial"/>
          <w:sz w:val="24"/>
          <w:szCs w:val="24"/>
        </w:rPr>
        <w:t xml:space="preserve">35% of private tenants and 34% of social rented sector tenants, live in poverty compared to 12% of older people who own their home </w:t>
      </w:r>
      <w:r w:rsidR="002A4D37" w:rsidRPr="002A0FF2">
        <w:rPr>
          <w:rFonts w:ascii="Arial" w:hAnsi="Arial" w:cs="Arial"/>
          <w:sz w:val="24"/>
          <w:szCs w:val="24"/>
        </w:rPr>
        <w:t>outright</w:t>
      </w:r>
      <w:r w:rsidR="002A4D37">
        <w:rPr>
          <w:rFonts w:ascii="Arial" w:hAnsi="Arial" w:cs="Arial"/>
          <w:sz w:val="24"/>
          <w:szCs w:val="24"/>
        </w:rPr>
        <w:t>.</w:t>
      </w:r>
    </w:p>
    <w:p w14:paraId="2F6C9DF4" w14:textId="2B6CC94D" w:rsidR="005D53C3" w:rsidRDefault="000E12D8" w:rsidP="00411FF5">
      <w:pPr>
        <w:pStyle w:val="ListParagraph"/>
        <w:numPr>
          <w:ilvl w:val="0"/>
          <w:numId w:val="30"/>
        </w:numPr>
        <w:spacing w:before="120" w:after="0" w:line="240" w:lineRule="auto"/>
        <w:ind w:left="714" w:hanging="357"/>
        <w:contextualSpacing w:val="0"/>
        <w:rPr>
          <w:rFonts w:ascii="Arial" w:hAnsi="Arial" w:cs="Arial"/>
          <w:sz w:val="24"/>
          <w:szCs w:val="24"/>
        </w:rPr>
      </w:pPr>
      <w:r w:rsidRPr="00411FF5">
        <w:rPr>
          <w:rFonts w:ascii="Arial" w:hAnsi="Arial" w:cs="Arial"/>
          <w:sz w:val="24"/>
          <w:szCs w:val="24"/>
        </w:rPr>
        <w:t xml:space="preserve">25% of Asian/Asian British pensioners and 26% of Black/Black British pensioners are in poverty compared to 16% of White </w:t>
      </w:r>
      <w:r w:rsidR="002A4D37" w:rsidRPr="00411FF5">
        <w:rPr>
          <w:rFonts w:ascii="Arial" w:hAnsi="Arial" w:cs="Arial"/>
          <w:sz w:val="24"/>
          <w:szCs w:val="24"/>
        </w:rPr>
        <w:t>pensioners</w:t>
      </w:r>
      <w:r w:rsidR="002A4D37">
        <w:rPr>
          <w:rFonts w:ascii="Arial" w:hAnsi="Arial" w:cs="Arial"/>
          <w:sz w:val="24"/>
          <w:szCs w:val="24"/>
        </w:rPr>
        <w:t>.</w:t>
      </w:r>
    </w:p>
    <w:p w14:paraId="3DE56674" w14:textId="2EF84864" w:rsidR="00DA79F0" w:rsidRPr="00DA79F0" w:rsidRDefault="00DA79F0" w:rsidP="00DA79F0">
      <w:pPr>
        <w:pStyle w:val="ListParagraph"/>
        <w:numPr>
          <w:ilvl w:val="0"/>
          <w:numId w:val="30"/>
        </w:numPr>
        <w:spacing w:before="120" w:after="0" w:line="240" w:lineRule="auto"/>
        <w:ind w:left="714" w:hanging="357"/>
        <w:contextualSpacing w:val="0"/>
        <w:rPr>
          <w:rFonts w:ascii="Arial" w:hAnsi="Arial" w:cs="Arial"/>
          <w:sz w:val="24"/>
          <w:szCs w:val="24"/>
        </w:rPr>
      </w:pPr>
      <w:r w:rsidRPr="000D2674">
        <w:rPr>
          <w:rFonts w:ascii="Arial" w:hAnsi="Arial" w:cs="Arial"/>
          <w:sz w:val="24"/>
          <w:szCs w:val="24"/>
        </w:rPr>
        <w:t>23% of single older women live in poverty compared to 20% of single older men and 13% of pensioner couples</w:t>
      </w:r>
      <w:r>
        <w:rPr>
          <w:rFonts w:ascii="Arial" w:hAnsi="Arial" w:cs="Arial"/>
          <w:sz w:val="24"/>
          <w:szCs w:val="24"/>
        </w:rPr>
        <w:t>.</w:t>
      </w:r>
    </w:p>
    <w:p w14:paraId="73C30036" w14:textId="4DC8969E" w:rsidR="00C3726B" w:rsidRDefault="00C3726B" w:rsidP="00C3726B">
      <w:pPr>
        <w:spacing w:after="0" w:line="240" w:lineRule="auto"/>
        <w:ind w:left="284"/>
        <w:rPr>
          <w:rFonts w:ascii="Arial" w:hAnsi="Arial" w:cs="Arial"/>
          <w:sz w:val="24"/>
          <w:szCs w:val="24"/>
        </w:rPr>
      </w:pPr>
      <w:r w:rsidRPr="00385A78">
        <w:rPr>
          <w:rFonts w:ascii="Arial" w:hAnsi="Arial" w:cs="Arial"/>
          <w:sz w:val="24"/>
          <w:szCs w:val="24"/>
        </w:rPr>
        <w:t xml:space="preserve">Therefore, </w:t>
      </w:r>
      <w:r w:rsidR="004C6ACD" w:rsidRPr="00385A78">
        <w:rPr>
          <w:rFonts w:ascii="Arial" w:hAnsi="Arial" w:cs="Arial"/>
          <w:sz w:val="24"/>
          <w:szCs w:val="24"/>
        </w:rPr>
        <w:t>although older people as a whole are not a</w:t>
      </w:r>
      <w:r w:rsidR="00A67956" w:rsidRPr="00385A78">
        <w:rPr>
          <w:rFonts w:ascii="Arial" w:hAnsi="Arial" w:cs="Arial"/>
          <w:sz w:val="24"/>
          <w:szCs w:val="24"/>
        </w:rPr>
        <w:t>t</w:t>
      </w:r>
      <w:r w:rsidR="004C6ACD" w:rsidRPr="00385A78">
        <w:rPr>
          <w:rFonts w:ascii="Arial" w:hAnsi="Arial" w:cs="Arial"/>
          <w:sz w:val="24"/>
          <w:szCs w:val="24"/>
        </w:rPr>
        <w:t xml:space="preserve"> particularly high risk </w:t>
      </w:r>
      <w:r w:rsidR="007850F4">
        <w:rPr>
          <w:rFonts w:ascii="Arial" w:hAnsi="Arial" w:cs="Arial"/>
          <w:sz w:val="24"/>
          <w:szCs w:val="24"/>
        </w:rPr>
        <w:t>of</w:t>
      </w:r>
      <w:r w:rsidR="004C6ACD" w:rsidRPr="00385A78">
        <w:rPr>
          <w:rFonts w:ascii="Arial" w:hAnsi="Arial" w:cs="Arial"/>
          <w:sz w:val="24"/>
          <w:szCs w:val="24"/>
        </w:rPr>
        <w:t xml:space="preserve"> poverty, </w:t>
      </w:r>
      <w:r w:rsidR="00816814" w:rsidRPr="00385A78">
        <w:rPr>
          <w:rFonts w:ascii="Arial" w:hAnsi="Arial" w:cs="Arial"/>
          <w:sz w:val="24"/>
          <w:szCs w:val="24"/>
        </w:rPr>
        <w:t xml:space="preserve">the cost of the new regime </w:t>
      </w:r>
      <w:r w:rsidRPr="00385A78">
        <w:rPr>
          <w:rFonts w:ascii="Arial" w:hAnsi="Arial" w:cs="Arial"/>
          <w:sz w:val="24"/>
          <w:szCs w:val="24"/>
        </w:rPr>
        <w:t xml:space="preserve">may impact </w:t>
      </w:r>
      <w:r w:rsidR="00B86C71" w:rsidRPr="00385A78">
        <w:rPr>
          <w:rFonts w:ascii="Arial" w:hAnsi="Arial" w:cs="Arial"/>
          <w:sz w:val="24"/>
          <w:szCs w:val="24"/>
        </w:rPr>
        <w:t xml:space="preserve">some older people more significantly </w:t>
      </w:r>
      <w:r w:rsidRPr="00385A78">
        <w:rPr>
          <w:rFonts w:ascii="Arial" w:hAnsi="Arial" w:cs="Arial"/>
          <w:sz w:val="24"/>
          <w:szCs w:val="24"/>
        </w:rPr>
        <w:t>than the whole population.</w:t>
      </w:r>
      <w:r w:rsidR="00721921">
        <w:rPr>
          <w:rFonts w:ascii="Arial" w:hAnsi="Arial" w:cs="Arial"/>
          <w:sz w:val="24"/>
          <w:szCs w:val="24"/>
        </w:rPr>
        <w:t xml:space="preserve"> These include</w:t>
      </w:r>
      <w:r w:rsidR="00D830DA">
        <w:rPr>
          <w:rFonts w:ascii="Arial" w:hAnsi="Arial" w:cs="Arial"/>
          <w:sz w:val="24"/>
          <w:szCs w:val="24"/>
        </w:rPr>
        <w:t>:</w:t>
      </w:r>
    </w:p>
    <w:p w14:paraId="25DD0365" w14:textId="43862B13" w:rsidR="00DA79F0" w:rsidRDefault="00D830DA" w:rsidP="00D30EBC">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rPr>
        <w:tab/>
      </w:r>
      <w:r w:rsidR="001156CA">
        <w:rPr>
          <w:rFonts w:ascii="Arial" w:hAnsi="Arial" w:cs="Arial"/>
          <w:sz w:val="24"/>
          <w:szCs w:val="24"/>
        </w:rPr>
        <w:t>O</w:t>
      </w:r>
      <w:r w:rsidR="00AD046D">
        <w:rPr>
          <w:rFonts w:ascii="Arial" w:hAnsi="Arial" w:cs="Arial"/>
          <w:sz w:val="24"/>
          <w:szCs w:val="24"/>
        </w:rPr>
        <w:t>lder people who rent their homes</w:t>
      </w:r>
      <w:r w:rsidR="00D30EBC">
        <w:rPr>
          <w:rFonts w:ascii="Arial" w:hAnsi="Arial" w:cs="Arial"/>
          <w:sz w:val="24"/>
          <w:szCs w:val="24"/>
        </w:rPr>
        <w:t>, privately or through the social sector</w:t>
      </w:r>
      <w:r w:rsidR="001156CA">
        <w:rPr>
          <w:rFonts w:ascii="Arial" w:hAnsi="Arial" w:cs="Arial"/>
          <w:sz w:val="24"/>
          <w:szCs w:val="24"/>
        </w:rPr>
        <w:t>.</w:t>
      </w:r>
    </w:p>
    <w:p w14:paraId="6C661C45" w14:textId="6B7C7666" w:rsidR="00D30EBC" w:rsidRDefault="001156CA" w:rsidP="00D30EBC">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rPr>
        <w:t>O</w:t>
      </w:r>
      <w:r w:rsidR="007376BF">
        <w:rPr>
          <w:rFonts w:ascii="Arial" w:hAnsi="Arial" w:cs="Arial"/>
          <w:sz w:val="24"/>
          <w:szCs w:val="24"/>
        </w:rPr>
        <w:t>lder Black and Asian people</w:t>
      </w:r>
      <w:r>
        <w:rPr>
          <w:rFonts w:ascii="Arial" w:hAnsi="Arial" w:cs="Arial"/>
          <w:sz w:val="24"/>
          <w:szCs w:val="24"/>
        </w:rPr>
        <w:t>.</w:t>
      </w:r>
    </w:p>
    <w:p w14:paraId="547D3D5F" w14:textId="788B6669" w:rsidR="007376BF" w:rsidRDefault="001156CA" w:rsidP="00D30EBC">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rPr>
        <w:t>O</w:t>
      </w:r>
      <w:r w:rsidR="007376BF">
        <w:rPr>
          <w:rFonts w:ascii="Arial" w:hAnsi="Arial" w:cs="Arial"/>
          <w:sz w:val="24"/>
          <w:szCs w:val="24"/>
        </w:rPr>
        <w:t>lder single women</w:t>
      </w:r>
      <w:r w:rsidR="00385A78">
        <w:rPr>
          <w:rFonts w:ascii="Arial" w:hAnsi="Arial" w:cs="Arial"/>
          <w:sz w:val="24"/>
          <w:szCs w:val="24"/>
        </w:rPr>
        <w:t>.</w:t>
      </w:r>
    </w:p>
    <w:p w14:paraId="62D155F1" w14:textId="77777777" w:rsidR="00D16A23" w:rsidRDefault="00D16A23">
      <w:pPr>
        <w:spacing w:after="0" w:line="240" w:lineRule="auto"/>
        <w:rPr>
          <w:rFonts w:ascii="Arial" w:hAnsi="Arial" w:cs="Arial"/>
          <w:sz w:val="24"/>
          <w:szCs w:val="24"/>
        </w:rPr>
      </w:pPr>
      <w:r>
        <w:rPr>
          <w:rFonts w:ascii="Arial" w:hAnsi="Arial" w:cs="Arial"/>
          <w:sz w:val="24"/>
          <w:szCs w:val="24"/>
        </w:rPr>
        <w:t>T</w:t>
      </w:r>
      <w:r w:rsidR="00D36EEB" w:rsidRPr="00BA66D9">
        <w:rPr>
          <w:rFonts w:ascii="Arial" w:hAnsi="Arial" w:cs="Arial"/>
          <w:sz w:val="24"/>
          <w:szCs w:val="24"/>
        </w:rPr>
        <w:t>he cost protections provided in relation to the remediation of certain defects in category 1 and category 2 buildings may result in a more significant benefit for these households when compared to other leaseholders in those buildings.</w:t>
      </w:r>
      <w:r>
        <w:rPr>
          <w:rFonts w:ascii="Arial" w:hAnsi="Arial" w:cs="Arial"/>
          <w:sz w:val="24"/>
          <w:szCs w:val="24"/>
        </w:rPr>
        <w:t xml:space="preserve"> </w:t>
      </w:r>
    </w:p>
    <w:p w14:paraId="5FBDA1F3" w14:textId="31B2D2C5" w:rsidR="00CC4472" w:rsidRDefault="00CC4472" w:rsidP="00C3726B">
      <w:pPr>
        <w:spacing w:after="0" w:line="240" w:lineRule="auto"/>
        <w:ind w:left="284"/>
        <w:rPr>
          <w:rFonts w:ascii="Arial" w:hAnsi="Arial" w:cs="Arial"/>
          <w:sz w:val="24"/>
          <w:szCs w:val="24"/>
        </w:rPr>
      </w:pPr>
      <w:r>
        <w:rPr>
          <w:rFonts w:ascii="Arial" w:hAnsi="Arial" w:cs="Arial"/>
          <w:sz w:val="24"/>
          <w:szCs w:val="24"/>
        </w:rPr>
        <w:t>Engagement</w:t>
      </w:r>
    </w:p>
    <w:p w14:paraId="77D2FD14" w14:textId="219FCCDA" w:rsidR="00CC4472" w:rsidRDefault="00E22F76" w:rsidP="00C3726B">
      <w:pPr>
        <w:spacing w:after="0" w:line="240" w:lineRule="auto"/>
        <w:ind w:left="284"/>
        <w:rPr>
          <w:rFonts w:ascii="Arial" w:hAnsi="Arial" w:cs="Arial"/>
          <w:sz w:val="24"/>
          <w:szCs w:val="24"/>
        </w:rPr>
      </w:pPr>
      <w:r>
        <w:rPr>
          <w:rFonts w:ascii="Arial" w:hAnsi="Arial" w:cs="Arial"/>
          <w:sz w:val="24"/>
          <w:szCs w:val="24"/>
        </w:rPr>
        <w:lastRenderedPageBreak/>
        <w:t>Stakeholders, including older leaseholders,</w:t>
      </w:r>
      <w:r w:rsidR="00CC4472">
        <w:rPr>
          <w:rFonts w:ascii="Arial" w:hAnsi="Arial" w:cs="Arial"/>
          <w:sz w:val="24"/>
          <w:szCs w:val="24"/>
        </w:rPr>
        <w:t xml:space="preserve"> raised the following matters through various consultation events:</w:t>
      </w:r>
    </w:p>
    <w:p w14:paraId="4A348777" w14:textId="4BE055E4" w:rsidR="00CC4472" w:rsidRDefault="00CC4472" w:rsidP="00E22F76">
      <w:pPr>
        <w:pStyle w:val="ListParagraph"/>
        <w:numPr>
          <w:ilvl w:val="0"/>
          <w:numId w:val="37"/>
        </w:numPr>
        <w:spacing w:before="120" w:after="0" w:line="240" w:lineRule="auto"/>
        <w:ind w:left="709" w:hanging="357"/>
        <w:contextualSpacing w:val="0"/>
        <w:rPr>
          <w:rFonts w:ascii="Arial" w:hAnsi="Arial" w:cs="Arial"/>
          <w:sz w:val="24"/>
          <w:szCs w:val="24"/>
        </w:rPr>
      </w:pPr>
      <w:r w:rsidRPr="00CC4472">
        <w:rPr>
          <w:rFonts w:ascii="Arial" w:hAnsi="Arial" w:cs="Arial"/>
          <w:sz w:val="24"/>
          <w:szCs w:val="24"/>
        </w:rPr>
        <w:t>Older people are more likely to be digitally excluded</w:t>
      </w:r>
      <w:r w:rsidR="00E22F76">
        <w:rPr>
          <w:rFonts w:ascii="Arial" w:hAnsi="Arial" w:cs="Arial"/>
          <w:sz w:val="24"/>
          <w:szCs w:val="24"/>
        </w:rPr>
        <w:t>.</w:t>
      </w:r>
      <w:r w:rsidRPr="00CC4472">
        <w:rPr>
          <w:rFonts w:ascii="Arial" w:hAnsi="Arial" w:cs="Arial"/>
          <w:sz w:val="24"/>
          <w:szCs w:val="24"/>
        </w:rPr>
        <w:t xml:space="preserve"> </w:t>
      </w:r>
      <w:r w:rsidR="00E22F76">
        <w:rPr>
          <w:rFonts w:ascii="Arial" w:hAnsi="Arial" w:cs="Arial"/>
          <w:sz w:val="24"/>
          <w:szCs w:val="24"/>
        </w:rPr>
        <w:t>T</w:t>
      </w:r>
      <w:r w:rsidRPr="00CC4472">
        <w:rPr>
          <w:rFonts w:ascii="Arial" w:hAnsi="Arial" w:cs="Arial"/>
          <w:sz w:val="24"/>
          <w:szCs w:val="24"/>
        </w:rPr>
        <w:t>his needs to be considered when planning communication and engagement strategies</w:t>
      </w:r>
    </w:p>
    <w:p w14:paraId="3696ED59" w14:textId="74E71E13" w:rsidR="00CC4472" w:rsidRDefault="00CC4472" w:rsidP="00E22F76">
      <w:pPr>
        <w:pStyle w:val="ListParagraph"/>
        <w:numPr>
          <w:ilvl w:val="0"/>
          <w:numId w:val="37"/>
        </w:numPr>
        <w:spacing w:before="120" w:after="0" w:line="240" w:lineRule="auto"/>
        <w:ind w:left="709" w:hanging="357"/>
        <w:contextualSpacing w:val="0"/>
        <w:rPr>
          <w:rFonts w:ascii="Arial" w:hAnsi="Arial" w:cs="Arial"/>
          <w:sz w:val="24"/>
          <w:szCs w:val="24"/>
        </w:rPr>
      </w:pPr>
      <w:r>
        <w:rPr>
          <w:rFonts w:ascii="Arial" w:hAnsi="Arial" w:cs="Arial"/>
          <w:sz w:val="24"/>
          <w:szCs w:val="24"/>
        </w:rPr>
        <w:t>Telephone calls remain an important means of communication for many older people</w:t>
      </w:r>
      <w:r w:rsidR="00745CF9">
        <w:rPr>
          <w:rFonts w:ascii="Arial" w:hAnsi="Arial" w:cs="Arial"/>
          <w:sz w:val="24"/>
          <w:szCs w:val="24"/>
        </w:rPr>
        <w:t>.</w:t>
      </w:r>
    </w:p>
    <w:p w14:paraId="6CDF9268" w14:textId="6179A241" w:rsidR="00CC4472" w:rsidRDefault="00CC4472" w:rsidP="00E22F76">
      <w:pPr>
        <w:pStyle w:val="ListParagraph"/>
        <w:numPr>
          <w:ilvl w:val="0"/>
          <w:numId w:val="37"/>
        </w:numPr>
        <w:spacing w:before="120" w:after="0" w:line="240" w:lineRule="auto"/>
        <w:ind w:left="709" w:hanging="357"/>
        <w:contextualSpacing w:val="0"/>
        <w:rPr>
          <w:rFonts w:ascii="Arial" w:hAnsi="Arial" w:cs="Arial"/>
          <w:sz w:val="24"/>
          <w:szCs w:val="24"/>
        </w:rPr>
      </w:pPr>
      <w:r>
        <w:rPr>
          <w:rFonts w:ascii="Arial" w:hAnsi="Arial" w:cs="Arial"/>
          <w:sz w:val="24"/>
          <w:szCs w:val="24"/>
        </w:rPr>
        <w:t>S</w:t>
      </w:r>
      <w:r w:rsidR="001C4DB2">
        <w:rPr>
          <w:rFonts w:ascii="Arial" w:hAnsi="Arial" w:cs="Arial"/>
          <w:sz w:val="24"/>
          <w:szCs w:val="24"/>
        </w:rPr>
        <w:t>afe s</w:t>
      </w:r>
      <w:r>
        <w:rPr>
          <w:rFonts w:ascii="Arial" w:hAnsi="Arial" w:cs="Arial"/>
          <w:sz w:val="24"/>
          <w:szCs w:val="24"/>
        </w:rPr>
        <w:t>torage of mobility scooters can be a challenge for older people</w:t>
      </w:r>
      <w:r w:rsidR="00745CF9">
        <w:rPr>
          <w:rFonts w:ascii="Arial" w:hAnsi="Arial" w:cs="Arial"/>
          <w:sz w:val="24"/>
          <w:szCs w:val="24"/>
        </w:rPr>
        <w:t>.</w:t>
      </w:r>
    </w:p>
    <w:p w14:paraId="5BD3FE9A" w14:textId="180EEF62" w:rsidR="00E22F76" w:rsidRDefault="00E22F76" w:rsidP="00E22F76">
      <w:pPr>
        <w:pStyle w:val="ListParagraph"/>
        <w:numPr>
          <w:ilvl w:val="0"/>
          <w:numId w:val="37"/>
        </w:numPr>
        <w:spacing w:before="120" w:after="0" w:line="240" w:lineRule="auto"/>
        <w:ind w:left="709" w:hanging="357"/>
        <w:contextualSpacing w:val="0"/>
        <w:rPr>
          <w:rFonts w:ascii="Arial" w:hAnsi="Arial" w:cs="Arial"/>
          <w:sz w:val="24"/>
          <w:szCs w:val="24"/>
        </w:rPr>
      </w:pPr>
      <w:r>
        <w:rPr>
          <w:rFonts w:ascii="Arial" w:hAnsi="Arial" w:cs="Arial"/>
          <w:sz w:val="24"/>
          <w:szCs w:val="24"/>
        </w:rPr>
        <w:t>Older people may experience mental and physical decline as they age which results in their housing being unsuitable for their needs and leaves them vulnerable in emergency situations.</w:t>
      </w:r>
    </w:p>
    <w:p w14:paraId="4131BFCE" w14:textId="4D256564" w:rsidR="00E22F76" w:rsidRDefault="004F7068" w:rsidP="00E22F76">
      <w:pPr>
        <w:pStyle w:val="ListParagraph"/>
        <w:numPr>
          <w:ilvl w:val="0"/>
          <w:numId w:val="37"/>
        </w:numPr>
        <w:spacing w:before="120" w:after="0" w:line="240" w:lineRule="auto"/>
        <w:ind w:left="709" w:hanging="357"/>
        <w:contextualSpacing w:val="0"/>
        <w:rPr>
          <w:rFonts w:ascii="Arial" w:hAnsi="Arial" w:cs="Arial"/>
          <w:sz w:val="24"/>
          <w:szCs w:val="24"/>
        </w:rPr>
      </w:pPr>
      <w:r>
        <w:rPr>
          <w:rFonts w:ascii="Arial" w:hAnsi="Arial" w:cs="Arial"/>
          <w:sz w:val="24"/>
          <w:szCs w:val="24"/>
        </w:rPr>
        <w:t>Some o</w:t>
      </w:r>
      <w:r w:rsidR="00E22F76">
        <w:rPr>
          <w:rFonts w:ascii="Arial" w:hAnsi="Arial" w:cs="Arial"/>
          <w:sz w:val="24"/>
          <w:szCs w:val="24"/>
        </w:rPr>
        <w:t xml:space="preserve">lder residents, </w:t>
      </w:r>
      <w:r>
        <w:rPr>
          <w:rFonts w:ascii="Arial" w:hAnsi="Arial" w:cs="Arial"/>
          <w:sz w:val="24"/>
          <w:szCs w:val="24"/>
        </w:rPr>
        <w:t>who may have lived in houses and bungalows for most of their lives, are unwilling to comply with rules intended to maintain building</w:t>
      </w:r>
      <w:r w:rsidR="002F2043">
        <w:rPr>
          <w:rFonts w:ascii="Arial" w:hAnsi="Arial" w:cs="Arial"/>
          <w:sz w:val="24"/>
          <w:szCs w:val="24"/>
        </w:rPr>
        <w:t xml:space="preserve"> safety</w:t>
      </w:r>
      <w:r>
        <w:rPr>
          <w:rFonts w:ascii="Arial" w:hAnsi="Arial" w:cs="Arial"/>
          <w:sz w:val="24"/>
          <w:szCs w:val="24"/>
        </w:rPr>
        <w:t>. Additional engagement with older people may be needed to achieve compliance. Examples include:</w:t>
      </w:r>
    </w:p>
    <w:p w14:paraId="645906B7" w14:textId="566CDEF4" w:rsidR="004F7068" w:rsidRDefault="004F7068" w:rsidP="004F7068">
      <w:pPr>
        <w:pStyle w:val="ListParagraph"/>
        <w:numPr>
          <w:ilvl w:val="1"/>
          <w:numId w:val="37"/>
        </w:numPr>
        <w:spacing w:before="120" w:after="0" w:line="240" w:lineRule="auto"/>
        <w:contextualSpacing w:val="0"/>
        <w:rPr>
          <w:rFonts w:ascii="Arial" w:hAnsi="Arial" w:cs="Arial"/>
          <w:sz w:val="24"/>
          <w:szCs w:val="24"/>
        </w:rPr>
      </w:pPr>
      <w:r>
        <w:rPr>
          <w:rFonts w:ascii="Arial" w:hAnsi="Arial" w:cs="Arial"/>
          <w:sz w:val="24"/>
          <w:szCs w:val="24"/>
        </w:rPr>
        <w:t>removing self-closing door mechanisms</w:t>
      </w:r>
    </w:p>
    <w:p w14:paraId="2FB06A89" w14:textId="4F75185A" w:rsidR="004F7068" w:rsidRDefault="004F7068" w:rsidP="004F7068">
      <w:pPr>
        <w:pStyle w:val="ListParagraph"/>
        <w:numPr>
          <w:ilvl w:val="1"/>
          <w:numId w:val="37"/>
        </w:numPr>
        <w:spacing w:before="120" w:after="0" w:line="240" w:lineRule="auto"/>
        <w:contextualSpacing w:val="0"/>
        <w:rPr>
          <w:rFonts w:ascii="Arial" w:hAnsi="Arial" w:cs="Arial"/>
          <w:sz w:val="24"/>
          <w:szCs w:val="24"/>
        </w:rPr>
      </w:pPr>
      <w:r>
        <w:rPr>
          <w:rFonts w:ascii="Arial" w:hAnsi="Arial" w:cs="Arial"/>
          <w:sz w:val="24"/>
          <w:szCs w:val="24"/>
        </w:rPr>
        <w:t>propping doors open in warm weather</w:t>
      </w:r>
    </w:p>
    <w:p w14:paraId="1D4BEAD8" w14:textId="5D859250" w:rsidR="004F7068" w:rsidRDefault="004F7068" w:rsidP="004F7068">
      <w:pPr>
        <w:pStyle w:val="ListParagraph"/>
        <w:numPr>
          <w:ilvl w:val="1"/>
          <w:numId w:val="37"/>
        </w:numPr>
        <w:spacing w:before="120" w:after="0" w:line="240" w:lineRule="auto"/>
        <w:contextualSpacing w:val="0"/>
        <w:rPr>
          <w:rFonts w:ascii="Arial" w:hAnsi="Arial" w:cs="Arial"/>
          <w:sz w:val="24"/>
          <w:szCs w:val="24"/>
        </w:rPr>
      </w:pPr>
      <w:r>
        <w:rPr>
          <w:rFonts w:ascii="Arial" w:hAnsi="Arial" w:cs="Arial"/>
          <w:sz w:val="24"/>
          <w:szCs w:val="24"/>
        </w:rPr>
        <w:t>using loft space, which should be kept free, for storage</w:t>
      </w:r>
    </w:p>
    <w:p w14:paraId="1E01544E" w14:textId="6EC1FB75" w:rsidR="004F7068" w:rsidRPr="00CC4472" w:rsidRDefault="004F7068" w:rsidP="004F7068">
      <w:pPr>
        <w:pStyle w:val="ListParagraph"/>
        <w:numPr>
          <w:ilvl w:val="1"/>
          <w:numId w:val="37"/>
        </w:numPr>
        <w:spacing w:before="120" w:after="0" w:line="240" w:lineRule="auto"/>
        <w:contextualSpacing w:val="0"/>
        <w:rPr>
          <w:rFonts w:ascii="Arial" w:hAnsi="Arial" w:cs="Arial"/>
          <w:sz w:val="24"/>
          <w:szCs w:val="24"/>
        </w:rPr>
      </w:pPr>
      <w:r>
        <w:rPr>
          <w:rFonts w:ascii="Arial" w:hAnsi="Arial" w:cs="Arial"/>
          <w:sz w:val="24"/>
          <w:szCs w:val="24"/>
        </w:rPr>
        <w:t>failure to comply with “stay put” policies</w:t>
      </w:r>
    </w:p>
    <w:p w14:paraId="34DAD92B" w14:textId="490AD012" w:rsidR="00330405" w:rsidRPr="00330405" w:rsidRDefault="00330405" w:rsidP="00330405">
      <w:pPr>
        <w:spacing w:after="0" w:line="240" w:lineRule="auto"/>
        <w:ind w:left="284"/>
        <w:rPr>
          <w:rFonts w:ascii="Arial" w:hAnsi="Arial" w:cs="Arial"/>
          <w:sz w:val="24"/>
          <w:szCs w:val="24"/>
        </w:rPr>
      </w:pPr>
      <w:r w:rsidRPr="00330405">
        <w:rPr>
          <w:rFonts w:ascii="Arial" w:hAnsi="Arial" w:cs="Arial"/>
          <w:sz w:val="24"/>
          <w:szCs w:val="24"/>
        </w:rPr>
        <w:t xml:space="preserve">By introducing duties on accountable persons to provide information to residents, engage residents and implement complaints processes, the Bill will help </w:t>
      </w:r>
      <w:r>
        <w:rPr>
          <w:rFonts w:ascii="Arial" w:hAnsi="Arial" w:cs="Arial"/>
          <w:sz w:val="24"/>
          <w:szCs w:val="24"/>
        </w:rPr>
        <w:t>older</w:t>
      </w:r>
      <w:r w:rsidRPr="00330405">
        <w:rPr>
          <w:rFonts w:ascii="Arial" w:hAnsi="Arial" w:cs="Arial"/>
          <w:sz w:val="24"/>
          <w:szCs w:val="24"/>
        </w:rPr>
        <w:t xml:space="preserve"> residents to be safer and feel safer.</w:t>
      </w:r>
      <w:r w:rsidR="00197FAB">
        <w:rPr>
          <w:rFonts w:ascii="Arial" w:hAnsi="Arial" w:cs="Arial"/>
          <w:sz w:val="24"/>
          <w:szCs w:val="24"/>
        </w:rPr>
        <w:t xml:space="preserve"> </w:t>
      </w:r>
      <w:r w:rsidRPr="00330405">
        <w:rPr>
          <w:rFonts w:ascii="Arial" w:hAnsi="Arial" w:cs="Arial"/>
          <w:sz w:val="24"/>
          <w:szCs w:val="24"/>
        </w:rPr>
        <w:t xml:space="preserve">The </w:t>
      </w:r>
      <w:r w:rsidR="00197FAB">
        <w:rPr>
          <w:rFonts w:ascii="Arial" w:hAnsi="Arial" w:cs="Arial"/>
          <w:sz w:val="24"/>
          <w:szCs w:val="24"/>
        </w:rPr>
        <w:t xml:space="preserve">needs of residents will be considered when developing </w:t>
      </w:r>
      <w:r w:rsidRPr="00330405">
        <w:rPr>
          <w:rFonts w:ascii="Arial" w:hAnsi="Arial" w:cs="Arial"/>
          <w:sz w:val="24"/>
          <w:szCs w:val="24"/>
        </w:rPr>
        <w:t>communications, engagement and complaints processes.</w:t>
      </w:r>
    </w:p>
    <w:p w14:paraId="49F0CC19" w14:textId="77777777" w:rsidR="00A64843" w:rsidRDefault="00A64843" w:rsidP="00BA66D9">
      <w:pPr>
        <w:spacing w:before="120" w:after="0" w:line="240" w:lineRule="auto"/>
        <w:ind w:left="284"/>
        <w:rPr>
          <w:rFonts w:ascii="Arial" w:hAnsi="Arial" w:cs="Arial"/>
          <w:sz w:val="24"/>
          <w:szCs w:val="24"/>
        </w:rPr>
      </w:pPr>
    </w:p>
    <w:p w14:paraId="7375C083" w14:textId="35D2BEF6" w:rsidR="00245B45" w:rsidRDefault="00245B45" w:rsidP="00245B45">
      <w:pPr>
        <w:spacing w:after="0" w:line="240" w:lineRule="auto"/>
        <w:ind w:left="284"/>
        <w:rPr>
          <w:rFonts w:ascii="Arial" w:hAnsi="Arial" w:cs="Arial"/>
          <w:b/>
          <w:bCs/>
          <w:sz w:val="24"/>
          <w:szCs w:val="24"/>
        </w:rPr>
      </w:pPr>
      <w:r>
        <w:rPr>
          <w:rFonts w:ascii="Arial" w:hAnsi="Arial" w:cs="Arial"/>
          <w:b/>
          <w:bCs/>
          <w:sz w:val="24"/>
          <w:szCs w:val="24"/>
        </w:rPr>
        <w:t>Young Peopl</w:t>
      </w:r>
      <w:r w:rsidR="00BF1747">
        <w:rPr>
          <w:rFonts w:ascii="Arial" w:hAnsi="Arial" w:cs="Arial"/>
          <w:b/>
          <w:bCs/>
          <w:sz w:val="24"/>
          <w:szCs w:val="24"/>
        </w:rPr>
        <w:t>e</w:t>
      </w:r>
    </w:p>
    <w:p w14:paraId="095FBC54" w14:textId="1A0351D0" w:rsidR="00677E16" w:rsidRDefault="00294407" w:rsidP="00245B45">
      <w:pPr>
        <w:spacing w:after="0" w:line="240" w:lineRule="auto"/>
        <w:ind w:left="284"/>
        <w:rPr>
          <w:rFonts w:ascii="Arial" w:hAnsi="Arial" w:cs="Arial"/>
          <w:sz w:val="24"/>
          <w:szCs w:val="24"/>
        </w:rPr>
      </w:pPr>
      <w:r>
        <w:rPr>
          <w:rFonts w:ascii="Arial" w:hAnsi="Arial" w:cs="Arial"/>
          <w:sz w:val="24"/>
          <w:szCs w:val="24"/>
        </w:rPr>
        <w:t>Prevalence</w:t>
      </w:r>
    </w:p>
    <w:p w14:paraId="4E9C297B" w14:textId="4AA46A9B" w:rsidR="00294407" w:rsidRDefault="002F2687" w:rsidP="00245B45">
      <w:pPr>
        <w:spacing w:after="0" w:line="240" w:lineRule="auto"/>
        <w:ind w:left="284"/>
        <w:rPr>
          <w:rFonts w:ascii="Arial" w:hAnsi="Arial" w:cs="Arial"/>
          <w:sz w:val="24"/>
          <w:szCs w:val="24"/>
        </w:rPr>
      </w:pPr>
      <w:r>
        <w:rPr>
          <w:rFonts w:ascii="Arial" w:hAnsi="Arial" w:cs="Arial"/>
          <w:sz w:val="24"/>
          <w:szCs w:val="24"/>
        </w:rPr>
        <w:t>The age of respondents to the residents’ survey, presented in Table 5., shows that 11% of respondents were aged 18-24 years. This is similar to the percentage of 17-24 year olds in the population (11%)</w:t>
      </w:r>
      <w:r>
        <w:rPr>
          <w:rStyle w:val="FootnoteReference"/>
          <w:rFonts w:ascii="Arial" w:hAnsi="Arial" w:cs="Arial"/>
          <w:sz w:val="24"/>
          <w:szCs w:val="24"/>
        </w:rPr>
        <w:footnoteReference w:id="11"/>
      </w:r>
      <w:r>
        <w:rPr>
          <w:rFonts w:ascii="Arial" w:hAnsi="Arial" w:cs="Arial"/>
          <w:sz w:val="24"/>
          <w:szCs w:val="24"/>
        </w:rPr>
        <w:t>.</w:t>
      </w:r>
    </w:p>
    <w:p w14:paraId="0B1AC966" w14:textId="33350CC9" w:rsidR="00753537" w:rsidRDefault="003B129C" w:rsidP="00245B45">
      <w:pPr>
        <w:spacing w:after="0" w:line="240" w:lineRule="auto"/>
        <w:ind w:left="284"/>
        <w:rPr>
          <w:rFonts w:ascii="Arial" w:hAnsi="Arial" w:cs="Arial"/>
          <w:sz w:val="24"/>
          <w:szCs w:val="24"/>
        </w:rPr>
      </w:pPr>
      <w:r>
        <w:rPr>
          <w:rFonts w:ascii="Arial" w:hAnsi="Arial" w:cs="Arial"/>
          <w:sz w:val="24"/>
          <w:szCs w:val="24"/>
        </w:rPr>
        <w:t>The same is not true of HMOs</w:t>
      </w:r>
      <w:r w:rsidR="00FA0B67">
        <w:rPr>
          <w:rFonts w:ascii="Arial" w:hAnsi="Arial" w:cs="Arial"/>
          <w:sz w:val="24"/>
          <w:szCs w:val="24"/>
        </w:rPr>
        <w:t>. Table 8., shows</w:t>
      </w:r>
      <w:r>
        <w:rPr>
          <w:rFonts w:ascii="Arial" w:hAnsi="Arial" w:cs="Arial"/>
          <w:sz w:val="24"/>
          <w:szCs w:val="24"/>
        </w:rPr>
        <w:t xml:space="preserve"> that young people make up a large majority or residents</w:t>
      </w:r>
      <w:r w:rsidR="00FA0B67">
        <w:rPr>
          <w:rFonts w:ascii="Arial" w:hAnsi="Arial" w:cs="Arial"/>
          <w:sz w:val="24"/>
          <w:szCs w:val="24"/>
        </w:rPr>
        <w:t xml:space="preserve"> of HMOs</w:t>
      </w:r>
      <w:r>
        <w:rPr>
          <w:rFonts w:ascii="Arial" w:hAnsi="Arial" w:cs="Arial"/>
          <w:sz w:val="24"/>
          <w:szCs w:val="24"/>
        </w:rPr>
        <w:t>.</w:t>
      </w:r>
    </w:p>
    <w:p w14:paraId="20642E27" w14:textId="77777777" w:rsidR="003B129C" w:rsidRDefault="003B129C" w:rsidP="00BA66D9">
      <w:pPr>
        <w:spacing w:before="120" w:after="0" w:line="240" w:lineRule="auto"/>
        <w:ind w:left="284"/>
        <w:rPr>
          <w:rFonts w:ascii="Arial" w:hAnsi="Arial" w:cs="Arial"/>
          <w:sz w:val="24"/>
          <w:szCs w:val="24"/>
        </w:rPr>
      </w:pPr>
    </w:p>
    <w:p w14:paraId="6A043AD9" w14:textId="2AF16E22" w:rsidR="00677E16" w:rsidRDefault="00677E16" w:rsidP="00245B45">
      <w:pPr>
        <w:spacing w:after="0" w:line="240" w:lineRule="auto"/>
        <w:ind w:left="284"/>
        <w:rPr>
          <w:rFonts w:ascii="Arial" w:hAnsi="Arial" w:cs="Arial"/>
          <w:sz w:val="24"/>
          <w:szCs w:val="24"/>
        </w:rPr>
      </w:pPr>
      <w:r>
        <w:rPr>
          <w:rFonts w:ascii="Arial" w:hAnsi="Arial" w:cs="Arial"/>
          <w:sz w:val="24"/>
          <w:szCs w:val="24"/>
        </w:rPr>
        <w:t>Risk</w:t>
      </w:r>
    </w:p>
    <w:p w14:paraId="171DD10C" w14:textId="78FF5BE0" w:rsidR="00753537" w:rsidRDefault="00FE0841" w:rsidP="00BA66D9">
      <w:pPr>
        <w:spacing w:after="0" w:line="240" w:lineRule="auto"/>
        <w:ind w:left="284"/>
        <w:rPr>
          <w:rFonts w:ascii="Arial" w:hAnsi="Arial" w:cs="Arial"/>
          <w:sz w:val="24"/>
          <w:szCs w:val="24"/>
        </w:rPr>
      </w:pPr>
      <w:r>
        <w:rPr>
          <w:rFonts w:ascii="Arial" w:hAnsi="Arial" w:cs="Arial"/>
          <w:sz w:val="24"/>
          <w:szCs w:val="24"/>
        </w:rPr>
        <w:t>Chart 2. shows that the proportion of fire casualties who are aged 1</w:t>
      </w:r>
      <w:r w:rsidR="00F4790E">
        <w:rPr>
          <w:rFonts w:ascii="Arial" w:hAnsi="Arial" w:cs="Arial"/>
          <w:sz w:val="24"/>
          <w:szCs w:val="24"/>
        </w:rPr>
        <w:t>7</w:t>
      </w:r>
      <w:r>
        <w:rPr>
          <w:rFonts w:ascii="Arial" w:hAnsi="Arial" w:cs="Arial"/>
          <w:sz w:val="24"/>
          <w:szCs w:val="24"/>
        </w:rPr>
        <w:t xml:space="preserve">-24 </w:t>
      </w:r>
      <w:r w:rsidR="00A72A7F">
        <w:rPr>
          <w:rFonts w:ascii="Arial" w:hAnsi="Arial" w:cs="Arial"/>
          <w:sz w:val="24"/>
          <w:szCs w:val="24"/>
        </w:rPr>
        <w:t>is</w:t>
      </w:r>
      <w:r>
        <w:rPr>
          <w:rFonts w:ascii="Arial" w:hAnsi="Arial" w:cs="Arial"/>
          <w:sz w:val="24"/>
          <w:szCs w:val="24"/>
        </w:rPr>
        <w:t xml:space="preserve"> </w:t>
      </w:r>
      <w:r w:rsidR="00A72A7F">
        <w:rPr>
          <w:rFonts w:ascii="Arial" w:hAnsi="Arial" w:cs="Arial"/>
          <w:sz w:val="24"/>
          <w:szCs w:val="24"/>
        </w:rPr>
        <w:t>low</w:t>
      </w:r>
      <w:r>
        <w:rPr>
          <w:rFonts w:ascii="Arial" w:hAnsi="Arial" w:cs="Arial"/>
          <w:sz w:val="24"/>
          <w:szCs w:val="24"/>
        </w:rPr>
        <w:t>er than the proportion of people aged 17-24 in the population.</w:t>
      </w:r>
      <w:r w:rsidR="004518D5">
        <w:rPr>
          <w:rFonts w:ascii="Arial" w:hAnsi="Arial" w:cs="Arial"/>
          <w:sz w:val="24"/>
          <w:szCs w:val="24"/>
        </w:rPr>
        <w:t xml:space="preserve"> Since young people are at not at greater risk, improving the safety of multi-occupied residential buildings will not disproportionately benefi</w:t>
      </w:r>
      <w:r w:rsidR="00F4790E">
        <w:rPr>
          <w:rFonts w:ascii="Arial" w:hAnsi="Arial" w:cs="Arial"/>
          <w:sz w:val="24"/>
          <w:szCs w:val="24"/>
        </w:rPr>
        <w:t>t</w:t>
      </w:r>
      <w:r w:rsidR="004518D5">
        <w:rPr>
          <w:rFonts w:ascii="Arial" w:hAnsi="Arial" w:cs="Arial"/>
          <w:sz w:val="24"/>
          <w:szCs w:val="24"/>
        </w:rPr>
        <w:t xml:space="preserve"> </w:t>
      </w:r>
      <w:r w:rsidR="00F4790E">
        <w:rPr>
          <w:rFonts w:ascii="Arial" w:hAnsi="Arial" w:cs="Arial"/>
          <w:sz w:val="24"/>
          <w:szCs w:val="24"/>
        </w:rPr>
        <w:t>young</w:t>
      </w:r>
      <w:r w:rsidR="004518D5">
        <w:rPr>
          <w:rFonts w:ascii="Arial" w:hAnsi="Arial" w:cs="Arial"/>
          <w:sz w:val="24"/>
          <w:szCs w:val="24"/>
        </w:rPr>
        <w:t xml:space="preserve"> residents.</w:t>
      </w:r>
      <w:r w:rsidR="00753537">
        <w:rPr>
          <w:rFonts w:ascii="Arial" w:hAnsi="Arial" w:cs="Arial"/>
          <w:sz w:val="24"/>
          <w:szCs w:val="24"/>
        </w:rPr>
        <w:br w:type="page"/>
      </w:r>
    </w:p>
    <w:p w14:paraId="433972D8" w14:textId="251B1B46" w:rsidR="00C3006E" w:rsidRPr="00084EC8" w:rsidRDefault="00C3006E" w:rsidP="00C3006E">
      <w:pPr>
        <w:ind w:left="284"/>
        <w:rPr>
          <w:rFonts w:ascii="Arial" w:hAnsi="Arial" w:cs="Arial"/>
          <w:b/>
          <w:bCs/>
          <w:sz w:val="24"/>
          <w:szCs w:val="24"/>
        </w:rPr>
      </w:pPr>
      <w:r w:rsidRPr="00084EC8">
        <w:rPr>
          <w:rFonts w:ascii="Arial" w:hAnsi="Arial" w:cs="Arial"/>
          <w:b/>
          <w:bCs/>
          <w:sz w:val="24"/>
          <w:szCs w:val="24"/>
        </w:rPr>
        <w:lastRenderedPageBreak/>
        <w:t xml:space="preserve">Chart </w:t>
      </w:r>
      <w:r w:rsidR="00FE0841">
        <w:rPr>
          <w:rFonts w:ascii="Arial" w:hAnsi="Arial" w:cs="Arial"/>
          <w:b/>
          <w:bCs/>
          <w:sz w:val="24"/>
          <w:szCs w:val="24"/>
        </w:rPr>
        <w:t>2</w:t>
      </w:r>
      <w:r w:rsidRPr="00084EC8">
        <w:rPr>
          <w:rFonts w:ascii="Arial" w:hAnsi="Arial" w:cs="Arial"/>
          <w:b/>
          <w:bCs/>
          <w:sz w:val="24"/>
          <w:szCs w:val="24"/>
        </w:rPr>
        <w:t xml:space="preserve">: Relative prevalence of fire casualties in </w:t>
      </w:r>
      <w:r w:rsidR="00FE0841">
        <w:rPr>
          <w:rFonts w:ascii="Arial" w:hAnsi="Arial" w:cs="Arial"/>
          <w:b/>
          <w:bCs/>
          <w:sz w:val="24"/>
          <w:szCs w:val="24"/>
        </w:rPr>
        <w:t>young</w:t>
      </w:r>
      <w:r w:rsidRPr="00084EC8">
        <w:rPr>
          <w:rFonts w:ascii="Arial" w:hAnsi="Arial" w:cs="Arial"/>
          <w:b/>
          <w:bCs/>
          <w:sz w:val="24"/>
          <w:szCs w:val="24"/>
        </w:rPr>
        <w:t xml:space="preserve"> people</w:t>
      </w:r>
      <w:r>
        <w:rPr>
          <w:rFonts w:ascii="Arial" w:hAnsi="Arial" w:cs="Arial"/>
          <w:b/>
          <w:bCs/>
          <w:sz w:val="24"/>
          <w:szCs w:val="24"/>
        </w:rPr>
        <w:t xml:space="preserve"> in</w:t>
      </w:r>
      <w:r w:rsidRPr="00084EC8">
        <w:rPr>
          <w:rFonts w:ascii="Arial" w:hAnsi="Arial" w:cs="Arial"/>
          <w:b/>
          <w:bCs/>
          <w:sz w:val="24"/>
          <w:szCs w:val="24"/>
        </w:rPr>
        <w:t xml:space="preserve"> Wales</w:t>
      </w:r>
      <w:r>
        <w:rPr>
          <w:rFonts w:ascii="Arial" w:hAnsi="Arial" w:cs="Arial"/>
          <w:b/>
          <w:bCs/>
          <w:sz w:val="24"/>
          <w:szCs w:val="24"/>
        </w:rPr>
        <w:t xml:space="preserve"> by year</w:t>
      </w:r>
    </w:p>
    <w:p w14:paraId="0DF7A7C8" w14:textId="302098A3" w:rsidR="00C3006E" w:rsidRDefault="00445B06" w:rsidP="00C3006E">
      <w:pPr>
        <w:spacing w:after="0" w:line="240" w:lineRule="auto"/>
        <w:ind w:left="284"/>
        <w:rPr>
          <w:noProof/>
          <w14:ligatures w14:val="standardContextual"/>
        </w:rPr>
      </w:pPr>
      <w:r>
        <w:rPr>
          <w:noProof/>
          <w14:ligatures w14:val="standardContextual"/>
        </w:rPr>
        <w:drawing>
          <wp:inline distT="0" distB="0" distL="0" distR="0" wp14:anchorId="6D8C7E74" wp14:editId="784BE763">
            <wp:extent cx="5731510" cy="2494280"/>
            <wp:effectExtent l="0" t="0" r="2540" b="1270"/>
            <wp:docPr id="1336938265" name="Chart 1">
              <a:extLst xmlns:a="http://schemas.openxmlformats.org/drawingml/2006/main">
                <a:ext uri="{FF2B5EF4-FFF2-40B4-BE49-F238E27FC236}">
                  <a16:creationId xmlns:a16="http://schemas.microsoft.com/office/drawing/2014/main" id="{FDED81A1-1FB1-25DC-D0E4-046C43B9D2A0}"/>
                </a:ext>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0EC58ED" w14:textId="77777777" w:rsidR="00C3006E" w:rsidRDefault="00C3006E" w:rsidP="00C3006E">
      <w:pPr>
        <w:spacing w:after="0" w:line="240" w:lineRule="auto"/>
        <w:ind w:left="284"/>
        <w:jc w:val="right"/>
        <w:rPr>
          <w:rFonts w:ascii="Arial" w:hAnsi="Arial" w:cs="Arial"/>
          <w:sz w:val="24"/>
          <w:szCs w:val="24"/>
        </w:rPr>
      </w:pPr>
      <w:r>
        <w:rPr>
          <w:rFonts w:ascii="Arial" w:hAnsi="Arial" w:cs="Arial"/>
          <w:sz w:val="24"/>
          <w:szCs w:val="24"/>
        </w:rPr>
        <w:t xml:space="preserve">Source: StatsWales: </w:t>
      </w:r>
      <w:hyperlink r:id="rId18" w:history="1">
        <w:r w:rsidRPr="00B87B44">
          <w:rPr>
            <w:rStyle w:val="Hyperlink"/>
            <w:rFonts w:ascii="Arial" w:hAnsi="Arial" w:cs="Arial"/>
            <w:color w:val="005696"/>
            <w:sz w:val="24"/>
            <w:szCs w:val="24"/>
          </w:rPr>
          <w:t>Casualties by age and financial year</w:t>
        </w:r>
      </w:hyperlink>
      <w:r>
        <w:rPr>
          <w:rStyle w:val="Hyperlink"/>
          <w:rFonts w:ascii="Arial" w:hAnsi="Arial" w:cs="Arial"/>
          <w:sz w:val="24"/>
          <w:szCs w:val="24"/>
        </w:rPr>
        <w:t xml:space="preserve"> </w:t>
      </w:r>
      <w:r w:rsidRPr="005451D7">
        <w:rPr>
          <w:rStyle w:val="Hyperlink"/>
          <w:rFonts w:ascii="Arial" w:hAnsi="Arial" w:cs="Arial"/>
          <w:color w:val="auto"/>
          <w:sz w:val="24"/>
          <w:szCs w:val="24"/>
        </w:rPr>
        <w:t xml:space="preserve">and </w:t>
      </w:r>
      <w:hyperlink r:id="rId19" w:history="1">
        <w:r w:rsidRPr="00B87B44">
          <w:rPr>
            <w:rStyle w:val="Hyperlink"/>
            <w:rFonts w:ascii="Arial" w:hAnsi="Arial" w:cs="Arial"/>
            <w:color w:val="005696"/>
            <w:sz w:val="24"/>
            <w:szCs w:val="24"/>
          </w:rPr>
          <w:t>National level population estimates by year, age and UK country</w:t>
        </w:r>
      </w:hyperlink>
    </w:p>
    <w:p w14:paraId="0C32FEA4" w14:textId="77777777" w:rsidR="001F242B" w:rsidRDefault="001F242B" w:rsidP="00FA18C8">
      <w:pPr>
        <w:spacing w:after="0" w:line="240" w:lineRule="auto"/>
        <w:ind w:left="284"/>
        <w:rPr>
          <w:rFonts w:ascii="Arial" w:hAnsi="Arial" w:cs="Arial"/>
          <w:sz w:val="24"/>
          <w:szCs w:val="24"/>
        </w:rPr>
      </w:pPr>
    </w:p>
    <w:p w14:paraId="3E6CF58A" w14:textId="751496E8" w:rsidR="00302A94" w:rsidRDefault="00302A94" w:rsidP="00FA18C8">
      <w:pPr>
        <w:spacing w:after="0" w:line="240" w:lineRule="auto"/>
        <w:ind w:left="284"/>
        <w:rPr>
          <w:rFonts w:ascii="Arial" w:hAnsi="Arial" w:cs="Arial"/>
          <w:sz w:val="24"/>
          <w:szCs w:val="24"/>
        </w:rPr>
      </w:pPr>
      <w:r>
        <w:rPr>
          <w:rFonts w:ascii="Arial" w:hAnsi="Arial" w:cs="Arial"/>
          <w:sz w:val="24"/>
          <w:szCs w:val="24"/>
        </w:rPr>
        <w:t>Cost</w:t>
      </w:r>
    </w:p>
    <w:p w14:paraId="5A71B823" w14:textId="398BACB2" w:rsidR="005A02B6" w:rsidRDefault="005A02B6" w:rsidP="00FA18C8">
      <w:pPr>
        <w:spacing w:after="0" w:line="240" w:lineRule="auto"/>
        <w:ind w:left="284"/>
        <w:rPr>
          <w:rFonts w:ascii="Arial" w:hAnsi="Arial" w:cs="Arial"/>
          <w:sz w:val="24"/>
          <w:szCs w:val="24"/>
        </w:rPr>
      </w:pPr>
      <w:r w:rsidRPr="00FA18C8">
        <w:rPr>
          <w:rFonts w:ascii="Arial" w:hAnsi="Arial" w:cs="Arial"/>
          <w:sz w:val="24"/>
          <w:szCs w:val="24"/>
        </w:rPr>
        <w:t>Levels of poverty among working-age adults are highest at the start and towards the end of their working life</w:t>
      </w:r>
      <w:r w:rsidR="00BF1747">
        <w:rPr>
          <w:rFonts w:ascii="Arial" w:hAnsi="Arial" w:cs="Arial"/>
          <w:sz w:val="24"/>
          <w:szCs w:val="24"/>
        </w:rPr>
        <w:t>. A</w:t>
      </w:r>
      <w:r w:rsidRPr="00FA18C8">
        <w:rPr>
          <w:rFonts w:ascii="Arial" w:hAnsi="Arial" w:cs="Arial"/>
          <w:sz w:val="24"/>
          <w:szCs w:val="24"/>
        </w:rPr>
        <w:t xml:space="preserve">round one in four 16–24 year olds (24%) </w:t>
      </w:r>
      <w:r w:rsidR="00BF1747">
        <w:rPr>
          <w:rFonts w:ascii="Arial" w:hAnsi="Arial" w:cs="Arial"/>
          <w:sz w:val="24"/>
          <w:szCs w:val="24"/>
        </w:rPr>
        <w:t xml:space="preserve">are </w:t>
      </w:r>
      <w:r w:rsidRPr="00FA18C8">
        <w:rPr>
          <w:rFonts w:ascii="Arial" w:hAnsi="Arial" w:cs="Arial"/>
          <w:sz w:val="24"/>
          <w:szCs w:val="24"/>
        </w:rPr>
        <w:t>in poverty</w:t>
      </w:r>
      <w:r w:rsidR="00FA18C8" w:rsidRPr="00FA18C8">
        <w:rPr>
          <w:rFonts w:ascii="Arial" w:hAnsi="Arial" w:cs="Arial"/>
          <w:sz w:val="24"/>
          <w:szCs w:val="24"/>
        </w:rPr>
        <w:t xml:space="preserve"> compared to the average poverty rate in Wales</w:t>
      </w:r>
      <w:r w:rsidR="00BF1747">
        <w:rPr>
          <w:rFonts w:ascii="Arial" w:hAnsi="Arial" w:cs="Arial"/>
          <w:sz w:val="24"/>
          <w:szCs w:val="24"/>
        </w:rPr>
        <w:t xml:space="preserve"> and the UK</w:t>
      </w:r>
      <w:r w:rsidR="00FA18C8" w:rsidRPr="00FA18C8">
        <w:rPr>
          <w:rFonts w:ascii="Arial" w:hAnsi="Arial" w:cs="Arial"/>
          <w:sz w:val="24"/>
          <w:szCs w:val="24"/>
        </w:rPr>
        <w:t xml:space="preserve"> of 22%</w:t>
      </w:r>
      <w:r w:rsidR="00FA18C8">
        <w:rPr>
          <w:rStyle w:val="FootnoteReference"/>
          <w:rFonts w:ascii="Arial" w:hAnsi="Arial" w:cs="Arial"/>
          <w:sz w:val="24"/>
          <w:szCs w:val="24"/>
        </w:rPr>
        <w:footnoteReference w:id="12"/>
      </w:r>
      <w:r w:rsidR="00FA18C8" w:rsidRPr="00FA18C8">
        <w:rPr>
          <w:rFonts w:ascii="Arial" w:hAnsi="Arial" w:cs="Arial"/>
          <w:sz w:val="24"/>
          <w:szCs w:val="24"/>
        </w:rPr>
        <w:t>.</w:t>
      </w:r>
      <w:r w:rsidR="00BF1747">
        <w:rPr>
          <w:rFonts w:ascii="Arial" w:hAnsi="Arial" w:cs="Arial"/>
          <w:sz w:val="24"/>
          <w:szCs w:val="24"/>
        </w:rPr>
        <w:t xml:space="preserve"> Therefore, </w:t>
      </w:r>
      <w:r w:rsidR="0007670C">
        <w:rPr>
          <w:rFonts w:ascii="Arial" w:hAnsi="Arial" w:cs="Arial"/>
          <w:sz w:val="24"/>
          <w:szCs w:val="24"/>
        </w:rPr>
        <w:t xml:space="preserve">the cost of </w:t>
      </w:r>
      <w:r w:rsidR="00551551">
        <w:rPr>
          <w:rFonts w:ascii="Arial" w:hAnsi="Arial" w:cs="Arial"/>
          <w:sz w:val="24"/>
          <w:szCs w:val="24"/>
        </w:rPr>
        <w:t>the</w:t>
      </w:r>
      <w:r w:rsidR="0007670C">
        <w:rPr>
          <w:rFonts w:ascii="Arial" w:hAnsi="Arial" w:cs="Arial"/>
          <w:sz w:val="24"/>
          <w:szCs w:val="24"/>
        </w:rPr>
        <w:t xml:space="preserve"> new regime may impact </w:t>
      </w:r>
      <w:r w:rsidR="00BF1747">
        <w:rPr>
          <w:rFonts w:ascii="Arial" w:hAnsi="Arial" w:cs="Arial"/>
          <w:sz w:val="24"/>
          <w:szCs w:val="24"/>
        </w:rPr>
        <w:t xml:space="preserve">a slightly higher proportion of young people </w:t>
      </w:r>
      <w:r w:rsidR="0007670C">
        <w:rPr>
          <w:rFonts w:ascii="Arial" w:hAnsi="Arial" w:cs="Arial"/>
          <w:sz w:val="24"/>
          <w:szCs w:val="24"/>
        </w:rPr>
        <w:t>than the proportion of the whole population.</w:t>
      </w:r>
    </w:p>
    <w:p w14:paraId="050DB1B4" w14:textId="77777777" w:rsidR="00020A23" w:rsidRDefault="00020A23" w:rsidP="00DF4218">
      <w:pPr>
        <w:spacing w:after="0" w:line="240" w:lineRule="auto"/>
        <w:ind w:left="284"/>
        <w:rPr>
          <w:rFonts w:ascii="Arial" w:hAnsi="Arial" w:cs="Arial"/>
          <w:sz w:val="24"/>
          <w:szCs w:val="24"/>
        </w:rPr>
      </w:pPr>
    </w:p>
    <w:p w14:paraId="2937B9E6" w14:textId="2C60D458" w:rsidR="00436F77" w:rsidRDefault="00436F77" w:rsidP="00DF4218">
      <w:pPr>
        <w:spacing w:after="0" w:line="240" w:lineRule="auto"/>
        <w:ind w:left="284"/>
        <w:rPr>
          <w:rFonts w:ascii="Arial" w:hAnsi="Arial" w:cs="Arial"/>
          <w:sz w:val="24"/>
          <w:szCs w:val="24"/>
        </w:rPr>
      </w:pPr>
      <w:r>
        <w:rPr>
          <w:rFonts w:ascii="Arial" w:hAnsi="Arial" w:cs="Arial"/>
          <w:sz w:val="24"/>
          <w:szCs w:val="24"/>
        </w:rPr>
        <w:t>Engagement</w:t>
      </w:r>
    </w:p>
    <w:p w14:paraId="15A0815B" w14:textId="65C8B518" w:rsidR="00DF4218" w:rsidRPr="00DF4218" w:rsidRDefault="00DF4218" w:rsidP="00DF4218">
      <w:pPr>
        <w:spacing w:after="0" w:line="240" w:lineRule="auto"/>
        <w:ind w:left="284"/>
        <w:rPr>
          <w:rFonts w:ascii="Arial" w:hAnsi="Arial" w:cs="Arial"/>
          <w:sz w:val="24"/>
          <w:szCs w:val="24"/>
        </w:rPr>
      </w:pPr>
      <w:r>
        <w:rPr>
          <w:rFonts w:ascii="Arial" w:hAnsi="Arial" w:cs="Arial"/>
          <w:sz w:val="24"/>
          <w:szCs w:val="24"/>
        </w:rPr>
        <w:t>S</w:t>
      </w:r>
      <w:r w:rsidR="0007670C">
        <w:rPr>
          <w:rFonts w:ascii="Arial" w:hAnsi="Arial" w:cs="Arial"/>
          <w:sz w:val="24"/>
          <w:szCs w:val="24"/>
        </w:rPr>
        <w:t>takeholders</w:t>
      </w:r>
      <w:r>
        <w:rPr>
          <w:rFonts w:ascii="Arial" w:hAnsi="Arial" w:cs="Arial"/>
          <w:sz w:val="24"/>
          <w:szCs w:val="24"/>
        </w:rPr>
        <w:t xml:space="preserve"> identified</w:t>
      </w:r>
      <w:r w:rsidR="0007670C">
        <w:rPr>
          <w:rFonts w:ascii="Arial" w:hAnsi="Arial" w:cs="Arial"/>
          <w:sz w:val="24"/>
          <w:szCs w:val="24"/>
        </w:rPr>
        <w:t xml:space="preserve"> </w:t>
      </w:r>
      <w:r w:rsidR="005920C3">
        <w:rPr>
          <w:rFonts w:ascii="Arial" w:hAnsi="Arial" w:cs="Arial"/>
          <w:sz w:val="24"/>
          <w:szCs w:val="24"/>
        </w:rPr>
        <w:t>the import</w:t>
      </w:r>
      <w:r w:rsidR="008063A2">
        <w:rPr>
          <w:rFonts w:ascii="Arial" w:hAnsi="Arial" w:cs="Arial"/>
          <w:sz w:val="24"/>
          <w:szCs w:val="24"/>
        </w:rPr>
        <w:t>an</w:t>
      </w:r>
      <w:r w:rsidR="005920C3">
        <w:rPr>
          <w:rFonts w:ascii="Arial" w:hAnsi="Arial" w:cs="Arial"/>
          <w:sz w:val="24"/>
          <w:szCs w:val="24"/>
        </w:rPr>
        <w:t xml:space="preserve">ce of considering how best to </w:t>
      </w:r>
      <w:r w:rsidR="008063A2">
        <w:rPr>
          <w:rFonts w:ascii="Arial" w:hAnsi="Arial" w:cs="Arial"/>
          <w:sz w:val="24"/>
          <w:szCs w:val="24"/>
        </w:rPr>
        <w:t xml:space="preserve">engage and communicate with young residents. </w:t>
      </w:r>
      <w:r w:rsidR="004B0439">
        <w:rPr>
          <w:rFonts w:ascii="Arial" w:hAnsi="Arial" w:cs="Arial"/>
          <w:sz w:val="24"/>
          <w:szCs w:val="24"/>
        </w:rPr>
        <w:t>For example, a</w:t>
      </w:r>
      <w:r>
        <w:rPr>
          <w:rFonts w:ascii="Arial" w:hAnsi="Arial" w:cs="Arial"/>
          <w:sz w:val="24"/>
          <w:szCs w:val="24"/>
        </w:rPr>
        <w:t xml:space="preserve"> </w:t>
      </w:r>
      <w:r w:rsidR="00D67BF1">
        <w:rPr>
          <w:rFonts w:ascii="Arial" w:hAnsi="Arial" w:cs="Arial"/>
          <w:sz w:val="24"/>
          <w:szCs w:val="24"/>
        </w:rPr>
        <w:t>workshop</w:t>
      </w:r>
      <w:r>
        <w:rPr>
          <w:rFonts w:ascii="Arial" w:hAnsi="Arial" w:cs="Arial"/>
          <w:sz w:val="24"/>
          <w:szCs w:val="24"/>
        </w:rPr>
        <w:t xml:space="preserve"> at the </w:t>
      </w:r>
      <w:r w:rsidRPr="00DF4218">
        <w:rPr>
          <w:rFonts w:ascii="Arial" w:hAnsi="Arial" w:cs="Arial"/>
          <w:sz w:val="24"/>
          <w:szCs w:val="24"/>
        </w:rPr>
        <w:t xml:space="preserve">Inside Housing Conference </w:t>
      </w:r>
      <w:r w:rsidR="00D67BF1">
        <w:rPr>
          <w:rFonts w:ascii="Arial" w:hAnsi="Arial" w:cs="Arial"/>
          <w:sz w:val="24"/>
          <w:szCs w:val="24"/>
        </w:rPr>
        <w:t xml:space="preserve">2022 </w:t>
      </w:r>
      <w:r>
        <w:rPr>
          <w:rFonts w:ascii="Arial" w:hAnsi="Arial" w:cs="Arial"/>
          <w:sz w:val="24"/>
          <w:szCs w:val="24"/>
        </w:rPr>
        <w:t>concluded that it was</w:t>
      </w:r>
      <w:r w:rsidRPr="00DF4218">
        <w:rPr>
          <w:rFonts w:ascii="Arial" w:hAnsi="Arial" w:cs="Arial"/>
          <w:sz w:val="24"/>
          <w:szCs w:val="24"/>
        </w:rPr>
        <w:t xml:space="preserve"> important to tailor engagement with flexible online meetings, events and consultations targeted at young people</w:t>
      </w:r>
      <w:r>
        <w:rPr>
          <w:rFonts w:ascii="Arial" w:hAnsi="Arial" w:cs="Arial"/>
          <w:sz w:val="24"/>
          <w:szCs w:val="24"/>
        </w:rPr>
        <w:t xml:space="preserve">. Participants at the </w:t>
      </w:r>
      <w:r w:rsidRPr="00DF4218">
        <w:rPr>
          <w:rFonts w:ascii="Arial" w:hAnsi="Arial" w:cs="Arial"/>
          <w:sz w:val="24"/>
          <w:szCs w:val="24"/>
        </w:rPr>
        <w:t xml:space="preserve">TPAS Cymru Annual Conference 2021 </w:t>
      </w:r>
      <w:r>
        <w:rPr>
          <w:rFonts w:ascii="Arial" w:hAnsi="Arial" w:cs="Arial"/>
          <w:sz w:val="24"/>
          <w:szCs w:val="24"/>
        </w:rPr>
        <w:t>discussed the</w:t>
      </w:r>
      <w:r w:rsidRPr="00DF4218">
        <w:rPr>
          <w:rFonts w:ascii="Arial" w:hAnsi="Arial" w:cs="Arial"/>
          <w:sz w:val="24"/>
          <w:szCs w:val="24"/>
        </w:rPr>
        <w:t xml:space="preserve"> importance of tailoring communication methods to young people, </w:t>
      </w:r>
      <w:r>
        <w:rPr>
          <w:rFonts w:ascii="Arial" w:hAnsi="Arial" w:cs="Arial"/>
          <w:sz w:val="24"/>
          <w:szCs w:val="24"/>
        </w:rPr>
        <w:t>for example using</w:t>
      </w:r>
      <w:r w:rsidRPr="00DF4218">
        <w:rPr>
          <w:rFonts w:ascii="Arial" w:hAnsi="Arial" w:cs="Arial"/>
          <w:sz w:val="24"/>
          <w:szCs w:val="24"/>
        </w:rPr>
        <w:t xml:space="preserve"> WhatsApp and </w:t>
      </w:r>
      <w:r>
        <w:rPr>
          <w:rFonts w:ascii="Arial" w:hAnsi="Arial" w:cs="Arial"/>
          <w:sz w:val="24"/>
          <w:szCs w:val="24"/>
        </w:rPr>
        <w:t>S</w:t>
      </w:r>
      <w:r w:rsidRPr="00DF4218">
        <w:rPr>
          <w:rFonts w:ascii="Arial" w:hAnsi="Arial" w:cs="Arial"/>
          <w:sz w:val="24"/>
          <w:szCs w:val="24"/>
        </w:rPr>
        <w:t>napchat</w:t>
      </w:r>
      <w:r>
        <w:rPr>
          <w:rFonts w:ascii="Arial" w:hAnsi="Arial" w:cs="Arial"/>
          <w:sz w:val="24"/>
          <w:szCs w:val="24"/>
        </w:rPr>
        <w:t>.</w:t>
      </w:r>
    </w:p>
    <w:p w14:paraId="7583551B" w14:textId="3BB7D706" w:rsidR="00F67A14" w:rsidRPr="00F67A14" w:rsidRDefault="00DD0627" w:rsidP="005F0A6A">
      <w:pPr>
        <w:spacing w:after="0" w:line="240" w:lineRule="auto"/>
        <w:ind w:left="284"/>
        <w:rPr>
          <w:rFonts w:ascii="Arial" w:hAnsi="Arial" w:cs="Arial"/>
          <w:sz w:val="24"/>
          <w:szCs w:val="24"/>
        </w:rPr>
      </w:pPr>
      <w:r>
        <w:rPr>
          <w:rFonts w:ascii="Arial" w:hAnsi="Arial" w:cs="Arial"/>
          <w:sz w:val="24"/>
          <w:szCs w:val="24"/>
        </w:rPr>
        <w:t xml:space="preserve">By introducing </w:t>
      </w:r>
      <w:r w:rsidR="00873C1D">
        <w:rPr>
          <w:rFonts w:ascii="Arial" w:hAnsi="Arial" w:cs="Arial"/>
          <w:sz w:val="24"/>
          <w:szCs w:val="24"/>
        </w:rPr>
        <w:t xml:space="preserve">duties </w:t>
      </w:r>
      <w:r w:rsidR="004433D2">
        <w:rPr>
          <w:rFonts w:ascii="Arial" w:hAnsi="Arial" w:cs="Arial"/>
          <w:sz w:val="24"/>
          <w:szCs w:val="24"/>
        </w:rPr>
        <w:t>on</w:t>
      </w:r>
      <w:r w:rsidR="00873C1D">
        <w:rPr>
          <w:rFonts w:ascii="Arial" w:hAnsi="Arial" w:cs="Arial"/>
          <w:sz w:val="24"/>
          <w:szCs w:val="24"/>
        </w:rPr>
        <w:t xml:space="preserve"> accountable persons to </w:t>
      </w:r>
      <w:r w:rsidR="00B01588">
        <w:rPr>
          <w:rFonts w:ascii="Arial" w:hAnsi="Arial" w:cs="Arial"/>
          <w:sz w:val="24"/>
          <w:szCs w:val="24"/>
        </w:rPr>
        <w:t xml:space="preserve">provide information to </w:t>
      </w:r>
      <w:r w:rsidR="001D2472">
        <w:rPr>
          <w:rFonts w:ascii="Arial" w:hAnsi="Arial" w:cs="Arial"/>
          <w:sz w:val="24"/>
          <w:szCs w:val="24"/>
        </w:rPr>
        <w:t xml:space="preserve">adult </w:t>
      </w:r>
      <w:r w:rsidR="00B01588">
        <w:rPr>
          <w:rFonts w:ascii="Arial" w:hAnsi="Arial" w:cs="Arial"/>
          <w:sz w:val="24"/>
          <w:szCs w:val="24"/>
        </w:rPr>
        <w:t xml:space="preserve">residents, </w:t>
      </w:r>
      <w:r w:rsidR="00873C1D">
        <w:rPr>
          <w:rFonts w:ascii="Arial" w:hAnsi="Arial" w:cs="Arial"/>
          <w:sz w:val="24"/>
          <w:szCs w:val="24"/>
        </w:rPr>
        <w:t>engage</w:t>
      </w:r>
      <w:r w:rsidR="00232185">
        <w:rPr>
          <w:rFonts w:ascii="Arial" w:hAnsi="Arial" w:cs="Arial"/>
          <w:sz w:val="24"/>
          <w:szCs w:val="24"/>
        </w:rPr>
        <w:t xml:space="preserve"> </w:t>
      </w:r>
      <w:r w:rsidR="001D2472">
        <w:rPr>
          <w:rFonts w:ascii="Arial" w:hAnsi="Arial" w:cs="Arial"/>
          <w:sz w:val="24"/>
          <w:szCs w:val="24"/>
        </w:rPr>
        <w:t xml:space="preserve">adult </w:t>
      </w:r>
      <w:r w:rsidR="00232185">
        <w:rPr>
          <w:rFonts w:ascii="Arial" w:hAnsi="Arial" w:cs="Arial"/>
          <w:sz w:val="24"/>
          <w:szCs w:val="24"/>
        </w:rPr>
        <w:t>residents</w:t>
      </w:r>
      <w:r w:rsidR="00873C1D">
        <w:rPr>
          <w:rFonts w:ascii="Arial" w:hAnsi="Arial" w:cs="Arial"/>
          <w:sz w:val="24"/>
          <w:szCs w:val="24"/>
        </w:rPr>
        <w:t xml:space="preserve"> </w:t>
      </w:r>
      <w:r w:rsidR="004433D2">
        <w:rPr>
          <w:rFonts w:ascii="Arial" w:hAnsi="Arial" w:cs="Arial"/>
          <w:sz w:val="24"/>
          <w:szCs w:val="24"/>
        </w:rPr>
        <w:t>and</w:t>
      </w:r>
      <w:r w:rsidR="00B01588">
        <w:rPr>
          <w:rFonts w:ascii="Arial" w:hAnsi="Arial" w:cs="Arial"/>
          <w:sz w:val="24"/>
          <w:szCs w:val="24"/>
        </w:rPr>
        <w:t xml:space="preserve"> implement </w:t>
      </w:r>
      <w:r w:rsidR="004433D2">
        <w:rPr>
          <w:rFonts w:ascii="Arial" w:hAnsi="Arial" w:cs="Arial"/>
          <w:sz w:val="24"/>
          <w:szCs w:val="24"/>
        </w:rPr>
        <w:t xml:space="preserve">complaints processes, the Bill will </w:t>
      </w:r>
      <w:r w:rsidR="00244778">
        <w:rPr>
          <w:rFonts w:ascii="Arial" w:hAnsi="Arial" w:cs="Arial"/>
          <w:sz w:val="24"/>
          <w:szCs w:val="24"/>
        </w:rPr>
        <w:t xml:space="preserve">help young </w:t>
      </w:r>
      <w:r w:rsidR="001D2472">
        <w:rPr>
          <w:rFonts w:ascii="Arial" w:hAnsi="Arial" w:cs="Arial"/>
          <w:sz w:val="24"/>
          <w:szCs w:val="24"/>
        </w:rPr>
        <w:t xml:space="preserve">adult </w:t>
      </w:r>
      <w:r w:rsidR="00244778">
        <w:rPr>
          <w:rFonts w:ascii="Arial" w:hAnsi="Arial" w:cs="Arial"/>
          <w:sz w:val="24"/>
          <w:szCs w:val="24"/>
        </w:rPr>
        <w:t xml:space="preserve">residents </w:t>
      </w:r>
      <w:r w:rsidR="002C53EC">
        <w:rPr>
          <w:rFonts w:ascii="Arial" w:hAnsi="Arial" w:cs="Arial"/>
          <w:sz w:val="24"/>
          <w:szCs w:val="24"/>
        </w:rPr>
        <w:t xml:space="preserve">to </w:t>
      </w:r>
      <w:r w:rsidR="00244778">
        <w:rPr>
          <w:rFonts w:ascii="Arial" w:hAnsi="Arial" w:cs="Arial"/>
          <w:sz w:val="24"/>
          <w:szCs w:val="24"/>
        </w:rPr>
        <w:t>be safer and feel safer.</w:t>
      </w:r>
      <w:r w:rsidR="005F0A6A">
        <w:rPr>
          <w:rFonts w:ascii="Arial" w:hAnsi="Arial" w:cs="Arial"/>
          <w:sz w:val="24"/>
          <w:szCs w:val="24"/>
        </w:rPr>
        <w:t xml:space="preserve"> </w:t>
      </w:r>
      <w:r w:rsidR="00C251AE">
        <w:rPr>
          <w:rFonts w:ascii="Arial" w:hAnsi="Arial" w:cs="Arial"/>
          <w:sz w:val="24"/>
          <w:szCs w:val="24"/>
        </w:rPr>
        <w:t>Accountable persons will be expected to consider the needs of residents when implementing communications</w:t>
      </w:r>
      <w:r w:rsidR="001932DF">
        <w:rPr>
          <w:rFonts w:ascii="Arial" w:hAnsi="Arial" w:cs="Arial"/>
          <w:sz w:val="24"/>
          <w:szCs w:val="24"/>
        </w:rPr>
        <w:t xml:space="preserve">, </w:t>
      </w:r>
      <w:r w:rsidR="00F67A14" w:rsidRPr="00F67A14">
        <w:rPr>
          <w:rFonts w:ascii="Arial" w:hAnsi="Arial" w:cs="Arial"/>
          <w:sz w:val="24"/>
          <w:szCs w:val="24"/>
        </w:rPr>
        <w:t>engagement and complaint</w:t>
      </w:r>
      <w:r w:rsidR="00C65CB7">
        <w:rPr>
          <w:rFonts w:ascii="Arial" w:hAnsi="Arial" w:cs="Arial"/>
          <w:sz w:val="24"/>
          <w:szCs w:val="24"/>
        </w:rPr>
        <w:t>s</w:t>
      </w:r>
      <w:r w:rsidR="00F67A14" w:rsidRPr="00F67A14">
        <w:rPr>
          <w:rFonts w:ascii="Arial" w:hAnsi="Arial" w:cs="Arial"/>
          <w:sz w:val="24"/>
          <w:szCs w:val="24"/>
        </w:rPr>
        <w:t xml:space="preserve"> processes</w:t>
      </w:r>
      <w:r w:rsidR="00035AFC">
        <w:rPr>
          <w:rFonts w:ascii="Arial" w:hAnsi="Arial" w:cs="Arial"/>
          <w:sz w:val="24"/>
          <w:szCs w:val="24"/>
        </w:rPr>
        <w:t>.</w:t>
      </w:r>
      <w:r w:rsidR="001D2472">
        <w:rPr>
          <w:rFonts w:ascii="Arial" w:hAnsi="Arial" w:cs="Arial"/>
          <w:sz w:val="24"/>
          <w:szCs w:val="24"/>
        </w:rPr>
        <w:t xml:space="preserve"> However, </w:t>
      </w:r>
      <w:r w:rsidR="001204AC">
        <w:rPr>
          <w:rFonts w:ascii="Arial" w:hAnsi="Arial" w:cs="Arial"/>
          <w:sz w:val="24"/>
          <w:szCs w:val="24"/>
        </w:rPr>
        <w:t xml:space="preserve">since people under the age of 18 cannot own or rent property, </w:t>
      </w:r>
      <w:r w:rsidR="001D2472">
        <w:rPr>
          <w:rFonts w:ascii="Arial" w:hAnsi="Arial" w:cs="Arial"/>
          <w:sz w:val="24"/>
          <w:szCs w:val="24"/>
        </w:rPr>
        <w:t xml:space="preserve">the duties on accountable </w:t>
      </w:r>
      <w:r w:rsidR="001D2472">
        <w:rPr>
          <w:rFonts w:ascii="Arial" w:hAnsi="Arial" w:cs="Arial"/>
          <w:sz w:val="24"/>
          <w:szCs w:val="24"/>
        </w:rPr>
        <w:lastRenderedPageBreak/>
        <w:t xml:space="preserve">persons </w:t>
      </w:r>
      <w:r w:rsidR="00FE3FD5">
        <w:rPr>
          <w:rFonts w:ascii="Arial" w:hAnsi="Arial" w:cs="Arial"/>
          <w:sz w:val="24"/>
          <w:szCs w:val="24"/>
        </w:rPr>
        <w:t xml:space="preserve">regarding engagement </w:t>
      </w:r>
      <w:r w:rsidR="001D2472">
        <w:rPr>
          <w:rFonts w:ascii="Arial" w:hAnsi="Arial" w:cs="Arial"/>
          <w:sz w:val="24"/>
          <w:szCs w:val="24"/>
        </w:rPr>
        <w:t xml:space="preserve">do not extend to </w:t>
      </w:r>
      <w:r w:rsidR="005A3B3B">
        <w:rPr>
          <w:rFonts w:ascii="Arial" w:hAnsi="Arial" w:cs="Arial"/>
          <w:sz w:val="24"/>
          <w:szCs w:val="24"/>
        </w:rPr>
        <w:t>residents aged</w:t>
      </w:r>
      <w:r w:rsidR="00FE3FD5">
        <w:rPr>
          <w:rFonts w:ascii="Arial" w:hAnsi="Arial" w:cs="Arial"/>
          <w:sz w:val="24"/>
          <w:szCs w:val="24"/>
        </w:rPr>
        <w:t xml:space="preserve"> </w:t>
      </w:r>
      <w:r w:rsidR="001D2472">
        <w:rPr>
          <w:rFonts w:ascii="Arial" w:hAnsi="Arial" w:cs="Arial"/>
          <w:sz w:val="24"/>
          <w:szCs w:val="24"/>
        </w:rPr>
        <w:t>16 and 17 year</w:t>
      </w:r>
      <w:r w:rsidR="00610AC5">
        <w:rPr>
          <w:rFonts w:ascii="Arial" w:hAnsi="Arial" w:cs="Arial"/>
          <w:sz w:val="24"/>
          <w:szCs w:val="24"/>
        </w:rPr>
        <w:t>s</w:t>
      </w:r>
      <w:r w:rsidR="001D2472">
        <w:rPr>
          <w:rFonts w:ascii="Arial" w:hAnsi="Arial" w:cs="Arial"/>
          <w:sz w:val="24"/>
          <w:szCs w:val="24"/>
        </w:rPr>
        <w:t xml:space="preserve"> old.</w:t>
      </w:r>
      <w:r w:rsidR="005A3B3B">
        <w:rPr>
          <w:rFonts w:ascii="Arial" w:hAnsi="Arial" w:cs="Arial"/>
          <w:sz w:val="24"/>
          <w:szCs w:val="24"/>
        </w:rPr>
        <w:t xml:space="preserve"> 16 and 17 year olds would be reliant on parents or guardians to pass on information from accountable persons and so may not benefit.</w:t>
      </w:r>
    </w:p>
    <w:p w14:paraId="4DC099BC" w14:textId="77777777" w:rsidR="00D270BD" w:rsidRDefault="00D270BD" w:rsidP="002E773C">
      <w:pPr>
        <w:spacing w:after="0" w:line="240" w:lineRule="auto"/>
        <w:ind w:left="284"/>
        <w:rPr>
          <w:rFonts w:ascii="Arial" w:hAnsi="Arial" w:cs="Arial"/>
          <w:sz w:val="24"/>
          <w:szCs w:val="24"/>
        </w:rPr>
      </w:pPr>
    </w:p>
    <w:p w14:paraId="63B0C022" w14:textId="669336D5" w:rsidR="00AA29C4" w:rsidRDefault="00AA29C4" w:rsidP="00AA29C4">
      <w:pPr>
        <w:spacing w:after="0" w:line="240" w:lineRule="auto"/>
        <w:ind w:left="284"/>
        <w:rPr>
          <w:rFonts w:ascii="Arial" w:hAnsi="Arial" w:cs="Arial"/>
          <w:b/>
          <w:bCs/>
          <w:sz w:val="24"/>
          <w:szCs w:val="24"/>
        </w:rPr>
      </w:pPr>
      <w:r w:rsidRPr="00AA29C4">
        <w:rPr>
          <w:rFonts w:ascii="Arial" w:hAnsi="Arial" w:cs="Arial"/>
          <w:b/>
          <w:bCs/>
          <w:sz w:val="24"/>
          <w:szCs w:val="24"/>
        </w:rPr>
        <w:t>Children</w:t>
      </w:r>
    </w:p>
    <w:p w14:paraId="4F65282F" w14:textId="77777777" w:rsidR="00436F77" w:rsidRDefault="00436F77" w:rsidP="00B02AFE">
      <w:pPr>
        <w:spacing w:after="0" w:line="240" w:lineRule="auto"/>
        <w:ind w:left="284"/>
        <w:rPr>
          <w:rFonts w:ascii="Arial" w:hAnsi="Arial" w:cs="Arial"/>
          <w:sz w:val="24"/>
          <w:szCs w:val="24"/>
        </w:rPr>
      </w:pPr>
    </w:p>
    <w:p w14:paraId="040FAB00" w14:textId="77777777" w:rsidR="00436F77" w:rsidRDefault="00436F77" w:rsidP="00B02AFE">
      <w:pPr>
        <w:spacing w:after="0" w:line="240" w:lineRule="auto"/>
        <w:ind w:left="284"/>
        <w:rPr>
          <w:rFonts w:ascii="Arial" w:hAnsi="Arial" w:cs="Arial"/>
          <w:sz w:val="24"/>
          <w:szCs w:val="24"/>
        </w:rPr>
      </w:pPr>
      <w:r>
        <w:rPr>
          <w:rFonts w:ascii="Arial" w:hAnsi="Arial" w:cs="Arial"/>
          <w:sz w:val="24"/>
          <w:szCs w:val="24"/>
        </w:rPr>
        <w:t>Prevalence</w:t>
      </w:r>
    </w:p>
    <w:p w14:paraId="3172CF4A" w14:textId="022CCA19" w:rsidR="00303F06" w:rsidRPr="00303F06" w:rsidRDefault="005C250C" w:rsidP="00B02AFE">
      <w:pPr>
        <w:spacing w:after="0" w:line="240" w:lineRule="auto"/>
        <w:ind w:left="284"/>
        <w:rPr>
          <w:rFonts w:ascii="Arial" w:hAnsi="Arial" w:cs="Arial"/>
          <w:sz w:val="24"/>
          <w:szCs w:val="24"/>
        </w:rPr>
      </w:pPr>
      <w:r>
        <w:rPr>
          <w:rFonts w:ascii="Arial" w:hAnsi="Arial" w:cs="Arial"/>
          <w:sz w:val="24"/>
          <w:szCs w:val="24"/>
        </w:rPr>
        <w:t xml:space="preserve">Table </w:t>
      </w:r>
      <w:r w:rsidR="00A00B8C">
        <w:rPr>
          <w:rFonts w:ascii="Arial" w:hAnsi="Arial" w:cs="Arial"/>
          <w:sz w:val="24"/>
          <w:szCs w:val="24"/>
        </w:rPr>
        <w:t>4</w:t>
      </w:r>
      <w:r>
        <w:rPr>
          <w:rFonts w:ascii="Arial" w:hAnsi="Arial" w:cs="Arial"/>
          <w:sz w:val="24"/>
          <w:szCs w:val="24"/>
        </w:rPr>
        <w:t xml:space="preserve">. shows that </w:t>
      </w:r>
      <w:r w:rsidR="00992CED">
        <w:rPr>
          <w:rFonts w:ascii="Arial" w:hAnsi="Arial" w:cs="Arial"/>
          <w:sz w:val="24"/>
          <w:szCs w:val="24"/>
        </w:rPr>
        <w:t xml:space="preserve">households with children are much less likely to live in </w:t>
      </w:r>
      <w:r w:rsidR="00496DDA">
        <w:rPr>
          <w:rFonts w:ascii="Arial" w:hAnsi="Arial" w:cs="Arial"/>
          <w:sz w:val="24"/>
          <w:szCs w:val="24"/>
        </w:rPr>
        <w:t>flats, maisonettes or apartments</w:t>
      </w:r>
      <w:r w:rsidR="00992CED">
        <w:rPr>
          <w:rFonts w:ascii="Arial" w:hAnsi="Arial" w:cs="Arial"/>
          <w:sz w:val="24"/>
          <w:szCs w:val="24"/>
        </w:rPr>
        <w:t xml:space="preserve"> than in all dwellings. </w:t>
      </w:r>
      <w:r w:rsidR="00CE0563">
        <w:rPr>
          <w:rFonts w:ascii="Arial" w:hAnsi="Arial" w:cs="Arial"/>
          <w:sz w:val="24"/>
          <w:szCs w:val="24"/>
        </w:rPr>
        <w:t xml:space="preserve">Households with 3 or more children are particularly uncommon in </w:t>
      </w:r>
      <w:r w:rsidR="00496DDA">
        <w:rPr>
          <w:rFonts w:ascii="Arial" w:hAnsi="Arial" w:cs="Arial"/>
          <w:sz w:val="24"/>
          <w:szCs w:val="24"/>
        </w:rPr>
        <w:t>flats, maisonettes or apartments</w:t>
      </w:r>
      <w:r w:rsidR="00E85A4F">
        <w:rPr>
          <w:rFonts w:ascii="Arial" w:hAnsi="Arial" w:cs="Arial"/>
          <w:sz w:val="24"/>
          <w:szCs w:val="24"/>
        </w:rPr>
        <w:t xml:space="preserve">. </w:t>
      </w:r>
      <w:r w:rsidR="00F144F9">
        <w:rPr>
          <w:rFonts w:ascii="Arial" w:hAnsi="Arial" w:cs="Arial"/>
          <w:sz w:val="24"/>
          <w:szCs w:val="24"/>
        </w:rPr>
        <w:t>However</w:t>
      </w:r>
      <w:r w:rsidR="00E85A4F">
        <w:rPr>
          <w:rFonts w:ascii="Arial" w:hAnsi="Arial" w:cs="Arial"/>
          <w:sz w:val="24"/>
          <w:szCs w:val="24"/>
        </w:rPr>
        <w:t>,</w:t>
      </w:r>
      <w:r w:rsidR="00303F06" w:rsidRPr="00303F06">
        <w:rPr>
          <w:rFonts w:ascii="Arial" w:hAnsi="Arial" w:cs="Arial"/>
          <w:sz w:val="24"/>
          <w:szCs w:val="24"/>
        </w:rPr>
        <w:t xml:space="preserve"> single</w:t>
      </w:r>
      <w:r w:rsidR="0038093E">
        <w:rPr>
          <w:rFonts w:ascii="Arial" w:hAnsi="Arial" w:cs="Arial"/>
          <w:sz w:val="24"/>
          <w:szCs w:val="24"/>
        </w:rPr>
        <w:t xml:space="preserve"> </w:t>
      </w:r>
      <w:r w:rsidR="00303F06" w:rsidRPr="00303F06">
        <w:rPr>
          <w:rFonts w:ascii="Arial" w:hAnsi="Arial" w:cs="Arial"/>
          <w:sz w:val="24"/>
          <w:szCs w:val="24"/>
        </w:rPr>
        <w:t xml:space="preserve">parent households </w:t>
      </w:r>
      <w:r w:rsidR="00F144F9">
        <w:rPr>
          <w:rFonts w:ascii="Arial" w:hAnsi="Arial" w:cs="Arial"/>
          <w:sz w:val="24"/>
          <w:szCs w:val="24"/>
        </w:rPr>
        <w:t xml:space="preserve">are as prevalent in </w:t>
      </w:r>
      <w:r w:rsidR="00496DDA">
        <w:rPr>
          <w:rFonts w:ascii="Arial" w:hAnsi="Arial" w:cs="Arial"/>
          <w:sz w:val="24"/>
          <w:szCs w:val="24"/>
        </w:rPr>
        <w:t>flats, maisonettes or apartments</w:t>
      </w:r>
      <w:r w:rsidR="00F144F9">
        <w:rPr>
          <w:rFonts w:ascii="Arial" w:hAnsi="Arial" w:cs="Arial"/>
          <w:sz w:val="24"/>
          <w:szCs w:val="24"/>
        </w:rPr>
        <w:t xml:space="preserve"> (6%)</w:t>
      </w:r>
      <w:r w:rsidR="00303F06" w:rsidRPr="00303F06">
        <w:rPr>
          <w:rFonts w:ascii="Arial" w:hAnsi="Arial" w:cs="Arial"/>
          <w:sz w:val="24"/>
          <w:szCs w:val="24"/>
        </w:rPr>
        <w:t xml:space="preserve"> </w:t>
      </w:r>
      <w:r w:rsidR="00F144F9">
        <w:rPr>
          <w:rFonts w:ascii="Arial" w:hAnsi="Arial" w:cs="Arial"/>
          <w:sz w:val="24"/>
          <w:szCs w:val="24"/>
        </w:rPr>
        <w:t>as in all dwellings (6%)</w:t>
      </w:r>
      <w:r w:rsidR="00303F06" w:rsidRPr="00303F06">
        <w:rPr>
          <w:rFonts w:ascii="Arial" w:hAnsi="Arial" w:cs="Arial"/>
          <w:sz w:val="24"/>
          <w:szCs w:val="24"/>
        </w:rPr>
        <w:t>.</w:t>
      </w:r>
    </w:p>
    <w:p w14:paraId="4D2A8408" w14:textId="077B8F90" w:rsidR="00303F06" w:rsidRDefault="00FA0B67" w:rsidP="00AA29C4">
      <w:pPr>
        <w:spacing w:after="0" w:line="240" w:lineRule="auto"/>
        <w:ind w:left="284"/>
        <w:rPr>
          <w:rFonts w:ascii="Arial" w:hAnsi="Arial" w:cs="Arial"/>
          <w:sz w:val="24"/>
          <w:szCs w:val="24"/>
        </w:rPr>
      </w:pPr>
      <w:r>
        <w:rPr>
          <w:rFonts w:ascii="Arial" w:hAnsi="Arial" w:cs="Arial"/>
          <w:sz w:val="24"/>
          <w:szCs w:val="24"/>
        </w:rPr>
        <w:t>Table 7. shows that households with children are even less prevalent in HMOs (1%).</w:t>
      </w:r>
    </w:p>
    <w:p w14:paraId="1232A9E3" w14:textId="623E78BB" w:rsidR="006E1AD0" w:rsidRPr="002C6BF4" w:rsidRDefault="006E1AD0" w:rsidP="00AA29C4">
      <w:pPr>
        <w:spacing w:after="0" w:line="240" w:lineRule="auto"/>
        <w:ind w:left="284"/>
        <w:rPr>
          <w:rFonts w:ascii="Arial" w:hAnsi="Arial" w:cs="Arial"/>
          <w:sz w:val="24"/>
          <w:szCs w:val="24"/>
        </w:rPr>
      </w:pPr>
      <w:r>
        <w:rPr>
          <w:rFonts w:ascii="Arial" w:hAnsi="Arial" w:cs="Arial"/>
          <w:sz w:val="24"/>
          <w:szCs w:val="24"/>
        </w:rPr>
        <w:t>Risk</w:t>
      </w:r>
    </w:p>
    <w:p w14:paraId="0EC7D137" w14:textId="48993CD5" w:rsidR="00AA29C4" w:rsidRPr="00915D28" w:rsidRDefault="00271130" w:rsidP="00AA29C4">
      <w:pPr>
        <w:spacing w:after="0" w:line="240" w:lineRule="auto"/>
        <w:ind w:left="284"/>
        <w:rPr>
          <w:rFonts w:ascii="Arial" w:hAnsi="Arial" w:cs="Arial"/>
          <w:sz w:val="24"/>
          <w:szCs w:val="24"/>
        </w:rPr>
      </w:pPr>
      <w:r>
        <w:rPr>
          <w:rFonts w:ascii="Arial" w:hAnsi="Arial" w:cs="Arial"/>
          <w:sz w:val="24"/>
          <w:szCs w:val="24"/>
        </w:rPr>
        <w:t>Our</w:t>
      </w:r>
      <w:r w:rsidR="00AA29C4" w:rsidRPr="00915D28">
        <w:rPr>
          <w:rFonts w:ascii="Arial" w:hAnsi="Arial" w:cs="Arial"/>
          <w:sz w:val="24"/>
          <w:szCs w:val="24"/>
        </w:rPr>
        <w:t xml:space="preserve"> </w:t>
      </w:r>
      <w:r>
        <w:rPr>
          <w:rFonts w:ascii="Arial" w:hAnsi="Arial" w:cs="Arial"/>
          <w:sz w:val="24"/>
          <w:szCs w:val="24"/>
        </w:rPr>
        <w:t>e</w:t>
      </w:r>
      <w:r w:rsidR="00AA29C4" w:rsidRPr="00915D28">
        <w:rPr>
          <w:rFonts w:ascii="Arial" w:hAnsi="Arial" w:cs="Arial"/>
          <w:sz w:val="24"/>
          <w:szCs w:val="24"/>
        </w:rPr>
        <w:t xml:space="preserve">vidence </w:t>
      </w:r>
      <w:r>
        <w:rPr>
          <w:rFonts w:ascii="Arial" w:hAnsi="Arial" w:cs="Arial"/>
          <w:sz w:val="24"/>
          <w:szCs w:val="24"/>
        </w:rPr>
        <w:t>r</w:t>
      </w:r>
      <w:r w:rsidR="00AA29C4" w:rsidRPr="00915D28">
        <w:rPr>
          <w:rFonts w:ascii="Arial" w:hAnsi="Arial" w:cs="Arial"/>
          <w:sz w:val="24"/>
          <w:szCs w:val="24"/>
        </w:rPr>
        <w:t>eview</w:t>
      </w:r>
      <w:r w:rsidR="00AA29C4" w:rsidRPr="00915D28">
        <w:rPr>
          <w:rStyle w:val="FootnoteReference"/>
          <w:rFonts w:ascii="Arial" w:hAnsi="Arial" w:cs="Arial"/>
          <w:sz w:val="24"/>
          <w:szCs w:val="24"/>
        </w:rPr>
        <w:footnoteReference w:id="13"/>
      </w:r>
      <w:r w:rsidR="00AA29C4" w:rsidRPr="00915D28">
        <w:rPr>
          <w:rFonts w:ascii="Arial" w:hAnsi="Arial" w:cs="Arial"/>
          <w:sz w:val="24"/>
          <w:szCs w:val="24"/>
        </w:rPr>
        <w:t xml:space="preserve"> found that: </w:t>
      </w:r>
    </w:p>
    <w:p w14:paraId="22B1DDEF" w14:textId="4FD6F4B6" w:rsidR="00AA29C4" w:rsidRPr="00915D28" w:rsidRDefault="00513E62" w:rsidP="00AA29C4">
      <w:pPr>
        <w:pStyle w:val="ListParagraph"/>
        <w:numPr>
          <w:ilvl w:val="0"/>
          <w:numId w:val="18"/>
        </w:numPr>
        <w:spacing w:before="120" w:after="0" w:line="240" w:lineRule="auto"/>
        <w:ind w:left="1003" w:hanging="357"/>
        <w:contextualSpacing w:val="0"/>
        <w:rPr>
          <w:rFonts w:ascii="Arial" w:hAnsi="Arial" w:cs="Arial"/>
          <w:sz w:val="24"/>
          <w:szCs w:val="24"/>
        </w:rPr>
      </w:pPr>
      <w:r>
        <w:rPr>
          <w:rFonts w:ascii="Arial" w:hAnsi="Arial" w:cs="Arial"/>
          <w:sz w:val="24"/>
          <w:szCs w:val="24"/>
        </w:rPr>
        <w:t>Y</w:t>
      </w:r>
      <w:r w:rsidR="00AA29C4" w:rsidRPr="00915D28">
        <w:rPr>
          <w:rFonts w:ascii="Arial" w:hAnsi="Arial" w:cs="Arial"/>
          <w:sz w:val="24"/>
          <w:szCs w:val="24"/>
        </w:rPr>
        <w:t xml:space="preserve">oung children are often at higher risk of injury in fire as they lack the experience to recognise the risk posed by fire and often face difficulties being woken by smoke alarms. </w:t>
      </w:r>
    </w:p>
    <w:p w14:paraId="1C9BE115" w14:textId="0D5C16A7" w:rsidR="00AA29C4" w:rsidRDefault="00513E62" w:rsidP="00AA29C4">
      <w:pPr>
        <w:pStyle w:val="ListParagraph"/>
        <w:numPr>
          <w:ilvl w:val="0"/>
          <w:numId w:val="18"/>
        </w:numPr>
        <w:spacing w:before="120" w:after="0" w:line="240" w:lineRule="auto"/>
        <w:ind w:left="1003" w:hanging="357"/>
        <w:contextualSpacing w:val="0"/>
        <w:rPr>
          <w:rFonts w:ascii="Arial" w:hAnsi="Arial" w:cs="Arial"/>
          <w:sz w:val="24"/>
          <w:szCs w:val="24"/>
        </w:rPr>
      </w:pPr>
      <w:r>
        <w:rPr>
          <w:rFonts w:ascii="Arial" w:hAnsi="Arial" w:cs="Arial"/>
          <w:sz w:val="24"/>
          <w:szCs w:val="24"/>
        </w:rPr>
        <w:t>C</w:t>
      </w:r>
      <w:r w:rsidR="00AA29C4" w:rsidRPr="00915D28">
        <w:rPr>
          <w:rFonts w:ascii="Arial" w:hAnsi="Arial" w:cs="Arial"/>
          <w:sz w:val="24"/>
          <w:szCs w:val="24"/>
        </w:rPr>
        <w:t>hildren are less likely to be able to evacuate a fire unaide</w:t>
      </w:r>
      <w:r w:rsidR="00043F5D">
        <w:rPr>
          <w:rFonts w:ascii="Arial" w:hAnsi="Arial" w:cs="Arial"/>
          <w:sz w:val="24"/>
          <w:szCs w:val="24"/>
        </w:rPr>
        <w:t xml:space="preserve">d. </w:t>
      </w:r>
    </w:p>
    <w:p w14:paraId="3AA5CEA4" w14:textId="62CEF270" w:rsidR="00043F5D" w:rsidRPr="00043F5D" w:rsidRDefault="00043F5D" w:rsidP="00043F5D">
      <w:pPr>
        <w:pStyle w:val="ListParagraph"/>
        <w:numPr>
          <w:ilvl w:val="0"/>
          <w:numId w:val="18"/>
        </w:numPr>
        <w:spacing w:before="120" w:after="0" w:line="240" w:lineRule="auto"/>
        <w:ind w:left="1003" w:hanging="357"/>
        <w:contextualSpacing w:val="0"/>
        <w:rPr>
          <w:rFonts w:ascii="Arial" w:hAnsi="Arial" w:cs="Arial"/>
          <w:sz w:val="24"/>
          <w:szCs w:val="24"/>
        </w:rPr>
      </w:pPr>
      <w:r>
        <w:rPr>
          <w:rFonts w:ascii="Arial" w:hAnsi="Arial" w:cs="Arial"/>
          <w:sz w:val="24"/>
          <w:szCs w:val="24"/>
        </w:rPr>
        <w:t>T</w:t>
      </w:r>
      <w:r w:rsidRPr="00043F5D">
        <w:rPr>
          <w:rFonts w:ascii="Arial" w:hAnsi="Arial" w:cs="Arial"/>
          <w:sz w:val="24"/>
          <w:szCs w:val="24"/>
        </w:rPr>
        <w:t>here is an increased risk that children of smokers will have a greater likelihood of obtaining lighters and matches in the house in an unsafe manner</w:t>
      </w:r>
      <w:r>
        <w:rPr>
          <w:rFonts w:ascii="Arial" w:hAnsi="Arial" w:cs="Arial"/>
          <w:sz w:val="24"/>
          <w:szCs w:val="24"/>
        </w:rPr>
        <w:t>.</w:t>
      </w:r>
    </w:p>
    <w:p w14:paraId="2316B281" w14:textId="4DA20BFB" w:rsidR="00AA29C4" w:rsidRPr="00915D28" w:rsidRDefault="00513E62" w:rsidP="00AA29C4">
      <w:pPr>
        <w:pStyle w:val="ListParagraph"/>
        <w:numPr>
          <w:ilvl w:val="0"/>
          <w:numId w:val="18"/>
        </w:numPr>
        <w:spacing w:before="120" w:after="0" w:line="240" w:lineRule="auto"/>
        <w:ind w:left="1003" w:hanging="357"/>
        <w:contextualSpacing w:val="0"/>
        <w:rPr>
          <w:rFonts w:ascii="Arial" w:hAnsi="Arial" w:cs="Arial"/>
          <w:sz w:val="24"/>
          <w:szCs w:val="24"/>
        </w:rPr>
      </w:pPr>
      <w:r>
        <w:rPr>
          <w:rFonts w:ascii="Arial" w:hAnsi="Arial" w:cs="Arial"/>
          <w:sz w:val="24"/>
          <w:szCs w:val="24"/>
        </w:rPr>
        <w:t>H</w:t>
      </w:r>
      <w:r w:rsidR="00AA29C4" w:rsidRPr="00915D28">
        <w:rPr>
          <w:rFonts w:ascii="Arial" w:hAnsi="Arial" w:cs="Arial"/>
          <w:sz w:val="24"/>
          <w:szCs w:val="24"/>
        </w:rPr>
        <w:t>ouseholds with children are more likely to practice a fire-escape plan</w:t>
      </w:r>
      <w:r>
        <w:rPr>
          <w:rFonts w:ascii="Arial" w:hAnsi="Arial" w:cs="Arial"/>
          <w:sz w:val="24"/>
          <w:szCs w:val="24"/>
        </w:rPr>
        <w:t>.</w:t>
      </w:r>
    </w:p>
    <w:p w14:paraId="2C4A954D" w14:textId="77777777" w:rsidR="00AA29C4" w:rsidRDefault="00AA29C4" w:rsidP="0048366B">
      <w:pPr>
        <w:spacing w:before="0" w:after="0" w:line="240" w:lineRule="auto"/>
        <w:ind w:left="284"/>
        <w:rPr>
          <w:rFonts w:ascii="Arial" w:hAnsi="Arial" w:cs="Arial"/>
          <w:sz w:val="24"/>
          <w:szCs w:val="24"/>
        </w:rPr>
      </w:pPr>
    </w:p>
    <w:p w14:paraId="10594AEF" w14:textId="7CFCE38E" w:rsidR="00AA29C4" w:rsidRDefault="00AA29C4" w:rsidP="0094367E">
      <w:pPr>
        <w:spacing w:before="120" w:after="0" w:line="240" w:lineRule="auto"/>
        <w:ind w:left="284"/>
        <w:rPr>
          <w:rFonts w:ascii="Arial" w:hAnsi="Arial" w:cs="Arial"/>
          <w:b/>
          <w:bCs/>
          <w:sz w:val="24"/>
          <w:szCs w:val="24"/>
        </w:rPr>
      </w:pPr>
      <w:r>
        <w:rPr>
          <w:rFonts w:ascii="Arial" w:hAnsi="Arial" w:cs="Arial"/>
          <w:sz w:val="24"/>
          <w:szCs w:val="24"/>
        </w:rPr>
        <w:t>However, suggestions that children are at greater risk are at odds with fire casualt</w:t>
      </w:r>
      <w:r w:rsidR="00043F5D">
        <w:rPr>
          <w:rFonts w:ascii="Arial" w:hAnsi="Arial" w:cs="Arial"/>
          <w:sz w:val="24"/>
          <w:szCs w:val="24"/>
        </w:rPr>
        <w:t>y da</w:t>
      </w:r>
      <w:r>
        <w:rPr>
          <w:rFonts w:ascii="Arial" w:hAnsi="Arial" w:cs="Arial"/>
          <w:sz w:val="24"/>
          <w:szCs w:val="24"/>
        </w:rPr>
        <w:t xml:space="preserve">ta for Wales. </w:t>
      </w:r>
      <w:r w:rsidR="00D54B70">
        <w:rPr>
          <w:rFonts w:ascii="Arial" w:hAnsi="Arial" w:cs="Arial"/>
          <w:sz w:val="24"/>
          <w:szCs w:val="24"/>
        </w:rPr>
        <w:t xml:space="preserve">Chart </w:t>
      </w:r>
      <w:r w:rsidR="00D37CA6">
        <w:rPr>
          <w:rFonts w:ascii="Arial" w:hAnsi="Arial" w:cs="Arial"/>
          <w:sz w:val="24"/>
          <w:szCs w:val="24"/>
        </w:rPr>
        <w:t>3</w:t>
      </w:r>
      <w:r w:rsidR="00084EC8">
        <w:rPr>
          <w:rFonts w:ascii="Arial" w:hAnsi="Arial" w:cs="Arial"/>
          <w:sz w:val="24"/>
          <w:szCs w:val="24"/>
        </w:rPr>
        <w:t>.</w:t>
      </w:r>
      <w:r w:rsidR="00D54B70">
        <w:rPr>
          <w:rFonts w:ascii="Arial" w:hAnsi="Arial" w:cs="Arial"/>
          <w:sz w:val="24"/>
          <w:szCs w:val="24"/>
        </w:rPr>
        <w:t xml:space="preserve"> shows that </w:t>
      </w:r>
      <w:r w:rsidR="00983929">
        <w:rPr>
          <w:rFonts w:ascii="Arial" w:hAnsi="Arial" w:cs="Arial"/>
          <w:sz w:val="24"/>
          <w:szCs w:val="24"/>
        </w:rPr>
        <w:t>the p</w:t>
      </w:r>
      <w:r w:rsidR="001B1190">
        <w:rPr>
          <w:rFonts w:ascii="Arial" w:hAnsi="Arial" w:cs="Arial"/>
          <w:sz w:val="24"/>
          <w:szCs w:val="24"/>
        </w:rPr>
        <w:t>roportion of fire casualties who are children</w:t>
      </w:r>
      <w:r w:rsidR="00983929">
        <w:rPr>
          <w:rFonts w:ascii="Arial" w:hAnsi="Arial" w:cs="Arial"/>
          <w:sz w:val="24"/>
          <w:szCs w:val="24"/>
        </w:rPr>
        <w:t xml:space="preserve"> is much lower than the </w:t>
      </w:r>
      <w:r w:rsidR="001B1190">
        <w:rPr>
          <w:rFonts w:ascii="Arial" w:hAnsi="Arial" w:cs="Arial"/>
          <w:sz w:val="24"/>
          <w:szCs w:val="24"/>
        </w:rPr>
        <w:t>proportion</w:t>
      </w:r>
      <w:r w:rsidR="00983929">
        <w:rPr>
          <w:rFonts w:ascii="Arial" w:hAnsi="Arial" w:cs="Arial"/>
          <w:sz w:val="24"/>
          <w:szCs w:val="24"/>
        </w:rPr>
        <w:t xml:space="preserve"> of children in the population. </w:t>
      </w:r>
      <w:r w:rsidR="00043F5D">
        <w:rPr>
          <w:rFonts w:ascii="Arial" w:hAnsi="Arial" w:cs="Arial"/>
          <w:sz w:val="24"/>
          <w:szCs w:val="24"/>
        </w:rPr>
        <w:t xml:space="preserve">This suggests that </w:t>
      </w:r>
      <w:r w:rsidR="00043F5D" w:rsidRPr="00946C61">
        <w:rPr>
          <w:rFonts w:ascii="Arial" w:hAnsi="Arial" w:cs="Arial"/>
          <w:sz w:val="24"/>
          <w:szCs w:val="24"/>
        </w:rPr>
        <w:t>while very young children might be at higher risk, children in general are not disproportionately affected compared to their representation in the population</w:t>
      </w:r>
      <w:r w:rsidR="00043F5D">
        <w:rPr>
          <w:rFonts w:ascii="Arial" w:hAnsi="Arial" w:cs="Arial"/>
          <w:sz w:val="24"/>
          <w:szCs w:val="24"/>
        </w:rPr>
        <w:t xml:space="preserve">. </w:t>
      </w:r>
      <w:r w:rsidR="00043F5D" w:rsidRPr="00946C61">
        <w:rPr>
          <w:rFonts w:ascii="Arial" w:hAnsi="Arial" w:cs="Arial"/>
          <w:sz w:val="24"/>
          <w:szCs w:val="24"/>
        </w:rPr>
        <w:t xml:space="preserve">“Playing with fire” (as it is recorded) is a very rare cause of fire and accounted for only 8 of </w:t>
      </w:r>
      <w:r w:rsidR="00A63317">
        <w:rPr>
          <w:rFonts w:ascii="Arial" w:hAnsi="Arial" w:cs="Arial"/>
          <w:sz w:val="24"/>
          <w:szCs w:val="24"/>
        </w:rPr>
        <w:t>1500</w:t>
      </w:r>
      <w:r w:rsidR="00043F5D" w:rsidRPr="00946C61">
        <w:rPr>
          <w:rFonts w:ascii="Arial" w:hAnsi="Arial" w:cs="Arial"/>
          <w:sz w:val="24"/>
          <w:szCs w:val="24"/>
        </w:rPr>
        <w:t xml:space="preserve"> dwelling fires in 2023/24, and not necessarily those started by children playing with matches or lighters</w:t>
      </w:r>
      <w:r w:rsidR="00043F5D">
        <w:rPr>
          <w:rStyle w:val="FootnoteReference"/>
          <w:rFonts w:ascii="Arial" w:hAnsi="Arial" w:cs="Arial"/>
          <w:sz w:val="24"/>
          <w:szCs w:val="24"/>
        </w:rPr>
        <w:footnoteReference w:id="14"/>
      </w:r>
      <w:r w:rsidR="00043F5D" w:rsidRPr="00946C61">
        <w:rPr>
          <w:rFonts w:ascii="Arial" w:hAnsi="Arial" w:cs="Arial"/>
          <w:sz w:val="24"/>
          <w:szCs w:val="24"/>
        </w:rPr>
        <w:t>.</w:t>
      </w:r>
    </w:p>
    <w:p w14:paraId="49A9EFE1" w14:textId="77777777" w:rsidR="006D789D" w:rsidRDefault="006D789D" w:rsidP="002E773C">
      <w:pPr>
        <w:spacing w:after="0" w:line="240" w:lineRule="auto"/>
        <w:ind w:left="284"/>
        <w:rPr>
          <w:rFonts w:ascii="Arial" w:hAnsi="Arial" w:cs="Arial"/>
          <w:b/>
          <w:bCs/>
          <w:sz w:val="24"/>
          <w:szCs w:val="24"/>
        </w:rPr>
      </w:pPr>
    </w:p>
    <w:p w14:paraId="0028D951" w14:textId="77777777" w:rsidR="006D789D" w:rsidRDefault="006D789D" w:rsidP="002E773C">
      <w:pPr>
        <w:spacing w:after="0" w:line="240" w:lineRule="auto"/>
        <w:ind w:left="284"/>
        <w:rPr>
          <w:rFonts w:ascii="Arial" w:hAnsi="Arial" w:cs="Arial"/>
          <w:b/>
          <w:bCs/>
          <w:sz w:val="24"/>
          <w:szCs w:val="24"/>
        </w:rPr>
      </w:pPr>
    </w:p>
    <w:p w14:paraId="74F83D4F" w14:textId="3A25AFF3" w:rsidR="00D54B70" w:rsidRPr="00983929" w:rsidRDefault="00D54B70" w:rsidP="002E773C">
      <w:pPr>
        <w:spacing w:after="0" w:line="240" w:lineRule="auto"/>
        <w:ind w:left="284"/>
        <w:rPr>
          <w:rFonts w:ascii="Arial" w:hAnsi="Arial" w:cs="Arial"/>
          <w:b/>
          <w:bCs/>
          <w:sz w:val="24"/>
          <w:szCs w:val="24"/>
        </w:rPr>
      </w:pPr>
      <w:r w:rsidRPr="00983929">
        <w:rPr>
          <w:rFonts w:ascii="Arial" w:hAnsi="Arial" w:cs="Arial"/>
          <w:b/>
          <w:bCs/>
          <w:sz w:val="24"/>
          <w:szCs w:val="24"/>
        </w:rPr>
        <w:lastRenderedPageBreak/>
        <w:t xml:space="preserve">Chart </w:t>
      </w:r>
      <w:r w:rsidR="00D37CA6">
        <w:rPr>
          <w:rFonts w:ascii="Arial" w:hAnsi="Arial" w:cs="Arial"/>
          <w:b/>
          <w:bCs/>
          <w:sz w:val="24"/>
          <w:szCs w:val="24"/>
        </w:rPr>
        <w:t>3</w:t>
      </w:r>
      <w:r w:rsidRPr="00983929">
        <w:rPr>
          <w:rFonts w:ascii="Arial" w:hAnsi="Arial" w:cs="Arial"/>
          <w:b/>
          <w:bCs/>
          <w:sz w:val="24"/>
          <w:szCs w:val="24"/>
        </w:rPr>
        <w:t>: Relative prevalence of child fire casualties in Wales by year</w:t>
      </w:r>
    </w:p>
    <w:p w14:paraId="352384A1" w14:textId="46AB7F10" w:rsidR="00BB3D47" w:rsidRDefault="000E3D40" w:rsidP="002E773C">
      <w:pPr>
        <w:spacing w:after="0" w:line="240" w:lineRule="auto"/>
        <w:ind w:left="284"/>
        <w:rPr>
          <w:rFonts w:ascii="Arial" w:hAnsi="Arial" w:cs="Arial"/>
          <w:sz w:val="24"/>
          <w:szCs w:val="24"/>
        </w:rPr>
      </w:pPr>
      <w:r>
        <w:rPr>
          <w:noProof/>
          <w14:ligatures w14:val="standardContextual"/>
        </w:rPr>
        <w:drawing>
          <wp:inline distT="0" distB="0" distL="0" distR="0" wp14:anchorId="3C3662BA" wp14:editId="12F8ACDD">
            <wp:extent cx="5731510" cy="2494280"/>
            <wp:effectExtent l="0" t="0" r="2540" b="1270"/>
            <wp:docPr id="326082208" name="Chart 1">
              <a:extLst xmlns:a="http://schemas.openxmlformats.org/drawingml/2006/main">
                <a:ext uri="{FF2B5EF4-FFF2-40B4-BE49-F238E27FC236}">
                  <a16:creationId xmlns:a16="http://schemas.microsoft.com/office/drawing/2014/main" id="{FDED81A1-1FB1-25DC-D0E4-046C43B9D2A0}"/>
                </a:ext>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4920E16" w14:textId="1722FEA9" w:rsidR="00D54B70" w:rsidRDefault="00D54B70" w:rsidP="00681CBA">
      <w:pPr>
        <w:spacing w:after="0" w:line="240" w:lineRule="auto"/>
        <w:ind w:left="284"/>
        <w:jc w:val="right"/>
        <w:rPr>
          <w:rFonts w:ascii="Arial" w:hAnsi="Arial" w:cs="Arial"/>
          <w:sz w:val="24"/>
          <w:szCs w:val="24"/>
        </w:rPr>
      </w:pPr>
      <w:r>
        <w:rPr>
          <w:rFonts w:ascii="Arial" w:hAnsi="Arial" w:cs="Arial"/>
          <w:sz w:val="24"/>
          <w:szCs w:val="24"/>
        </w:rPr>
        <w:t>Source: StatsWales</w:t>
      </w:r>
      <w:r w:rsidR="00681CBA">
        <w:rPr>
          <w:rFonts w:ascii="Arial" w:hAnsi="Arial" w:cs="Arial"/>
          <w:sz w:val="24"/>
          <w:szCs w:val="24"/>
        </w:rPr>
        <w:t xml:space="preserve">: </w:t>
      </w:r>
      <w:hyperlink r:id="rId21" w:history="1">
        <w:r w:rsidRPr="00B87B44">
          <w:rPr>
            <w:rStyle w:val="Hyperlink"/>
            <w:rFonts w:ascii="Arial" w:hAnsi="Arial" w:cs="Arial"/>
            <w:color w:val="005696"/>
            <w:sz w:val="24"/>
            <w:szCs w:val="24"/>
          </w:rPr>
          <w:t>Casualties by age and financial year</w:t>
        </w:r>
      </w:hyperlink>
      <w:r w:rsidR="00681CBA">
        <w:rPr>
          <w:rStyle w:val="Hyperlink"/>
          <w:rFonts w:ascii="Arial" w:hAnsi="Arial" w:cs="Arial"/>
          <w:sz w:val="24"/>
          <w:szCs w:val="24"/>
        </w:rPr>
        <w:t xml:space="preserve"> </w:t>
      </w:r>
      <w:r w:rsidR="00681CBA" w:rsidRPr="00681CBA">
        <w:rPr>
          <w:rStyle w:val="Hyperlink"/>
          <w:rFonts w:ascii="Arial" w:hAnsi="Arial" w:cs="Arial"/>
          <w:color w:val="auto"/>
          <w:sz w:val="24"/>
          <w:szCs w:val="24"/>
        </w:rPr>
        <w:t>and</w:t>
      </w:r>
      <w:r w:rsidR="00681CBA">
        <w:rPr>
          <w:rStyle w:val="Hyperlink"/>
          <w:rFonts w:ascii="Arial" w:hAnsi="Arial" w:cs="Arial"/>
          <w:color w:val="auto"/>
          <w:sz w:val="24"/>
          <w:szCs w:val="24"/>
        </w:rPr>
        <w:t xml:space="preserve"> </w:t>
      </w:r>
      <w:hyperlink r:id="rId22" w:history="1">
        <w:r w:rsidRPr="00B87B44">
          <w:rPr>
            <w:rStyle w:val="Hyperlink"/>
            <w:rFonts w:ascii="Arial" w:hAnsi="Arial" w:cs="Arial"/>
            <w:color w:val="005696"/>
            <w:sz w:val="24"/>
            <w:szCs w:val="24"/>
          </w:rPr>
          <w:t>National level population estimates by year, age and UK country</w:t>
        </w:r>
      </w:hyperlink>
    </w:p>
    <w:p w14:paraId="01EF1E8F" w14:textId="77777777" w:rsidR="00784205" w:rsidRDefault="00784205" w:rsidP="00CC0AA6">
      <w:pPr>
        <w:spacing w:after="0" w:line="240" w:lineRule="auto"/>
        <w:ind w:left="284"/>
        <w:rPr>
          <w:rFonts w:ascii="Arial" w:hAnsi="Arial" w:cs="Arial"/>
          <w:sz w:val="24"/>
          <w:szCs w:val="24"/>
        </w:rPr>
      </w:pPr>
    </w:p>
    <w:p w14:paraId="029226E5" w14:textId="6E694244" w:rsidR="004D445B" w:rsidRDefault="004D445B" w:rsidP="004D445B">
      <w:pPr>
        <w:spacing w:after="0" w:line="240" w:lineRule="auto"/>
        <w:ind w:left="284"/>
        <w:rPr>
          <w:rFonts w:ascii="Arial" w:hAnsi="Arial" w:cs="Arial"/>
          <w:sz w:val="24"/>
          <w:szCs w:val="24"/>
        </w:rPr>
      </w:pPr>
      <w:r>
        <w:rPr>
          <w:rFonts w:ascii="Arial" w:hAnsi="Arial" w:cs="Arial"/>
          <w:sz w:val="24"/>
          <w:szCs w:val="24"/>
        </w:rPr>
        <w:t>An exception may be children living in single</w:t>
      </w:r>
      <w:r w:rsidR="0038093E">
        <w:rPr>
          <w:rFonts w:ascii="Arial" w:hAnsi="Arial" w:cs="Arial"/>
          <w:sz w:val="24"/>
          <w:szCs w:val="24"/>
        </w:rPr>
        <w:t xml:space="preserve"> </w:t>
      </w:r>
      <w:r>
        <w:rPr>
          <w:rFonts w:ascii="Arial" w:hAnsi="Arial" w:cs="Arial"/>
          <w:sz w:val="24"/>
          <w:szCs w:val="24"/>
        </w:rPr>
        <w:t xml:space="preserve">parent households. </w:t>
      </w:r>
      <w:r w:rsidRPr="004D445B">
        <w:rPr>
          <w:rFonts w:ascii="Arial" w:hAnsi="Arial" w:cs="Arial"/>
          <w:sz w:val="24"/>
          <w:szCs w:val="24"/>
        </w:rPr>
        <w:t>Those living in single parent households</w:t>
      </w:r>
      <w:r>
        <w:rPr>
          <w:rFonts w:ascii="Arial" w:hAnsi="Arial" w:cs="Arial"/>
          <w:sz w:val="24"/>
          <w:szCs w:val="24"/>
        </w:rPr>
        <w:t xml:space="preserve"> were one of the groups identified by the Home Office as being </w:t>
      </w:r>
      <w:r w:rsidRPr="00F15505">
        <w:rPr>
          <w:rFonts w:ascii="Arial" w:hAnsi="Arial" w:cs="Arial"/>
          <w:sz w:val="24"/>
          <w:szCs w:val="24"/>
        </w:rPr>
        <w:t>at greater risk of dying in a fire</w:t>
      </w:r>
      <w:r>
        <w:rPr>
          <w:rStyle w:val="FootnoteReference"/>
          <w:rFonts w:ascii="Arial" w:hAnsi="Arial" w:cs="Arial"/>
          <w:sz w:val="24"/>
          <w:szCs w:val="24"/>
        </w:rPr>
        <w:footnoteReference w:id="15"/>
      </w:r>
      <w:r>
        <w:rPr>
          <w:rFonts w:ascii="Arial" w:hAnsi="Arial" w:cs="Arial"/>
          <w:sz w:val="24"/>
          <w:szCs w:val="24"/>
        </w:rPr>
        <w:t>.</w:t>
      </w:r>
    </w:p>
    <w:p w14:paraId="32EB03D2" w14:textId="2BEA923E" w:rsidR="00AD4184" w:rsidRDefault="001F242B" w:rsidP="005B488D">
      <w:pPr>
        <w:spacing w:after="0" w:line="240" w:lineRule="auto"/>
        <w:ind w:left="284"/>
        <w:rPr>
          <w:rFonts w:ascii="Arial" w:hAnsi="Arial" w:cs="Arial"/>
          <w:sz w:val="24"/>
          <w:szCs w:val="24"/>
        </w:rPr>
      </w:pPr>
      <w:r>
        <w:rPr>
          <w:rFonts w:ascii="Arial" w:hAnsi="Arial" w:cs="Arial"/>
          <w:sz w:val="24"/>
          <w:szCs w:val="24"/>
        </w:rPr>
        <w:t>Since single parent households are at greater risk, by improving the safety of multi-occupied residential buildings, the Bill will be disproportionately beneficial to single parent households.</w:t>
      </w:r>
    </w:p>
    <w:p w14:paraId="3EB860F8" w14:textId="77777777" w:rsidR="001F242B" w:rsidRDefault="001F242B" w:rsidP="005B488D">
      <w:pPr>
        <w:spacing w:after="0" w:line="240" w:lineRule="auto"/>
        <w:ind w:left="284"/>
        <w:rPr>
          <w:rFonts w:ascii="Arial" w:hAnsi="Arial" w:cs="Arial"/>
          <w:sz w:val="24"/>
          <w:szCs w:val="24"/>
        </w:rPr>
      </w:pPr>
    </w:p>
    <w:p w14:paraId="42D8396B" w14:textId="24394D08" w:rsidR="00AD4184" w:rsidRDefault="00AD4184" w:rsidP="005B488D">
      <w:pPr>
        <w:spacing w:after="0" w:line="240" w:lineRule="auto"/>
        <w:ind w:left="284"/>
        <w:rPr>
          <w:rFonts w:ascii="Arial" w:hAnsi="Arial" w:cs="Arial"/>
          <w:sz w:val="24"/>
          <w:szCs w:val="24"/>
        </w:rPr>
      </w:pPr>
      <w:r>
        <w:rPr>
          <w:rFonts w:ascii="Arial" w:hAnsi="Arial" w:cs="Arial"/>
          <w:sz w:val="24"/>
          <w:szCs w:val="24"/>
        </w:rPr>
        <w:t>Cost</w:t>
      </w:r>
    </w:p>
    <w:p w14:paraId="6838A8C0" w14:textId="65E9D1C4" w:rsidR="005B488D" w:rsidRPr="005B488D" w:rsidRDefault="004B0290" w:rsidP="005B488D">
      <w:pPr>
        <w:spacing w:after="0" w:line="240" w:lineRule="auto"/>
        <w:ind w:left="284"/>
        <w:rPr>
          <w:rFonts w:ascii="Arial" w:hAnsi="Arial" w:cs="Arial"/>
          <w:sz w:val="24"/>
          <w:szCs w:val="24"/>
        </w:rPr>
      </w:pPr>
      <w:r>
        <w:rPr>
          <w:rFonts w:ascii="Arial" w:hAnsi="Arial" w:cs="Arial"/>
          <w:sz w:val="24"/>
          <w:szCs w:val="24"/>
        </w:rPr>
        <w:t xml:space="preserve">Poverty rates vary for different family types. </w:t>
      </w:r>
      <w:r w:rsidR="00AD65C8" w:rsidRPr="00297271">
        <w:rPr>
          <w:rFonts w:ascii="Arial" w:hAnsi="Arial" w:cs="Arial"/>
          <w:sz w:val="24"/>
          <w:szCs w:val="24"/>
        </w:rPr>
        <w:t>Households with children tend to have higher poverty rates because there are more people in the household relative to its potential income</w:t>
      </w:r>
      <w:r w:rsidR="00AD65C8">
        <w:rPr>
          <w:rStyle w:val="FootnoteReference"/>
          <w:rFonts w:ascii="Arial" w:hAnsi="Arial" w:cs="Arial"/>
          <w:sz w:val="24"/>
          <w:szCs w:val="24"/>
        </w:rPr>
        <w:footnoteReference w:id="16"/>
      </w:r>
      <w:r w:rsidR="00AD65C8" w:rsidRPr="00297271">
        <w:rPr>
          <w:rFonts w:ascii="Arial" w:hAnsi="Arial" w:cs="Arial"/>
          <w:sz w:val="24"/>
          <w:szCs w:val="24"/>
        </w:rPr>
        <w:t>.</w:t>
      </w:r>
      <w:r w:rsidR="00AD65C8">
        <w:rPr>
          <w:rFonts w:ascii="Arial" w:hAnsi="Arial" w:cs="Arial"/>
          <w:sz w:val="24"/>
          <w:szCs w:val="24"/>
        </w:rPr>
        <w:t xml:space="preserve"> In the UK, </w:t>
      </w:r>
      <w:r w:rsidR="00AD65C8" w:rsidRPr="00987515">
        <w:rPr>
          <w:rFonts w:ascii="Arial" w:hAnsi="Arial" w:cs="Arial"/>
          <w:sz w:val="24"/>
          <w:szCs w:val="24"/>
        </w:rPr>
        <w:t>12% of couples without children live in poverty compared with 23% of couples with children and 42% of single</w:t>
      </w:r>
      <w:r w:rsidR="0038093E">
        <w:rPr>
          <w:rFonts w:ascii="Arial" w:hAnsi="Arial" w:cs="Arial"/>
          <w:sz w:val="24"/>
          <w:szCs w:val="24"/>
        </w:rPr>
        <w:t xml:space="preserve"> </w:t>
      </w:r>
      <w:r w:rsidR="00AD65C8" w:rsidRPr="00987515">
        <w:rPr>
          <w:rFonts w:ascii="Arial" w:hAnsi="Arial" w:cs="Arial"/>
          <w:sz w:val="24"/>
          <w:szCs w:val="24"/>
        </w:rPr>
        <w:t>parent households</w:t>
      </w:r>
      <w:r w:rsidR="00AD65C8">
        <w:rPr>
          <w:rStyle w:val="FootnoteReference"/>
          <w:rFonts w:ascii="Arial" w:hAnsi="Arial" w:cs="Arial"/>
          <w:sz w:val="24"/>
          <w:szCs w:val="24"/>
        </w:rPr>
        <w:footnoteReference w:id="17"/>
      </w:r>
      <w:r w:rsidR="00AD65C8" w:rsidRPr="00987515">
        <w:rPr>
          <w:rFonts w:ascii="Arial" w:hAnsi="Arial" w:cs="Arial"/>
          <w:sz w:val="24"/>
          <w:szCs w:val="24"/>
        </w:rPr>
        <w:t>.</w:t>
      </w:r>
      <w:r w:rsidR="00CA75F6">
        <w:rPr>
          <w:rFonts w:ascii="Arial" w:hAnsi="Arial" w:cs="Arial"/>
          <w:sz w:val="24"/>
          <w:szCs w:val="24"/>
        </w:rPr>
        <w:t xml:space="preserve"> </w:t>
      </w:r>
      <w:r w:rsidR="004B1DCF">
        <w:rPr>
          <w:rFonts w:ascii="Arial" w:hAnsi="Arial" w:cs="Arial"/>
          <w:sz w:val="24"/>
          <w:szCs w:val="24"/>
        </w:rPr>
        <w:t>L</w:t>
      </w:r>
      <w:r w:rsidR="005B488D" w:rsidRPr="005B488D">
        <w:rPr>
          <w:rFonts w:ascii="Arial" w:hAnsi="Arial" w:cs="Arial"/>
          <w:sz w:val="24"/>
          <w:szCs w:val="24"/>
        </w:rPr>
        <w:t xml:space="preserve">arger families with three or more children have </w:t>
      </w:r>
      <w:r w:rsidR="00DC5A08">
        <w:rPr>
          <w:rFonts w:ascii="Arial" w:hAnsi="Arial" w:cs="Arial"/>
          <w:sz w:val="24"/>
          <w:szCs w:val="24"/>
        </w:rPr>
        <w:t xml:space="preserve">a </w:t>
      </w:r>
      <w:r w:rsidR="005B488D" w:rsidRPr="005B488D">
        <w:rPr>
          <w:rFonts w:ascii="Arial" w:hAnsi="Arial" w:cs="Arial"/>
          <w:sz w:val="24"/>
          <w:szCs w:val="24"/>
        </w:rPr>
        <w:t>higher rate of poverty (43% of</w:t>
      </w:r>
      <w:r w:rsidR="00DD163E">
        <w:rPr>
          <w:rFonts w:ascii="Arial" w:hAnsi="Arial" w:cs="Arial"/>
          <w:sz w:val="24"/>
          <w:szCs w:val="24"/>
        </w:rPr>
        <w:t xml:space="preserve"> </w:t>
      </w:r>
      <w:r w:rsidR="005B488D" w:rsidRPr="005B488D">
        <w:rPr>
          <w:rFonts w:ascii="Arial" w:hAnsi="Arial" w:cs="Arial"/>
          <w:sz w:val="24"/>
          <w:szCs w:val="24"/>
        </w:rPr>
        <w:t xml:space="preserve">children in large families were in poverty in </w:t>
      </w:r>
      <w:r w:rsidR="00DD163E">
        <w:rPr>
          <w:rFonts w:ascii="Arial" w:hAnsi="Arial" w:cs="Arial"/>
          <w:sz w:val="24"/>
          <w:szCs w:val="24"/>
        </w:rPr>
        <w:t xml:space="preserve">the UK in </w:t>
      </w:r>
      <w:r w:rsidR="005B488D" w:rsidRPr="005B488D">
        <w:rPr>
          <w:rFonts w:ascii="Arial" w:hAnsi="Arial" w:cs="Arial"/>
          <w:sz w:val="24"/>
          <w:szCs w:val="24"/>
        </w:rPr>
        <w:t>2021/22)</w:t>
      </w:r>
      <w:r w:rsidR="00DC5A08">
        <w:rPr>
          <w:rStyle w:val="FootnoteReference"/>
          <w:rFonts w:ascii="Arial" w:hAnsi="Arial" w:cs="Arial"/>
          <w:sz w:val="24"/>
          <w:szCs w:val="24"/>
        </w:rPr>
        <w:footnoteReference w:id="18"/>
      </w:r>
      <w:r w:rsidR="005B488D" w:rsidRPr="005B488D">
        <w:rPr>
          <w:rFonts w:ascii="Arial" w:hAnsi="Arial" w:cs="Arial"/>
          <w:sz w:val="24"/>
          <w:szCs w:val="24"/>
        </w:rPr>
        <w:t>.</w:t>
      </w:r>
    </w:p>
    <w:p w14:paraId="51E61C68" w14:textId="15B35D13" w:rsidR="00226A6F" w:rsidRDefault="00226A6F" w:rsidP="00226A6F">
      <w:pPr>
        <w:spacing w:after="0" w:line="240" w:lineRule="auto"/>
        <w:ind w:left="284"/>
        <w:rPr>
          <w:rFonts w:ascii="Arial" w:hAnsi="Arial" w:cs="Arial"/>
          <w:sz w:val="24"/>
          <w:szCs w:val="24"/>
        </w:rPr>
      </w:pPr>
      <w:r w:rsidRPr="00226A6F">
        <w:rPr>
          <w:rFonts w:ascii="Arial" w:hAnsi="Arial" w:cs="Arial"/>
          <w:sz w:val="24"/>
          <w:szCs w:val="24"/>
        </w:rPr>
        <w:lastRenderedPageBreak/>
        <w:t>Child</w:t>
      </w:r>
      <w:r w:rsidR="00C21B78">
        <w:rPr>
          <w:rFonts w:ascii="Arial" w:hAnsi="Arial" w:cs="Arial"/>
          <w:sz w:val="24"/>
          <w:szCs w:val="24"/>
        </w:rPr>
        <w:t>ren living</w:t>
      </w:r>
      <w:r w:rsidRPr="00226A6F">
        <w:rPr>
          <w:rFonts w:ascii="Arial" w:hAnsi="Arial" w:cs="Arial"/>
          <w:sz w:val="24"/>
          <w:szCs w:val="24"/>
        </w:rPr>
        <w:t xml:space="preserve"> in </w:t>
      </w:r>
      <w:r w:rsidR="0034311E">
        <w:rPr>
          <w:rFonts w:ascii="Arial" w:hAnsi="Arial" w:cs="Arial"/>
          <w:sz w:val="24"/>
          <w:szCs w:val="24"/>
        </w:rPr>
        <w:t xml:space="preserve">private or social </w:t>
      </w:r>
      <w:r w:rsidRPr="00226A6F">
        <w:rPr>
          <w:rFonts w:ascii="Arial" w:hAnsi="Arial" w:cs="Arial"/>
          <w:sz w:val="24"/>
          <w:szCs w:val="24"/>
        </w:rPr>
        <w:t>rented accommodation, those in workless households</w:t>
      </w:r>
      <w:r w:rsidR="001B691C">
        <w:rPr>
          <w:rFonts w:ascii="Arial" w:hAnsi="Arial" w:cs="Arial"/>
          <w:sz w:val="24"/>
          <w:szCs w:val="24"/>
        </w:rPr>
        <w:t xml:space="preserve">, and </w:t>
      </w:r>
      <w:r w:rsidR="001B691C" w:rsidRPr="001B691C">
        <w:rPr>
          <w:rFonts w:ascii="Arial" w:hAnsi="Arial" w:cs="Arial"/>
          <w:sz w:val="24"/>
          <w:szCs w:val="24"/>
        </w:rPr>
        <w:t>Black and Asian children</w:t>
      </w:r>
      <w:r w:rsidRPr="00226A6F">
        <w:rPr>
          <w:rFonts w:ascii="Arial" w:hAnsi="Arial" w:cs="Arial"/>
          <w:sz w:val="24"/>
          <w:szCs w:val="24"/>
        </w:rPr>
        <w:t xml:space="preserve"> are all also more likely to be in poverty</w:t>
      </w:r>
      <w:r>
        <w:rPr>
          <w:rStyle w:val="FootnoteReference"/>
          <w:rFonts w:ascii="Arial" w:hAnsi="Arial" w:cs="Arial"/>
          <w:sz w:val="24"/>
          <w:szCs w:val="24"/>
        </w:rPr>
        <w:footnoteReference w:id="19"/>
      </w:r>
      <w:r w:rsidRPr="00226A6F">
        <w:rPr>
          <w:rFonts w:ascii="Arial" w:hAnsi="Arial" w:cs="Arial"/>
          <w:sz w:val="24"/>
          <w:szCs w:val="24"/>
        </w:rPr>
        <w:t>.</w:t>
      </w:r>
    </w:p>
    <w:p w14:paraId="46631FFC" w14:textId="418FB1FE" w:rsidR="00370236" w:rsidRDefault="00CC4DF5" w:rsidP="00370236">
      <w:pPr>
        <w:spacing w:after="0" w:line="240" w:lineRule="auto"/>
        <w:ind w:left="284"/>
        <w:rPr>
          <w:rFonts w:ascii="Arial" w:hAnsi="Arial" w:cs="Arial"/>
          <w:sz w:val="24"/>
          <w:szCs w:val="24"/>
        </w:rPr>
      </w:pPr>
      <w:r>
        <w:rPr>
          <w:rFonts w:ascii="Arial" w:hAnsi="Arial" w:cs="Arial"/>
          <w:sz w:val="24"/>
          <w:szCs w:val="24"/>
        </w:rPr>
        <w:t xml:space="preserve">Overall, </w:t>
      </w:r>
      <w:r w:rsidR="006D1167" w:rsidRPr="00385A78">
        <w:rPr>
          <w:rFonts w:ascii="Arial" w:hAnsi="Arial" w:cs="Arial"/>
          <w:sz w:val="24"/>
          <w:szCs w:val="24"/>
        </w:rPr>
        <w:t>the cost of the new regime</w:t>
      </w:r>
      <w:r w:rsidR="006D1167">
        <w:rPr>
          <w:rFonts w:ascii="Arial" w:hAnsi="Arial" w:cs="Arial"/>
          <w:sz w:val="24"/>
          <w:szCs w:val="24"/>
        </w:rPr>
        <w:t xml:space="preserve"> is</w:t>
      </w:r>
      <w:r w:rsidR="00E4734B">
        <w:rPr>
          <w:rFonts w:ascii="Arial" w:hAnsi="Arial" w:cs="Arial"/>
          <w:sz w:val="24"/>
          <w:szCs w:val="24"/>
        </w:rPr>
        <w:t xml:space="preserve"> likely</w:t>
      </w:r>
      <w:r w:rsidR="00C870BE">
        <w:rPr>
          <w:rFonts w:ascii="Arial" w:hAnsi="Arial" w:cs="Arial"/>
          <w:sz w:val="24"/>
          <w:szCs w:val="24"/>
        </w:rPr>
        <w:t xml:space="preserve"> </w:t>
      </w:r>
      <w:r w:rsidR="00C27F16">
        <w:rPr>
          <w:rFonts w:ascii="Arial" w:hAnsi="Arial" w:cs="Arial"/>
          <w:sz w:val="24"/>
          <w:szCs w:val="24"/>
        </w:rPr>
        <w:t xml:space="preserve">to impact </w:t>
      </w:r>
      <w:r w:rsidR="00370236" w:rsidRPr="00385A78">
        <w:rPr>
          <w:rFonts w:ascii="Arial" w:hAnsi="Arial" w:cs="Arial"/>
          <w:sz w:val="24"/>
          <w:szCs w:val="24"/>
        </w:rPr>
        <w:t xml:space="preserve">some </w:t>
      </w:r>
      <w:r w:rsidR="0079140B">
        <w:rPr>
          <w:rFonts w:ascii="Arial" w:hAnsi="Arial" w:cs="Arial"/>
          <w:sz w:val="24"/>
          <w:szCs w:val="24"/>
        </w:rPr>
        <w:t>children</w:t>
      </w:r>
      <w:r w:rsidR="00370236" w:rsidRPr="00385A78">
        <w:rPr>
          <w:rFonts w:ascii="Arial" w:hAnsi="Arial" w:cs="Arial"/>
          <w:sz w:val="24"/>
          <w:szCs w:val="24"/>
        </w:rPr>
        <w:t xml:space="preserve"> more significantly than the whole population.</w:t>
      </w:r>
      <w:r w:rsidR="00370236">
        <w:rPr>
          <w:rFonts w:ascii="Arial" w:hAnsi="Arial" w:cs="Arial"/>
          <w:sz w:val="24"/>
          <w:szCs w:val="24"/>
        </w:rPr>
        <w:t xml:space="preserve"> These include</w:t>
      </w:r>
      <w:r w:rsidR="00F6657A">
        <w:rPr>
          <w:rFonts w:ascii="Arial" w:hAnsi="Arial" w:cs="Arial"/>
          <w:sz w:val="24"/>
          <w:szCs w:val="24"/>
        </w:rPr>
        <w:t xml:space="preserve"> children who</w:t>
      </w:r>
      <w:r w:rsidR="006038C6">
        <w:rPr>
          <w:rFonts w:ascii="Arial" w:hAnsi="Arial" w:cs="Arial"/>
          <w:sz w:val="24"/>
          <w:szCs w:val="24"/>
        </w:rPr>
        <w:t xml:space="preserve"> live in</w:t>
      </w:r>
      <w:r w:rsidR="00370236">
        <w:rPr>
          <w:rFonts w:ascii="Arial" w:hAnsi="Arial" w:cs="Arial"/>
          <w:sz w:val="24"/>
          <w:szCs w:val="24"/>
        </w:rPr>
        <w:t>:</w:t>
      </w:r>
    </w:p>
    <w:p w14:paraId="5772B8B4" w14:textId="51DFB227" w:rsidR="000010BB" w:rsidRDefault="00370236" w:rsidP="00370236">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rPr>
        <w:tab/>
      </w:r>
      <w:r w:rsidR="006038C6">
        <w:rPr>
          <w:rFonts w:ascii="Arial" w:hAnsi="Arial" w:cs="Arial"/>
          <w:sz w:val="24"/>
          <w:szCs w:val="24"/>
        </w:rPr>
        <w:t>S</w:t>
      </w:r>
      <w:r w:rsidR="000010BB">
        <w:rPr>
          <w:rFonts w:ascii="Arial" w:hAnsi="Arial" w:cs="Arial"/>
          <w:sz w:val="24"/>
          <w:szCs w:val="24"/>
        </w:rPr>
        <w:t>ingle parent households</w:t>
      </w:r>
    </w:p>
    <w:p w14:paraId="68132CD5" w14:textId="2862B890" w:rsidR="00F6657A" w:rsidRDefault="006038C6" w:rsidP="00370236">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rPr>
        <w:t xml:space="preserve">Larger </w:t>
      </w:r>
      <w:r w:rsidR="008E0020">
        <w:rPr>
          <w:rFonts w:ascii="Arial" w:hAnsi="Arial" w:cs="Arial"/>
          <w:sz w:val="24"/>
          <w:szCs w:val="24"/>
        </w:rPr>
        <w:t>households</w:t>
      </w:r>
    </w:p>
    <w:p w14:paraId="4DBBB802" w14:textId="6E4F2CD3" w:rsidR="00370236" w:rsidRPr="008E0020" w:rsidRDefault="00370236" w:rsidP="008E0020">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rPr>
        <w:t xml:space="preserve">Black </w:t>
      </w:r>
      <w:r w:rsidR="00C71294">
        <w:rPr>
          <w:rFonts w:ascii="Arial" w:hAnsi="Arial" w:cs="Arial"/>
          <w:sz w:val="24"/>
          <w:szCs w:val="24"/>
        </w:rPr>
        <w:t>or</w:t>
      </w:r>
      <w:r>
        <w:rPr>
          <w:rFonts w:ascii="Arial" w:hAnsi="Arial" w:cs="Arial"/>
          <w:sz w:val="24"/>
          <w:szCs w:val="24"/>
        </w:rPr>
        <w:t xml:space="preserve"> Asian </w:t>
      </w:r>
      <w:r w:rsidR="00C71294">
        <w:rPr>
          <w:rFonts w:ascii="Arial" w:hAnsi="Arial" w:cs="Arial"/>
          <w:sz w:val="24"/>
          <w:szCs w:val="24"/>
        </w:rPr>
        <w:t>households</w:t>
      </w:r>
    </w:p>
    <w:p w14:paraId="12D36AA1" w14:textId="6E77838D" w:rsidR="00B7205A" w:rsidRDefault="00B7205A" w:rsidP="00B7205A">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rPr>
        <w:t>Rented homes</w:t>
      </w:r>
    </w:p>
    <w:p w14:paraId="5D222BB8" w14:textId="31173628" w:rsidR="00704403" w:rsidRPr="00704403" w:rsidRDefault="00D36EEB" w:rsidP="00704403">
      <w:pPr>
        <w:spacing w:after="0" w:line="240" w:lineRule="auto"/>
        <w:ind w:left="284"/>
        <w:rPr>
          <w:rFonts w:ascii="Arial" w:hAnsi="Arial" w:cs="Arial"/>
          <w:sz w:val="24"/>
          <w:szCs w:val="24"/>
        </w:rPr>
      </w:pPr>
      <w:r>
        <w:rPr>
          <w:rFonts w:ascii="Arial" w:hAnsi="Arial" w:cs="Arial"/>
          <w:sz w:val="24"/>
          <w:szCs w:val="24"/>
        </w:rPr>
        <w:t>However</w:t>
      </w:r>
      <w:r w:rsidR="00704403" w:rsidRPr="00704403">
        <w:rPr>
          <w:rFonts w:ascii="Arial" w:hAnsi="Arial" w:cs="Arial"/>
          <w:sz w:val="24"/>
          <w:szCs w:val="24"/>
        </w:rPr>
        <w:t xml:space="preserve">, the cost protections provided in relation to </w:t>
      </w:r>
      <w:r>
        <w:rPr>
          <w:rFonts w:ascii="Arial" w:hAnsi="Arial" w:cs="Arial"/>
          <w:sz w:val="24"/>
          <w:szCs w:val="24"/>
        </w:rPr>
        <w:t xml:space="preserve">the </w:t>
      </w:r>
      <w:r w:rsidR="00704403" w:rsidRPr="00704403">
        <w:rPr>
          <w:rFonts w:ascii="Arial" w:hAnsi="Arial" w:cs="Arial"/>
          <w:sz w:val="24"/>
          <w:szCs w:val="24"/>
        </w:rPr>
        <w:t xml:space="preserve">remediation of certain defects </w:t>
      </w:r>
      <w:r>
        <w:rPr>
          <w:rFonts w:ascii="Arial" w:hAnsi="Arial" w:cs="Arial"/>
          <w:sz w:val="24"/>
          <w:szCs w:val="24"/>
        </w:rPr>
        <w:t xml:space="preserve">in category 1 and category 2 buildings </w:t>
      </w:r>
      <w:r w:rsidR="00704403" w:rsidRPr="00704403">
        <w:rPr>
          <w:rFonts w:ascii="Arial" w:hAnsi="Arial" w:cs="Arial"/>
          <w:sz w:val="24"/>
          <w:szCs w:val="24"/>
        </w:rPr>
        <w:t xml:space="preserve">may </w:t>
      </w:r>
      <w:r>
        <w:rPr>
          <w:rFonts w:ascii="Arial" w:hAnsi="Arial" w:cs="Arial"/>
          <w:sz w:val="24"/>
          <w:szCs w:val="24"/>
        </w:rPr>
        <w:t xml:space="preserve">result in a more significant </w:t>
      </w:r>
      <w:r w:rsidR="00704403" w:rsidRPr="00704403">
        <w:rPr>
          <w:rFonts w:ascii="Arial" w:hAnsi="Arial" w:cs="Arial"/>
          <w:sz w:val="24"/>
          <w:szCs w:val="24"/>
        </w:rPr>
        <w:t xml:space="preserve">benefit </w:t>
      </w:r>
      <w:r>
        <w:rPr>
          <w:rFonts w:ascii="Arial" w:hAnsi="Arial" w:cs="Arial"/>
          <w:sz w:val="24"/>
          <w:szCs w:val="24"/>
        </w:rPr>
        <w:t xml:space="preserve">for </w:t>
      </w:r>
      <w:r w:rsidR="00704403">
        <w:rPr>
          <w:rFonts w:ascii="Arial" w:hAnsi="Arial" w:cs="Arial"/>
          <w:sz w:val="24"/>
          <w:szCs w:val="24"/>
        </w:rPr>
        <w:t>these households</w:t>
      </w:r>
      <w:r w:rsidR="00704403" w:rsidRPr="00704403">
        <w:rPr>
          <w:rFonts w:ascii="Arial" w:hAnsi="Arial" w:cs="Arial"/>
          <w:sz w:val="24"/>
          <w:szCs w:val="24"/>
        </w:rPr>
        <w:t xml:space="preserve"> </w:t>
      </w:r>
      <w:r>
        <w:rPr>
          <w:rFonts w:ascii="Arial" w:hAnsi="Arial" w:cs="Arial"/>
          <w:sz w:val="24"/>
          <w:szCs w:val="24"/>
        </w:rPr>
        <w:t>when compared to</w:t>
      </w:r>
      <w:r w:rsidR="00704403" w:rsidRPr="00704403">
        <w:rPr>
          <w:rFonts w:ascii="Arial" w:hAnsi="Arial" w:cs="Arial"/>
          <w:sz w:val="24"/>
          <w:szCs w:val="24"/>
        </w:rPr>
        <w:t xml:space="preserve"> </w:t>
      </w:r>
      <w:r>
        <w:rPr>
          <w:rFonts w:ascii="Arial" w:hAnsi="Arial" w:cs="Arial"/>
          <w:sz w:val="24"/>
          <w:szCs w:val="24"/>
        </w:rPr>
        <w:t>other leaseholders in those buildings</w:t>
      </w:r>
      <w:r w:rsidR="00704403" w:rsidRPr="00704403">
        <w:rPr>
          <w:rFonts w:ascii="Arial" w:hAnsi="Arial" w:cs="Arial"/>
          <w:sz w:val="24"/>
          <w:szCs w:val="24"/>
        </w:rPr>
        <w:t>.</w:t>
      </w:r>
    </w:p>
    <w:p w14:paraId="69B85CAB" w14:textId="77777777" w:rsidR="00624C83" w:rsidRPr="00A73F5F" w:rsidRDefault="00624C83" w:rsidP="00A73F5F">
      <w:pPr>
        <w:spacing w:after="0" w:line="240" w:lineRule="auto"/>
        <w:ind w:left="284"/>
        <w:rPr>
          <w:rFonts w:ascii="Arial" w:hAnsi="Arial" w:cs="Arial"/>
          <w:sz w:val="24"/>
          <w:szCs w:val="24"/>
        </w:rPr>
      </w:pPr>
    </w:p>
    <w:p w14:paraId="6C0E6FE6" w14:textId="3F163689" w:rsidR="00A8154E" w:rsidRDefault="00A8154E" w:rsidP="00CC0AA6">
      <w:pPr>
        <w:spacing w:after="0" w:line="240" w:lineRule="auto"/>
        <w:ind w:left="284"/>
        <w:rPr>
          <w:rFonts w:ascii="Arial" w:hAnsi="Arial" w:cs="Arial"/>
          <w:b/>
          <w:bCs/>
          <w:sz w:val="24"/>
          <w:szCs w:val="24"/>
        </w:rPr>
      </w:pPr>
      <w:r w:rsidRPr="00A8154E">
        <w:rPr>
          <w:rFonts w:ascii="Arial" w:hAnsi="Arial" w:cs="Arial"/>
          <w:b/>
          <w:bCs/>
          <w:sz w:val="24"/>
          <w:szCs w:val="24"/>
        </w:rPr>
        <w:t>Disability</w:t>
      </w:r>
    </w:p>
    <w:p w14:paraId="37EB2DE7" w14:textId="77777777" w:rsidR="002D2B87" w:rsidRDefault="002D2B87" w:rsidP="00CC0AA6">
      <w:pPr>
        <w:spacing w:after="0" w:line="240" w:lineRule="auto"/>
        <w:ind w:left="284"/>
        <w:rPr>
          <w:rFonts w:ascii="Arial" w:hAnsi="Arial" w:cs="Arial"/>
          <w:sz w:val="24"/>
          <w:szCs w:val="24"/>
        </w:rPr>
      </w:pPr>
    </w:p>
    <w:p w14:paraId="210B7E7F" w14:textId="01C0CBB8" w:rsidR="002D2B87" w:rsidRDefault="002D2B87" w:rsidP="00CC0AA6">
      <w:pPr>
        <w:spacing w:after="0" w:line="240" w:lineRule="auto"/>
        <w:ind w:left="284"/>
        <w:rPr>
          <w:rFonts w:ascii="Arial" w:hAnsi="Arial" w:cs="Arial"/>
          <w:sz w:val="24"/>
          <w:szCs w:val="24"/>
        </w:rPr>
      </w:pPr>
      <w:r>
        <w:rPr>
          <w:rFonts w:ascii="Arial" w:hAnsi="Arial" w:cs="Arial"/>
          <w:sz w:val="24"/>
          <w:szCs w:val="24"/>
        </w:rPr>
        <w:t>Prevalence</w:t>
      </w:r>
    </w:p>
    <w:p w14:paraId="07D32157" w14:textId="4FA3F7B5" w:rsidR="00903865" w:rsidRDefault="005E4E9F" w:rsidP="00903865">
      <w:pPr>
        <w:spacing w:after="0" w:line="240" w:lineRule="auto"/>
        <w:ind w:left="284"/>
        <w:rPr>
          <w:rFonts w:ascii="Arial" w:hAnsi="Arial" w:cs="Arial"/>
          <w:sz w:val="24"/>
          <w:szCs w:val="24"/>
        </w:rPr>
      </w:pPr>
      <w:r w:rsidRPr="005E4E9F">
        <w:rPr>
          <w:rFonts w:ascii="Arial" w:hAnsi="Arial" w:cs="Arial"/>
          <w:sz w:val="24"/>
          <w:szCs w:val="24"/>
        </w:rPr>
        <w:t>In Wales, the</w:t>
      </w:r>
      <w:r>
        <w:rPr>
          <w:rFonts w:ascii="Arial" w:hAnsi="Arial" w:cs="Arial"/>
          <w:sz w:val="24"/>
          <w:szCs w:val="24"/>
        </w:rPr>
        <w:t xml:space="preserve"> Census 2021</w:t>
      </w:r>
      <w:r w:rsidRPr="005E4E9F">
        <w:rPr>
          <w:rFonts w:ascii="Arial" w:hAnsi="Arial" w:cs="Arial"/>
          <w:sz w:val="24"/>
          <w:szCs w:val="24"/>
        </w:rPr>
        <w:t xml:space="preserve"> age-standardised proportion of disabled people </w:t>
      </w:r>
      <w:r>
        <w:rPr>
          <w:rFonts w:ascii="Arial" w:hAnsi="Arial" w:cs="Arial"/>
          <w:sz w:val="24"/>
          <w:szCs w:val="24"/>
        </w:rPr>
        <w:t>was around one in five (</w:t>
      </w:r>
      <w:r w:rsidRPr="005E4E9F">
        <w:rPr>
          <w:rFonts w:ascii="Arial" w:hAnsi="Arial" w:cs="Arial"/>
          <w:sz w:val="24"/>
          <w:szCs w:val="24"/>
        </w:rPr>
        <w:t>21%</w:t>
      </w:r>
      <w:r>
        <w:rPr>
          <w:rFonts w:ascii="Arial" w:hAnsi="Arial" w:cs="Arial"/>
          <w:sz w:val="24"/>
          <w:szCs w:val="24"/>
        </w:rPr>
        <w:t>).</w:t>
      </w:r>
      <w:r w:rsidR="001A09B7">
        <w:rPr>
          <w:rFonts w:ascii="Arial" w:hAnsi="Arial" w:cs="Arial"/>
          <w:sz w:val="24"/>
          <w:szCs w:val="24"/>
        </w:rPr>
        <w:t xml:space="preserve"> </w:t>
      </w:r>
      <w:r w:rsidR="001A09B7" w:rsidRPr="001A09B7">
        <w:rPr>
          <w:rFonts w:ascii="Arial" w:hAnsi="Arial" w:cs="Arial"/>
          <w:sz w:val="24"/>
          <w:szCs w:val="24"/>
        </w:rPr>
        <w:t xml:space="preserve">This comprised of 11% who responded that their day-to-day activities were </w:t>
      </w:r>
      <w:r w:rsidR="001A09B7">
        <w:rPr>
          <w:rFonts w:ascii="Arial" w:hAnsi="Arial" w:cs="Arial"/>
          <w:sz w:val="24"/>
          <w:szCs w:val="24"/>
        </w:rPr>
        <w:t>“</w:t>
      </w:r>
      <w:r w:rsidR="001A09B7" w:rsidRPr="001A09B7">
        <w:rPr>
          <w:rFonts w:ascii="Arial" w:hAnsi="Arial" w:cs="Arial"/>
          <w:sz w:val="24"/>
          <w:szCs w:val="24"/>
        </w:rPr>
        <w:t>limited a little</w:t>
      </w:r>
      <w:r w:rsidR="001A09B7">
        <w:rPr>
          <w:rFonts w:ascii="Arial" w:hAnsi="Arial" w:cs="Arial"/>
          <w:sz w:val="24"/>
          <w:szCs w:val="24"/>
        </w:rPr>
        <w:t>”</w:t>
      </w:r>
      <w:r w:rsidR="001A09B7" w:rsidRPr="001A09B7">
        <w:rPr>
          <w:rFonts w:ascii="Arial" w:hAnsi="Arial" w:cs="Arial"/>
          <w:sz w:val="24"/>
          <w:szCs w:val="24"/>
        </w:rPr>
        <w:t xml:space="preserve"> by their conditions or illnesses, and 10% that were </w:t>
      </w:r>
      <w:r w:rsidR="001A09B7">
        <w:rPr>
          <w:rFonts w:ascii="Arial" w:hAnsi="Arial" w:cs="Arial"/>
          <w:sz w:val="24"/>
          <w:szCs w:val="24"/>
        </w:rPr>
        <w:t>“</w:t>
      </w:r>
      <w:r w:rsidR="001A09B7" w:rsidRPr="001A09B7">
        <w:rPr>
          <w:rFonts w:ascii="Arial" w:hAnsi="Arial" w:cs="Arial"/>
          <w:sz w:val="24"/>
          <w:szCs w:val="24"/>
        </w:rPr>
        <w:t>limited a lot</w:t>
      </w:r>
      <w:r w:rsidR="001A09B7">
        <w:rPr>
          <w:rFonts w:ascii="Arial" w:hAnsi="Arial" w:cs="Arial"/>
          <w:sz w:val="24"/>
          <w:szCs w:val="24"/>
        </w:rPr>
        <w:t>”</w:t>
      </w:r>
      <w:r w:rsidR="001A09B7" w:rsidRPr="001A09B7">
        <w:rPr>
          <w:rFonts w:ascii="Arial" w:hAnsi="Arial" w:cs="Arial"/>
          <w:sz w:val="24"/>
          <w:szCs w:val="24"/>
        </w:rPr>
        <w:t>.</w:t>
      </w:r>
    </w:p>
    <w:p w14:paraId="6F575781" w14:textId="2D4A5B60" w:rsidR="005E4E9F" w:rsidRDefault="005E4E9F" w:rsidP="005E4E9F">
      <w:pPr>
        <w:spacing w:after="0" w:line="240" w:lineRule="auto"/>
        <w:ind w:left="284"/>
        <w:rPr>
          <w:rFonts w:ascii="Arial" w:hAnsi="Arial" w:cs="Arial"/>
          <w:sz w:val="24"/>
          <w:szCs w:val="24"/>
        </w:rPr>
      </w:pPr>
      <w:r w:rsidRPr="005E4E9F">
        <w:rPr>
          <w:rFonts w:ascii="Arial" w:hAnsi="Arial" w:cs="Arial"/>
          <w:sz w:val="24"/>
          <w:szCs w:val="24"/>
        </w:rPr>
        <w:t>There was a higher proportion of disabled people within older age groups. Of people aged 50 years and over, 3</w:t>
      </w:r>
      <w:r w:rsidR="00903865">
        <w:rPr>
          <w:rFonts w:ascii="Arial" w:hAnsi="Arial" w:cs="Arial"/>
          <w:sz w:val="24"/>
          <w:szCs w:val="24"/>
        </w:rPr>
        <w:t>3</w:t>
      </w:r>
      <w:r w:rsidRPr="005E4E9F">
        <w:rPr>
          <w:rFonts w:ascii="Arial" w:hAnsi="Arial" w:cs="Arial"/>
          <w:sz w:val="24"/>
          <w:szCs w:val="24"/>
        </w:rPr>
        <w:t>% reported being disabled, compared to 13% of those under 50 years old</w:t>
      </w:r>
      <w:r w:rsidR="00903865">
        <w:rPr>
          <w:rFonts w:ascii="Arial" w:hAnsi="Arial" w:cs="Arial"/>
          <w:sz w:val="24"/>
          <w:szCs w:val="24"/>
        </w:rPr>
        <w:t xml:space="preserve"> (not age standardised).</w:t>
      </w:r>
    </w:p>
    <w:p w14:paraId="05C9DEB8" w14:textId="467602CE" w:rsidR="005E4E9F" w:rsidRDefault="005E4E9F" w:rsidP="005E4E9F">
      <w:pPr>
        <w:spacing w:after="0" w:line="240" w:lineRule="auto"/>
        <w:ind w:left="284"/>
        <w:rPr>
          <w:rFonts w:ascii="Arial" w:hAnsi="Arial" w:cs="Arial"/>
          <w:sz w:val="24"/>
          <w:szCs w:val="24"/>
        </w:rPr>
      </w:pPr>
      <w:r w:rsidRPr="005E4E9F">
        <w:rPr>
          <w:rFonts w:ascii="Arial" w:hAnsi="Arial" w:cs="Arial"/>
          <w:sz w:val="24"/>
          <w:szCs w:val="24"/>
        </w:rPr>
        <w:t xml:space="preserve">Older disabled </w:t>
      </w:r>
      <w:r>
        <w:rPr>
          <w:rFonts w:ascii="Arial" w:hAnsi="Arial" w:cs="Arial"/>
          <w:sz w:val="24"/>
          <w:szCs w:val="24"/>
        </w:rPr>
        <w:t>p</w:t>
      </w:r>
      <w:r w:rsidRPr="005E4E9F">
        <w:rPr>
          <w:rFonts w:ascii="Arial" w:hAnsi="Arial" w:cs="Arial"/>
          <w:sz w:val="24"/>
          <w:szCs w:val="24"/>
        </w:rPr>
        <w:t>eople were also more likely than younger disabled people to report that their day-to-day activities were limited a lot. Of disabled people aged 50 or over, 50</w:t>
      </w:r>
      <w:r w:rsidR="00903865">
        <w:rPr>
          <w:rFonts w:ascii="Arial" w:hAnsi="Arial" w:cs="Arial"/>
          <w:sz w:val="24"/>
          <w:szCs w:val="24"/>
        </w:rPr>
        <w:t xml:space="preserve">% </w:t>
      </w:r>
      <w:r w:rsidRPr="005E4E9F">
        <w:rPr>
          <w:rFonts w:ascii="Arial" w:hAnsi="Arial" w:cs="Arial"/>
          <w:sz w:val="24"/>
          <w:szCs w:val="24"/>
        </w:rPr>
        <w:t>reported that their conditions or illnesses limited their day-to-day activities a lot, compared to 42% of disabled people aged under 50</w:t>
      </w:r>
      <w:r w:rsidR="00903865">
        <w:rPr>
          <w:rFonts w:ascii="Arial" w:hAnsi="Arial" w:cs="Arial"/>
          <w:sz w:val="24"/>
          <w:szCs w:val="24"/>
        </w:rPr>
        <w:t xml:space="preserve"> (not age standardised)</w:t>
      </w:r>
      <w:r w:rsidRPr="005E4E9F">
        <w:rPr>
          <w:rFonts w:ascii="Arial" w:hAnsi="Arial" w:cs="Arial"/>
          <w:sz w:val="24"/>
          <w:szCs w:val="24"/>
        </w:rPr>
        <w:t>.</w:t>
      </w:r>
    </w:p>
    <w:p w14:paraId="7C3591D3" w14:textId="038AE73E" w:rsidR="005E4E9F" w:rsidRPr="000907BC" w:rsidRDefault="00903865" w:rsidP="005E4E9F">
      <w:pPr>
        <w:spacing w:after="0" w:line="240" w:lineRule="auto"/>
        <w:ind w:left="284"/>
        <w:rPr>
          <w:rFonts w:ascii="Arial" w:hAnsi="Arial" w:cs="Arial"/>
          <w:sz w:val="24"/>
          <w:szCs w:val="24"/>
        </w:rPr>
      </w:pPr>
      <w:r>
        <w:rPr>
          <w:rFonts w:ascii="Arial" w:hAnsi="Arial" w:cs="Arial"/>
          <w:sz w:val="24"/>
          <w:szCs w:val="24"/>
        </w:rPr>
        <w:t>Census 2021 found that a</w:t>
      </w:r>
      <w:r w:rsidR="005E4E9F">
        <w:rPr>
          <w:rFonts w:ascii="Arial" w:hAnsi="Arial" w:cs="Arial"/>
          <w:sz w:val="24"/>
          <w:szCs w:val="24"/>
        </w:rPr>
        <w:t>round 38% of households included at least one disabled person</w:t>
      </w:r>
      <w:r>
        <w:rPr>
          <w:rFonts w:ascii="Arial" w:hAnsi="Arial" w:cs="Arial"/>
          <w:sz w:val="24"/>
          <w:szCs w:val="24"/>
        </w:rPr>
        <w:t xml:space="preserve"> (not age standardised)</w:t>
      </w:r>
      <w:r w:rsidR="005E4E9F">
        <w:rPr>
          <w:rFonts w:ascii="Arial" w:hAnsi="Arial" w:cs="Arial"/>
          <w:sz w:val="24"/>
          <w:szCs w:val="24"/>
        </w:rPr>
        <w:t xml:space="preserve">. </w:t>
      </w:r>
    </w:p>
    <w:p w14:paraId="3790C8E0" w14:textId="77777777" w:rsidR="002A4D37" w:rsidRDefault="002A4D37" w:rsidP="00CC0AA6">
      <w:pPr>
        <w:spacing w:after="0" w:line="240" w:lineRule="auto"/>
        <w:ind w:left="284"/>
        <w:rPr>
          <w:rFonts w:ascii="Arial" w:hAnsi="Arial" w:cs="Arial"/>
          <w:sz w:val="24"/>
          <w:szCs w:val="24"/>
        </w:rPr>
      </w:pPr>
      <w:r>
        <w:rPr>
          <w:rFonts w:ascii="Arial" w:hAnsi="Arial" w:cs="Arial"/>
          <w:sz w:val="24"/>
          <w:szCs w:val="24"/>
        </w:rPr>
        <w:br w:type="page"/>
      </w:r>
    </w:p>
    <w:p w14:paraId="205015B3" w14:textId="6CBD5C74" w:rsidR="00E03FFF" w:rsidRPr="00E03FFF" w:rsidRDefault="00E03FFF" w:rsidP="00CC0AA6">
      <w:pPr>
        <w:spacing w:after="0" w:line="240" w:lineRule="auto"/>
        <w:ind w:left="284"/>
        <w:rPr>
          <w:rFonts w:ascii="Arial" w:hAnsi="Arial" w:cs="Arial"/>
          <w:sz w:val="24"/>
          <w:szCs w:val="24"/>
        </w:rPr>
      </w:pPr>
      <w:r>
        <w:rPr>
          <w:rFonts w:ascii="Arial" w:hAnsi="Arial" w:cs="Arial"/>
          <w:sz w:val="24"/>
          <w:szCs w:val="24"/>
        </w:rPr>
        <w:lastRenderedPageBreak/>
        <w:t xml:space="preserve">Table </w:t>
      </w:r>
      <w:r w:rsidR="008F3441">
        <w:rPr>
          <w:rFonts w:ascii="Arial" w:hAnsi="Arial" w:cs="Arial"/>
          <w:sz w:val="24"/>
          <w:szCs w:val="24"/>
        </w:rPr>
        <w:t>9</w:t>
      </w:r>
      <w:r w:rsidR="00EC6F66">
        <w:rPr>
          <w:rFonts w:ascii="Arial" w:hAnsi="Arial" w:cs="Arial"/>
          <w:sz w:val="24"/>
          <w:szCs w:val="24"/>
        </w:rPr>
        <w:t>.</w:t>
      </w:r>
      <w:r>
        <w:rPr>
          <w:rFonts w:ascii="Arial" w:hAnsi="Arial" w:cs="Arial"/>
          <w:sz w:val="24"/>
          <w:szCs w:val="24"/>
        </w:rPr>
        <w:t xml:space="preserve"> shows that a</w:t>
      </w:r>
      <w:r w:rsidR="00941E20">
        <w:rPr>
          <w:rFonts w:ascii="Arial" w:hAnsi="Arial" w:cs="Arial"/>
          <w:sz w:val="24"/>
          <w:szCs w:val="24"/>
        </w:rPr>
        <w:t xml:space="preserve"> h</w:t>
      </w:r>
      <w:r w:rsidR="00712FCE">
        <w:rPr>
          <w:rFonts w:ascii="Arial" w:hAnsi="Arial" w:cs="Arial"/>
          <w:sz w:val="24"/>
          <w:szCs w:val="24"/>
        </w:rPr>
        <w:t>igher</w:t>
      </w:r>
      <w:r>
        <w:rPr>
          <w:rFonts w:ascii="Arial" w:hAnsi="Arial" w:cs="Arial"/>
          <w:sz w:val="24"/>
          <w:szCs w:val="24"/>
        </w:rPr>
        <w:t xml:space="preserve"> percentage of</w:t>
      </w:r>
      <w:r w:rsidR="00712FCE">
        <w:rPr>
          <w:rFonts w:ascii="Arial" w:hAnsi="Arial" w:cs="Arial"/>
          <w:sz w:val="24"/>
          <w:szCs w:val="24"/>
        </w:rPr>
        <w:t xml:space="preserve"> </w:t>
      </w:r>
      <w:r w:rsidR="00EA3C78">
        <w:rPr>
          <w:rFonts w:ascii="Arial" w:hAnsi="Arial" w:cs="Arial"/>
          <w:sz w:val="24"/>
          <w:szCs w:val="24"/>
        </w:rPr>
        <w:t>household</w:t>
      </w:r>
      <w:r w:rsidR="00712FCE">
        <w:rPr>
          <w:rFonts w:ascii="Arial" w:hAnsi="Arial" w:cs="Arial"/>
          <w:sz w:val="24"/>
          <w:szCs w:val="24"/>
        </w:rPr>
        <w:t xml:space="preserve"> </w:t>
      </w:r>
      <w:r w:rsidR="00EA3C78">
        <w:rPr>
          <w:rFonts w:ascii="Arial" w:hAnsi="Arial" w:cs="Arial"/>
          <w:sz w:val="24"/>
          <w:szCs w:val="24"/>
        </w:rPr>
        <w:t>in</w:t>
      </w:r>
      <w:r w:rsidR="00712FCE">
        <w:rPr>
          <w:rFonts w:ascii="Arial" w:hAnsi="Arial" w:cs="Arial"/>
          <w:sz w:val="24"/>
          <w:szCs w:val="24"/>
        </w:rPr>
        <w:t xml:space="preserve"> </w:t>
      </w:r>
      <w:r w:rsidR="00496DDA">
        <w:rPr>
          <w:rFonts w:ascii="Arial" w:hAnsi="Arial" w:cs="Arial"/>
          <w:sz w:val="24"/>
          <w:szCs w:val="24"/>
        </w:rPr>
        <w:t>flats, maisonettes or apartments</w:t>
      </w:r>
      <w:r w:rsidR="00712FCE">
        <w:rPr>
          <w:rFonts w:ascii="Arial" w:hAnsi="Arial" w:cs="Arial"/>
          <w:sz w:val="24"/>
          <w:szCs w:val="24"/>
        </w:rPr>
        <w:t xml:space="preserve"> i</w:t>
      </w:r>
      <w:r w:rsidR="00EA3C78">
        <w:rPr>
          <w:rFonts w:ascii="Arial" w:hAnsi="Arial" w:cs="Arial"/>
          <w:sz w:val="24"/>
          <w:szCs w:val="24"/>
        </w:rPr>
        <w:t>nclude someone who is</w:t>
      </w:r>
      <w:r w:rsidR="00712FCE">
        <w:rPr>
          <w:rFonts w:ascii="Arial" w:hAnsi="Arial" w:cs="Arial"/>
          <w:sz w:val="24"/>
          <w:szCs w:val="24"/>
        </w:rPr>
        <w:t xml:space="preserve"> </w:t>
      </w:r>
      <w:r>
        <w:rPr>
          <w:rFonts w:ascii="Arial" w:hAnsi="Arial" w:cs="Arial"/>
          <w:sz w:val="24"/>
          <w:szCs w:val="24"/>
        </w:rPr>
        <w:t xml:space="preserve">disabled </w:t>
      </w:r>
      <w:r w:rsidR="00712FCE">
        <w:rPr>
          <w:rFonts w:ascii="Arial" w:hAnsi="Arial" w:cs="Arial"/>
          <w:sz w:val="24"/>
          <w:szCs w:val="24"/>
        </w:rPr>
        <w:t xml:space="preserve">(44%) </w:t>
      </w:r>
      <w:r>
        <w:rPr>
          <w:rFonts w:ascii="Arial" w:hAnsi="Arial" w:cs="Arial"/>
          <w:sz w:val="24"/>
          <w:szCs w:val="24"/>
        </w:rPr>
        <w:t xml:space="preserve">than </w:t>
      </w:r>
      <w:r w:rsidR="00EA3C78">
        <w:rPr>
          <w:rFonts w:ascii="Arial" w:hAnsi="Arial" w:cs="Arial"/>
          <w:sz w:val="24"/>
          <w:szCs w:val="24"/>
        </w:rPr>
        <w:t>households in</w:t>
      </w:r>
      <w:r>
        <w:rPr>
          <w:rFonts w:ascii="Arial" w:hAnsi="Arial" w:cs="Arial"/>
          <w:sz w:val="24"/>
          <w:szCs w:val="24"/>
        </w:rPr>
        <w:t xml:space="preserve"> all dwellings (38%).</w:t>
      </w:r>
    </w:p>
    <w:p w14:paraId="213277DA" w14:textId="302EFA56" w:rsidR="00A8154E" w:rsidRPr="00E76916" w:rsidRDefault="00E76916" w:rsidP="00CC0AA6">
      <w:pPr>
        <w:spacing w:after="0" w:line="240" w:lineRule="auto"/>
        <w:ind w:left="284"/>
        <w:rPr>
          <w:rFonts w:ascii="Arial" w:hAnsi="Arial" w:cs="Arial"/>
          <w:sz w:val="22"/>
          <w:szCs w:val="22"/>
        </w:rPr>
      </w:pPr>
      <w:r>
        <w:rPr>
          <w:rFonts w:ascii="Arial" w:eastAsia="Times New Roman" w:hAnsi="Arial" w:cs="Arial"/>
          <w:b/>
          <w:bCs/>
          <w:color w:val="000000"/>
          <w:sz w:val="24"/>
          <w:szCs w:val="24"/>
        </w:rPr>
        <w:t xml:space="preserve">Table </w:t>
      </w:r>
      <w:r w:rsidR="008F3441">
        <w:rPr>
          <w:rFonts w:ascii="Arial" w:eastAsia="Times New Roman" w:hAnsi="Arial" w:cs="Arial"/>
          <w:b/>
          <w:bCs/>
          <w:color w:val="000000"/>
          <w:sz w:val="24"/>
          <w:szCs w:val="24"/>
        </w:rPr>
        <w:t>9</w:t>
      </w:r>
      <w:r>
        <w:rPr>
          <w:rFonts w:ascii="Arial" w:eastAsia="Times New Roman" w:hAnsi="Arial" w:cs="Arial"/>
          <w:b/>
          <w:bCs/>
          <w:color w:val="000000"/>
          <w:sz w:val="24"/>
          <w:szCs w:val="24"/>
        </w:rPr>
        <w:t xml:space="preserve">: </w:t>
      </w:r>
      <w:r w:rsidRPr="00E76916">
        <w:rPr>
          <w:rFonts w:ascii="Arial" w:eastAsia="Times New Roman" w:hAnsi="Arial" w:cs="Arial"/>
          <w:b/>
          <w:bCs/>
          <w:color w:val="000000"/>
          <w:sz w:val="24"/>
          <w:szCs w:val="24"/>
        </w:rPr>
        <w:t>Households in Wales by number of disabled persons and dwelling type, 2021</w:t>
      </w:r>
    </w:p>
    <w:tbl>
      <w:tblPr>
        <w:tblW w:w="9255" w:type="dxa"/>
        <w:tblLook w:val="04A0" w:firstRow="1" w:lastRow="0" w:firstColumn="1" w:lastColumn="0" w:noHBand="0" w:noVBand="1"/>
      </w:tblPr>
      <w:tblGrid>
        <w:gridCol w:w="3828"/>
        <w:gridCol w:w="1123"/>
        <w:gridCol w:w="1510"/>
        <w:gridCol w:w="1284"/>
        <w:gridCol w:w="1510"/>
      </w:tblGrid>
      <w:tr w:rsidR="00C956AE" w:rsidRPr="00E76916" w14:paraId="1D2D8B5C" w14:textId="77777777" w:rsidTr="00C956AE">
        <w:trPr>
          <w:trHeight w:val="309"/>
        </w:trPr>
        <w:tc>
          <w:tcPr>
            <w:tcW w:w="3828" w:type="dxa"/>
            <w:tcBorders>
              <w:top w:val="nil"/>
              <w:left w:val="nil"/>
              <w:right w:val="nil"/>
            </w:tcBorders>
            <w:vAlign w:val="bottom"/>
            <w:hideMark/>
          </w:tcPr>
          <w:p w14:paraId="650170D1" w14:textId="77777777" w:rsidR="00E76916" w:rsidRPr="00E76916" w:rsidRDefault="00E76916" w:rsidP="00E76916">
            <w:pPr>
              <w:spacing w:before="0" w:after="0" w:line="240" w:lineRule="auto"/>
              <w:rPr>
                <w:rFonts w:ascii="Arial" w:eastAsia="Times New Roman" w:hAnsi="Arial" w:cs="Arial"/>
                <w:color w:val="000000"/>
                <w:sz w:val="24"/>
                <w:szCs w:val="24"/>
              </w:rPr>
            </w:pPr>
            <w:r w:rsidRPr="00E76916">
              <w:rPr>
                <w:rFonts w:ascii="Arial" w:eastAsia="Times New Roman" w:hAnsi="Arial" w:cs="Arial"/>
                <w:color w:val="000000"/>
                <w:sz w:val="24"/>
                <w:szCs w:val="24"/>
              </w:rPr>
              <w:t> </w:t>
            </w:r>
          </w:p>
        </w:tc>
        <w:tc>
          <w:tcPr>
            <w:tcW w:w="2633" w:type="dxa"/>
            <w:gridSpan w:val="2"/>
            <w:tcBorders>
              <w:top w:val="nil"/>
              <w:left w:val="nil"/>
              <w:right w:val="nil"/>
            </w:tcBorders>
            <w:hideMark/>
          </w:tcPr>
          <w:p w14:paraId="0351F4B8" w14:textId="77777777" w:rsidR="00E76916" w:rsidRPr="00E76916" w:rsidRDefault="00E76916"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rPr>
              <w:t>Flat, maisonette or apartment</w:t>
            </w:r>
          </w:p>
        </w:tc>
        <w:tc>
          <w:tcPr>
            <w:tcW w:w="2794" w:type="dxa"/>
            <w:gridSpan w:val="2"/>
            <w:tcBorders>
              <w:top w:val="nil"/>
              <w:left w:val="nil"/>
              <w:right w:val="nil"/>
            </w:tcBorders>
            <w:hideMark/>
          </w:tcPr>
          <w:p w14:paraId="7A25F4CE" w14:textId="77777777" w:rsidR="00E76916" w:rsidRPr="00E76916" w:rsidRDefault="00E76916"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rPr>
              <w:t>All dwellings</w:t>
            </w:r>
          </w:p>
        </w:tc>
      </w:tr>
      <w:tr w:rsidR="00C956AE" w:rsidRPr="00E76916" w14:paraId="04F6C4A1" w14:textId="77777777" w:rsidTr="00C956AE">
        <w:trPr>
          <w:trHeight w:val="300"/>
        </w:trPr>
        <w:tc>
          <w:tcPr>
            <w:tcW w:w="3828" w:type="dxa"/>
            <w:tcBorders>
              <w:top w:val="nil"/>
              <w:left w:val="nil"/>
              <w:bottom w:val="single" w:sz="4" w:space="0" w:color="auto"/>
              <w:right w:val="nil"/>
            </w:tcBorders>
            <w:vAlign w:val="bottom"/>
            <w:hideMark/>
          </w:tcPr>
          <w:p w14:paraId="77481106" w14:textId="77777777" w:rsidR="00E76916" w:rsidRPr="00E76916" w:rsidRDefault="00E76916" w:rsidP="00E76916">
            <w:pPr>
              <w:spacing w:before="0" w:after="0" w:line="240" w:lineRule="auto"/>
              <w:jc w:val="center"/>
              <w:rPr>
                <w:rFonts w:ascii="Arial" w:eastAsia="Times New Roman" w:hAnsi="Arial" w:cs="Arial"/>
                <w:b/>
                <w:bCs/>
                <w:color w:val="000000"/>
                <w:sz w:val="24"/>
                <w:szCs w:val="24"/>
              </w:rPr>
            </w:pPr>
          </w:p>
        </w:tc>
        <w:tc>
          <w:tcPr>
            <w:tcW w:w="1123" w:type="dxa"/>
            <w:tcBorders>
              <w:top w:val="nil"/>
              <w:left w:val="nil"/>
              <w:bottom w:val="single" w:sz="4" w:space="0" w:color="auto"/>
              <w:right w:val="nil"/>
            </w:tcBorders>
            <w:hideMark/>
          </w:tcPr>
          <w:p w14:paraId="22C213C2" w14:textId="77777777" w:rsidR="00E76916" w:rsidRPr="00E76916" w:rsidRDefault="00E76916"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rPr>
              <w:t>Number</w:t>
            </w:r>
          </w:p>
        </w:tc>
        <w:tc>
          <w:tcPr>
            <w:tcW w:w="1510" w:type="dxa"/>
            <w:tcBorders>
              <w:top w:val="nil"/>
              <w:left w:val="nil"/>
              <w:bottom w:val="single" w:sz="4" w:space="0" w:color="auto"/>
              <w:right w:val="nil"/>
            </w:tcBorders>
            <w:hideMark/>
          </w:tcPr>
          <w:p w14:paraId="0A7CC7A1" w14:textId="77777777" w:rsidR="00E76916" w:rsidRPr="00E76916" w:rsidRDefault="00E76916"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rPr>
              <w:t>Percentage</w:t>
            </w:r>
          </w:p>
        </w:tc>
        <w:tc>
          <w:tcPr>
            <w:tcW w:w="1284" w:type="dxa"/>
            <w:tcBorders>
              <w:top w:val="nil"/>
              <w:left w:val="nil"/>
              <w:bottom w:val="single" w:sz="4" w:space="0" w:color="auto"/>
              <w:right w:val="nil"/>
            </w:tcBorders>
            <w:hideMark/>
          </w:tcPr>
          <w:p w14:paraId="70033045" w14:textId="77777777" w:rsidR="00E76916" w:rsidRPr="00E76916" w:rsidRDefault="00E76916"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rPr>
              <w:t>Number</w:t>
            </w:r>
          </w:p>
        </w:tc>
        <w:tc>
          <w:tcPr>
            <w:tcW w:w="1510" w:type="dxa"/>
            <w:tcBorders>
              <w:top w:val="nil"/>
              <w:left w:val="nil"/>
              <w:bottom w:val="single" w:sz="4" w:space="0" w:color="auto"/>
              <w:right w:val="nil"/>
            </w:tcBorders>
            <w:hideMark/>
          </w:tcPr>
          <w:p w14:paraId="455FBD87" w14:textId="77777777" w:rsidR="00E76916" w:rsidRPr="00E76916" w:rsidRDefault="00E76916" w:rsidP="00E76916">
            <w:pPr>
              <w:spacing w:before="0" w:after="0" w:line="240" w:lineRule="auto"/>
              <w:jc w:val="center"/>
              <w:rPr>
                <w:rFonts w:ascii="Arial" w:eastAsia="Times New Roman" w:hAnsi="Arial" w:cs="Arial"/>
                <w:b/>
                <w:bCs/>
                <w:color w:val="000000"/>
                <w:sz w:val="24"/>
                <w:szCs w:val="24"/>
              </w:rPr>
            </w:pPr>
            <w:r w:rsidRPr="00E76916">
              <w:rPr>
                <w:rFonts w:ascii="Arial" w:eastAsia="Times New Roman" w:hAnsi="Arial" w:cs="Arial"/>
                <w:b/>
                <w:bCs/>
                <w:color w:val="000000"/>
                <w:sz w:val="24"/>
                <w:szCs w:val="24"/>
              </w:rPr>
              <w:t>Percentage</w:t>
            </w:r>
          </w:p>
        </w:tc>
      </w:tr>
      <w:tr w:rsidR="0046769B" w:rsidRPr="00E76916" w14:paraId="25EBA117" w14:textId="77777777" w:rsidTr="00C956AE">
        <w:trPr>
          <w:trHeight w:val="300"/>
        </w:trPr>
        <w:tc>
          <w:tcPr>
            <w:tcW w:w="3828" w:type="dxa"/>
            <w:tcBorders>
              <w:top w:val="single" w:sz="4" w:space="0" w:color="auto"/>
              <w:left w:val="nil"/>
              <w:bottom w:val="nil"/>
              <w:right w:val="nil"/>
            </w:tcBorders>
            <w:vAlign w:val="bottom"/>
            <w:hideMark/>
          </w:tcPr>
          <w:p w14:paraId="09E20D23" w14:textId="7498989A" w:rsidR="00E76916" w:rsidRPr="00E76916" w:rsidRDefault="00E76916" w:rsidP="007609CB">
            <w:pPr>
              <w:spacing w:before="0" w:after="120" w:line="240" w:lineRule="auto"/>
              <w:rPr>
                <w:rFonts w:ascii="Arial" w:eastAsia="Times New Roman" w:hAnsi="Arial" w:cs="Arial"/>
                <w:color w:val="000000"/>
                <w:sz w:val="24"/>
                <w:szCs w:val="24"/>
              </w:rPr>
            </w:pPr>
            <w:r w:rsidRPr="00E76916">
              <w:rPr>
                <w:rFonts w:ascii="Arial" w:eastAsia="Times New Roman" w:hAnsi="Arial" w:cs="Arial"/>
                <w:color w:val="000000"/>
                <w:sz w:val="24"/>
                <w:szCs w:val="24"/>
              </w:rPr>
              <w:t>1 person disabled under the Equality Act in household</w:t>
            </w:r>
          </w:p>
        </w:tc>
        <w:tc>
          <w:tcPr>
            <w:tcW w:w="1123" w:type="dxa"/>
            <w:tcBorders>
              <w:top w:val="single" w:sz="4" w:space="0" w:color="auto"/>
              <w:left w:val="nil"/>
              <w:bottom w:val="nil"/>
              <w:right w:val="nil"/>
            </w:tcBorders>
            <w:hideMark/>
          </w:tcPr>
          <w:p w14:paraId="401EB77B" w14:textId="2F659DA4"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66</w:t>
            </w:r>
            <w:r w:rsidR="00B11AA2">
              <w:rPr>
                <w:rFonts w:ascii="Arial" w:eastAsia="Times New Roman" w:hAnsi="Arial" w:cs="Arial"/>
                <w:color w:val="000000"/>
                <w:sz w:val="24"/>
                <w:szCs w:val="24"/>
              </w:rPr>
              <w:t>,</w:t>
            </w:r>
            <w:r w:rsidRPr="00E76916">
              <w:rPr>
                <w:rFonts w:ascii="Arial" w:eastAsia="Times New Roman" w:hAnsi="Arial" w:cs="Arial"/>
                <w:color w:val="000000"/>
                <w:sz w:val="24"/>
                <w:szCs w:val="24"/>
              </w:rPr>
              <w:t>237</w:t>
            </w:r>
          </w:p>
        </w:tc>
        <w:tc>
          <w:tcPr>
            <w:tcW w:w="1510" w:type="dxa"/>
            <w:tcBorders>
              <w:top w:val="single" w:sz="4" w:space="0" w:color="auto"/>
              <w:left w:val="nil"/>
              <w:bottom w:val="nil"/>
              <w:right w:val="nil"/>
            </w:tcBorders>
            <w:hideMark/>
          </w:tcPr>
          <w:p w14:paraId="7571B343" w14:textId="77777777"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39%</w:t>
            </w:r>
          </w:p>
        </w:tc>
        <w:tc>
          <w:tcPr>
            <w:tcW w:w="1284" w:type="dxa"/>
            <w:tcBorders>
              <w:top w:val="single" w:sz="4" w:space="0" w:color="auto"/>
              <w:left w:val="nil"/>
              <w:bottom w:val="nil"/>
              <w:right w:val="nil"/>
            </w:tcBorders>
            <w:hideMark/>
          </w:tcPr>
          <w:p w14:paraId="25F6F96B" w14:textId="685D6F86"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396</w:t>
            </w:r>
            <w:r w:rsidR="00B11AA2">
              <w:rPr>
                <w:rFonts w:ascii="Arial" w:eastAsia="Times New Roman" w:hAnsi="Arial" w:cs="Arial"/>
                <w:color w:val="000000"/>
                <w:sz w:val="24"/>
                <w:szCs w:val="24"/>
              </w:rPr>
              <w:t>,</w:t>
            </w:r>
            <w:r w:rsidRPr="00E76916">
              <w:rPr>
                <w:rFonts w:ascii="Arial" w:eastAsia="Times New Roman" w:hAnsi="Arial" w:cs="Arial"/>
                <w:color w:val="000000"/>
                <w:sz w:val="24"/>
                <w:szCs w:val="24"/>
              </w:rPr>
              <w:t>885</w:t>
            </w:r>
          </w:p>
        </w:tc>
        <w:tc>
          <w:tcPr>
            <w:tcW w:w="1510" w:type="dxa"/>
            <w:tcBorders>
              <w:top w:val="single" w:sz="4" w:space="0" w:color="auto"/>
              <w:left w:val="nil"/>
              <w:bottom w:val="nil"/>
              <w:right w:val="nil"/>
            </w:tcBorders>
            <w:hideMark/>
          </w:tcPr>
          <w:p w14:paraId="0ECB3CE4" w14:textId="77777777"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29%</w:t>
            </w:r>
          </w:p>
        </w:tc>
      </w:tr>
      <w:tr w:rsidR="00C956AE" w:rsidRPr="00E76916" w14:paraId="59C3B6F0" w14:textId="77777777" w:rsidTr="00C956AE">
        <w:trPr>
          <w:trHeight w:val="600"/>
        </w:trPr>
        <w:tc>
          <w:tcPr>
            <w:tcW w:w="3828" w:type="dxa"/>
            <w:tcBorders>
              <w:top w:val="nil"/>
              <w:left w:val="nil"/>
              <w:bottom w:val="nil"/>
              <w:right w:val="nil"/>
            </w:tcBorders>
            <w:vAlign w:val="center"/>
            <w:hideMark/>
          </w:tcPr>
          <w:p w14:paraId="5B8FB3EA" w14:textId="1D2349FA" w:rsidR="00E76916" w:rsidRPr="00E76916" w:rsidRDefault="00E76916" w:rsidP="007609CB">
            <w:pPr>
              <w:spacing w:before="0" w:after="120" w:line="240" w:lineRule="auto"/>
              <w:rPr>
                <w:rFonts w:ascii="Arial" w:eastAsia="Times New Roman" w:hAnsi="Arial" w:cs="Arial"/>
                <w:color w:val="000000"/>
                <w:sz w:val="24"/>
                <w:szCs w:val="24"/>
              </w:rPr>
            </w:pPr>
            <w:r w:rsidRPr="00E76916">
              <w:rPr>
                <w:rFonts w:ascii="Arial" w:eastAsia="Times New Roman" w:hAnsi="Arial" w:cs="Arial"/>
                <w:color w:val="000000"/>
                <w:sz w:val="24"/>
                <w:szCs w:val="24"/>
              </w:rPr>
              <w:t>2 or more people disabled under the Equality Act in household</w:t>
            </w:r>
          </w:p>
        </w:tc>
        <w:tc>
          <w:tcPr>
            <w:tcW w:w="1123" w:type="dxa"/>
            <w:tcBorders>
              <w:top w:val="nil"/>
              <w:left w:val="nil"/>
              <w:bottom w:val="nil"/>
              <w:right w:val="nil"/>
            </w:tcBorders>
            <w:hideMark/>
          </w:tcPr>
          <w:p w14:paraId="32F5F991" w14:textId="4004326D"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7,545</w:t>
            </w:r>
          </w:p>
        </w:tc>
        <w:tc>
          <w:tcPr>
            <w:tcW w:w="1510" w:type="dxa"/>
            <w:tcBorders>
              <w:top w:val="nil"/>
              <w:left w:val="nil"/>
              <w:bottom w:val="nil"/>
              <w:right w:val="nil"/>
            </w:tcBorders>
            <w:hideMark/>
          </w:tcPr>
          <w:p w14:paraId="2173F62F" w14:textId="77777777"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4%</w:t>
            </w:r>
          </w:p>
        </w:tc>
        <w:tc>
          <w:tcPr>
            <w:tcW w:w="1284" w:type="dxa"/>
            <w:tcBorders>
              <w:top w:val="nil"/>
              <w:left w:val="nil"/>
              <w:bottom w:val="nil"/>
              <w:right w:val="nil"/>
            </w:tcBorders>
            <w:hideMark/>
          </w:tcPr>
          <w:p w14:paraId="78B83FFD" w14:textId="6B305B0F"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113,721</w:t>
            </w:r>
          </w:p>
        </w:tc>
        <w:tc>
          <w:tcPr>
            <w:tcW w:w="1510" w:type="dxa"/>
            <w:tcBorders>
              <w:top w:val="nil"/>
              <w:left w:val="nil"/>
              <w:bottom w:val="nil"/>
              <w:right w:val="nil"/>
            </w:tcBorders>
            <w:hideMark/>
          </w:tcPr>
          <w:p w14:paraId="4F7BC1B9" w14:textId="77777777"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8%</w:t>
            </w:r>
          </w:p>
        </w:tc>
      </w:tr>
      <w:tr w:rsidR="0046769B" w:rsidRPr="00E76916" w14:paraId="30AA07A1" w14:textId="77777777" w:rsidTr="00C956AE">
        <w:trPr>
          <w:trHeight w:val="300"/>
        </w:trPr>
        <w:tc>
          <w:tcPr>
            <w:tcW w:w="3828" w:type="dxa"/>
            <w:tcBorders>
              <w:top w:val="nil"/>
              <w:left w:val="nil"/>
              <w:bottom w:val="nil"/>
              <w:right w:val="nil"/>
            </w:tcBorders>
            <w:noWrap/>
            <w:vAlign w:val="center"/>
            <w:hideMark/>
          </w:tcPr>
          <w:p w14:paraId="444E0222" w14:textId="6DD9C360" w:rsidR="00E76916" w:rsidRPr="00E76916" w:rsidRDefault="00E76916" w:rsidP="007609CB">
            <w:pPr>
              <w:spacing w:before="0" w:after="120" w:line="240" w:lineRule="auto"/>
              <w:rPr>
                <w:rFonts w:ascii="Arial" w:eastAsia="Times New Roman" w:hAnsi="Arial" w:cs="Arial"/>
                <w:color w:val="000000"/>
                <w:sz w:val="24"/>
                <w:szCs w:val="24"/>
              </w:rPr>
            </w:pPr>
            <w:r w:rsidRPr="00E76916">
              <w:rPr>
                <w:rFonts w:ascii="Arial" w:eastAsia="Times New Roman" w:hAnsi="Arial" w:cs="Arial"/>
                <w:color w:val="000000"/>
                <w:sz w:val="24"/>
                <w:szCs w:val="24"/>
              </w:rPr>
              <w:t>No people disabled under the Equality Act in household</w:t>
            </w:r>
          </w:p>
        </w:tc>
        <w:tc>
          <w:tcPr>
            <w:tcW w:w="1123" w:type="dxa"/>
            <w:tcBorders>
              <w:top w:val="nil"/>
              <w:left w:val="nil"/>
              <w:bottom w:val="nil"/>
              <w:right w:val="nil"/>
            </w:tcBorders>
            <w:hideMark/>
          </w:tcPr>
          <w:p w14:paraId="7FB4B03C" w14:textId="4C581D1F"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94,662</w:t>
            </w:r>
          </w:p>
        </w:tc>
        <w:tc>
          <w:tcPr>
            <w:tcW w:w="1510" w:type="dxa"/>
            <w:tcBorders>
              <w:top w:val="nil"/>
              <w:left w:val="nil"/>
              <w:bottom w:val="single" w:sz="4" w:space="0" w:color="auto"/>
              <w:right w:val="nil"/>
            </w:tcBorders>
            <w:hideMark/>
          </w:tcPr>
          <w:p w14:paraId="51D9DE7D" w14:textId="77777777"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56%</w:t>
            </w:r>
          </w:p>
        </w:tc>
        <w:tc>
          <w:tcPr>
            <w:tcW w:w="1284" w:type="dxa"/>
            <w:tcBorders>
              <w:top w:val="nil"/>
              <w:left w:val="nil"/>
              <w:bottom w:val="single" w:sz="4" w:space="0" w:color="auto"/>
              <w:right w:val="nil"/>
            </w:tcBorders>
            <w:hideMark/>
          </w:tcPr>
          <w:p w14:paraId="2E394272" w14:textId="04A4E065"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836,509</w:t>
            </w:r>
          </w:p>
        </w:tc>
        <w:tc>
          <w:tcPr>
            <w:tcW w:w="1510" w:type="dxa"/>
            <w:tcBorders>
              <w:top w:val="nil"/>
              <w:left w:val="nil"/>
              <w:bottom w:val="single" w:sz="4" w:space="0" w:color="auto"/>
              <w:right w:val="nil"/>
            </w:tcBorders>
            <w:hideMark/>
          </w:tcPr>
          <w:p w14:paraId="65B6CB81" w14:textId="77777777" w:rsidR="00E76916" w:rsidRPr="00E76916" w:rsidRDefault="00E76916" w:rsidP="00E76916">
            <w:pPr>
              <w:spacing w:before="0" w:after="0" w:line="240" w:lineRule="auto"/>
              <w:jc w:val="right"/>
              <w:rPr>
                <w:rFonts w:ascii="Arial" w:eastAsia="Times New Roman" w:hAnsi="Arial" w:cs="Arial"/>
                <w:color w:val="000000"/>
                <w:sz w:val="24"/>
                <w:szCs w:val="24"/>
              </w:rPr>
            </w:pPr>
            <w:r w:rsidRPr="00E76916">
              <w:rPr>
                <w:rFonts w:ascii="Arial" w:eastAsia="Times New Roman" w:hAnsi="Arial" w:cs="Arial"/>
                <w:color w:val="000000"/>
                <w:sz w:val="24"/>
                <w:szCs w:val="24"/>
              </w:rPr>
              <w:t>62%</w:t>
            </w:r>
          </w:p>
        </w:tc>
      </w:tr>
      <w:tr w:rsidR="0046769B" w:rsidRPr="00E76916" w14:paraId="461D3444" w14:textId="77777777" w:rsidTr="00C956AE">
        <w:trPr>
          <w:trHeight w:val="309"/>
        </w:trPr>
        <w:tc>
          <w:tcPr>
            <w:tcW w:w="3828" w:type="dxa"/>
            <w:tcBorders>
              <w:top w:val="single" w:sz="4" w:space="0" w:color="auto"/>
              <w:left w:val="nil"/>
              <w:bottom w:val="single" w:sz="4" w:space="0" w:color="auto"/>
              <w:right w:val="nil"/>
            </w:tcBorders>
            <w:vAlign w:val="center"/>
            <w:hideMark/>
          </w:tcPr>
          <w:p w14:paraId="05F37752" w14:textId="77777777" w:rsidR="00E76916" w:rsidRPr="00E76916" w:rsidRDefault="00E76916" w:rsidP="00E76916">
            <w:pPr>
              <w:spacing w:before="0" w:after="0" w:line="240" w:lineRule="auto"/>
              <w:rPr>
                <w:rFonts w:ascii="Arial" w:eastAsia="Times New Roman" w:hAnsi="Arial" w:cs="Arial"/>
                <w:b/>
                <w:bCs/>
                <w:color w:val="000000"/>
                <w:sz w:val="24"/>
                <w:szCs w:val="24"/>
              </w:rPr>
            </w:pPr>
            <w:r w:rsidRPr="00E76916">
              <w:rPr>
                <w:rFonts w:ascii="Arial" w:eastAsia="Times New Roman" w:hAnsi="Arial" w:cs="Arial"/>
                <w:b/>
                <w:bCs/>
                <w:color w:val="000000"/>
                <w:sz w:val="24"/>
                <w:szCs w:val="24"/>
              </w:rPr>
              <w:t>All households</w:t>
            </w:r>
          </w:p>
        </w:tc>
        <w:tc>
          <w:tcPr>
            <w:tcW w:w="1123" w:type="dxa"/>
            <w:tcBorders>
              <w:top w:val="single" w:sz="4" w:space="0" w:color="auto"/>
              <w:left w:val="nil"/>
              <w:bottom w:val="single" w:sz="4" w:space="0" w:color="auto"/>
              <w:right w:val="nil"/>
            </w:tcBorders>
            <w:vAlign w:val="center"/>
            <w:hideMark/>
          </w:tcPr>
          <w:p w14:paraId="6835315F" w14:textId="2B1754BF" w:rsidR="00E76916" w:rsidRPr="00E76916" w:rsidRDefault="00E76916" w:rsidP="00E76916">
            <w:pPr>
              <w:spacing w:before="0" w:after="0" w:line="240" w:lineRule="auto"/>
              <w:jc w:val="right"/>
              <w:rPr>
                <w:rFonts w:ascii="Arial" w:eastAsia="Times New Roman" w:hAnsi="Arial" w:cs="Arial"/>
                <w:b/>
                <w:bCs/>
                <w:color w:val="000000"/>
                <w:sz w:val="24"/>
                <w:szCs w:val="24"/>
              </w:rPr>
            </w:pPr>
            <w:r w:rsidRPr="00E76916">
              <w:rPr>
                <w:rFonts w:ascii="Arial" w:eastAsia="Times New Roman" w:hAnsi="Arial" w:cs="Arial"/>
                <w:b/>
                <w:bCs/>
                <w:color w:val="000000"/>
                <w:sz w:val="24"/>
                <w:szCs w:val="24"/>
              </w:rPr>
              <w:t>168,444</w:t>
            </w:r>
          </w:p>
        </w:tc>
        <w:tc>
          <w:tcPr>
            <w:tcW w:w="1510" w:type="dxa"/>
            <w:tcBorders>
              <w:top w:val="single" w:sz="4" w:space="0" w:color="auto"/>
              <w:left w:val="nil"/>
              <w:bottom w:val="single" w:sz="4" w:space="0" w:color="auto"/>
              <w:right w:val="nil"/>
            </w:tcBorders>
            <w:vAlign w:val="bottom"/>
            <w:hideMark/>
          </w:tcPr>
          <w:p w14:paraId="5BB3E646" w14:textId="77777777" w:rsidR="00E76916" w:rsidRPr="00E76916" w:rsidRDefault="00E76916" w:rsidP="00E76916">
            <w:pPr>
              <w:spacing w:before="0" w:after="0" w:line="240" w:lineRule="auto"/>
              <w:jc w:val="right"/>
              <w:rPr>
                <w:rFonts w:ascii="Arial" w:eastAsia="Times New Roman" w:hAnsi="Arial" w:cs="Arial"/>
                <w:b/>
                <w:bCs/>
                <w:color w:val="000000"/>
                <w:sz w:val="24"/>
                <w:szCs w:val="24"/>
              </w:rPr>
            </w:pPr>
          </w:p>
        </w:tc>
        <w:tc>
          <w:tcPr>
            <w:tcW w:w="1284" w:type="dxa"/>
            <w:tcBorders>
              <w:top w:val="single" w:sz="4" w:space="0" w:color="auto"/>
              <w:left w:val="nil"/>
              <w:bottom w:val="single" w:sz="4" w:space="0" w:color="auto"/>
              <w:right w:val="nil"/>
            </w:tcBorders>
            <w:vAlign w:val="center"/>
            <w:hideMark/>
          </w:tcPr>
          <w:p w14:paraId="1F95E053" w14:textId="09799286" w:rsidR="00E76916" w:rsidRPr="00E76916" w:rsidRDefault="00E76916" w:rsidP="00E76916">
            <w:pPr>
              <w:spacing w:before="0" w:after="0" w:line="240" w:lineRule="auto"/>
              <w:jc w:val="right"/>
              <w:rPr>
                <w:rFonts w:ascii="Arial" w:eastAsia="Times New Roman" w:hAnsi="Arial" w:cs="Arial"/>
                <w:b/>
                <w:bCs/>
                <w:color w:val="000000"/>
                <w:sz w:val="24"/>
                <w:szCs w:val="24"/>
              </w:rPr>
            </w:pPr>
            <w:r w:rsidRPr="00E76916">
              <w:rPr>
                <w:rFonts w:ascii="Arial" w:eastAsia="Times New Roman" w:hAnsi="Arial" w:cs="Arial"/>
                <w:b/>
                <w:bCs/>
                <w:color w:val="000000"/>
                <w:sz w:val="24"/>
                <w:szCs w:val="24"/>
              </w:rPr>
              <w:t>1,347,115</w:t>
            </w:r>
          </w:p>
        </w:tc>
        <w:tc>
          <w:tcPr>
            <w:tcW w:w="1510" w:type="dxa"/>
            <w:tcBorders>
              <w:top w:val="single" w:sz="4" w:space="0" w:color="auto"/>
              <w:left w:val="nil"/>
              <w:bottom w:val="single" w:sz="4" w:space="0" w:color="auto"/>
              <w:right w:val="nil"/>
            </w:tcBorders>
            <w:vAlign w:val="bottom"/>
            <w:hideMark/>
          </w:tcPr>
          <w:p w14:paraId="53CBA246" w14:textId="77777777" w:rsidR="00E76916" w:rsidRPr="00E76916" w:rsidRDefault="00E76916" w:rsidP="00E76916">
            <w:pPr>
              <w:spacing w:before="0" w:after="0" w:line="240" w:lineRule="auto"/>
              <w:jc w:val="right"/>
              <w:rPr>
                <w:rFonts w:ascii="Arial" w:eastAsia="Times New Roman" w:hAnsi="Arial" w:cs="Arial"/>
                <w:b/>
                <w:bCs/>
                <w:color w:val="000000"/>
                <w:sz w:val="24"/>
                <w:szCs w:val="24"/>
              </w:rPr>
            </w:pPr>
          </w:p>
        </w:tc>
      </w:tr>
    </w:tbl>
    <w:p w14:paraId="12B5619D" w14:textId="77777777" w:rsidR="00C956AE" w:rsidRDefault="00C956AE" w:rsidP="00C956AE">
      <w:pPr>
        <w:spacing w:before="120" w:after="0" w:line="240" w:lineRule="auto"/>
        <w:ind w:left="714"/>
        <w:jc w:val="right"/>
        <w:rPr>
          <w:rFonts w:ascii="Arial" w:hAnsi="Arial" w:cs="Arial"/>
          <w:sz w:val="24"/>
          <w:szCs w:val="24"/>
        </w:rPr>
      </w:pPr>
      <w:r w:rsidRPr="004E5A45">
        <w:rPr>
          <w:rFonts w:ascii="Arial" w:hAnsi="Arial" w:cs="Arial"/>
          <w:sz w:val="24"/>
          <w:szCs w:val="24"/>
        </w:rPr>
        <w:t>Source: 2021 Census</w:t>
      </w:r>
    </w:p>
    <w:p w14:paraId="536E775C" w14:textId="77777777" w:rsidR="00C956AE" w:rsidRPr="00C02292" w:rsidRDefault="00C956AE" w:rsidP="00C956AE">
      <w:pPr>
        <w:spacing w:before="120" w:after="0" w:line="240" w:lineRule="auto"/>
        <w:ind w:left="714"/>
        <w:jc w:val="right"/>
        <w:rPr>
          <w:rFonts w:ascii="Arial" w:hAnsi="Arial" w:cs="Arial"/>
          <w:sz w:val="32"/>
          <w:szCs w:val="32"/>
        </w:rPr>
      </w:pPr>
      <w:hyperlink r:id="rId23" w:history="1">
        <w:r w:rsidRPr="00C02292">
          <w:rPr>
            <w:rFonts w:ascii="Arial" w:eastAsia="Times New Roman" w:hAnsi="Arial" w:cs="Arial"/>
            <w:color w:val="467886"/>
            <w:sz w:val="24"/>
            <w:szCs w:val="24"/>
            <w:u w:val="single"/>
          </w:rPr>
          <w:t>Create a custom dataset - Office for National Statistics</w:t>
        </w:r>
      </w:hyperlink>
    </w:p>
    <w:p w14:paraId="6A4C3840" w14:textId="77777777" w:rsidR="00EA201E" w:rsidRDefault="00EA201E" w:rsidP="00C46D52">
      <w:pPr>
        <w:spacing w:after="0" w:line="240" w:lineRule="auto"/>
        <w:ind w:left="284"/>
        <w:rPr>
          <w:rFonts w:ascii="Arial" w:hAnsi="Arial" w:cs="Arial"/>
          <w:sz w:val="24"/>
          <w:szCs w:val="24"/>
        </w:rPr>
      </w:pPr>
    </w:p>
    <w:p w14:paraId="2C80C92B" w14:textId="77C20BD1" w:rsidR="00C46D52" w:rsidRDefault="00C46D52" w:rsidP="00C46D52">
      <w:pPr>
        <w:spacing w:after="0" w:line="240" w:lineRule="auto"/>
        <w:ind w:left="284"/>
        <w:rPr>
          <w:rFonts w:ascii="Arial" w:hAnsi="Arial" w:cs="Arial"/>
          <w:sz w:val="24"/>
          <w:szCs w:val="24"/>
        </w:rPr>
      </w:pPr>
      <w:r>
        <w:rPr>
          <w:rFonts w:ascii="Arial" w:hAnsi="Arial" w:cs="Arial"/>
          <w:sz w:val="24"/>
          <w:szCs w:val="24"/>
        </w:rPr>
        <w:t xml:space="preserve">The disability status of respondents to the residents’ survey, </w:t>
      </w:r>
      <w:r w:rsidR="00020A23">
        <w:rPr>
          <w:rFonts w:ascii="Arial" w:hAnsi="Arial" w:cs="Arial"/>
          <w:sz w:val="24"/>
          <w:szCs w:val="24"/>
        </w:rPr>
        <w:t xml:space="preserve">presented in </w:t>
      </w:r>
      <w:r w:rsidR="00EC6F66">
        <w:rPr>
          <w:rFonts w:ascii="Arial" w:hAnsi="Arial" w:cs="Arial"/>
          <w:sz w:val="24"/>
          <w:szCs w:val="24"/>
        </w:rPr>
        <w:t xml:space="preserve">Table </w:t>
      </w:r>
      <w:r w:rsidR="00DF1A61">
        <w:rPr>
          <w:rFonts w:ascii="Arial" w:hAnsi="Arial" w:cs="Arial"/>
          <w:sz w:val="24"/>
          <w:szCs w:val="24"/>
        </w:rPr>
        <w:t>10</w:t>
      </w:r>
      <w:r w:rsidR="006D3EEA">
        <w:rPr>
          <w:rFonts w:ascii="Arial" w:hAnsi="Arial" w:cs="Arial"/>
          <w:sz w:val="24"/>
          <w:szCs w:val="24"/>
        </w:rPr>
        <w:t>.</w:t>
      </w:r>
      <w:r>
        <w:rPr>
          <w:rFonts w:ascii="Arial" w:hAnsi="Arial" w:cs="Arial"/>
          <w:sz w:val="24"/>
          <w:szCs w:val="24"/>
        </w:rPr>
        <w:t>, is</w:t>
      </w:r>
      <w:r w:rsidRPr="00225445">
        <w:rPr>
          <w:rFonts w:ascii="Arial" w:hAnsi="Arial" w:cs="Arial"/>
          <w:sz w:val="24"/>
          <w:szCs w:val="24"/>
        </w:rPr>
        <w:t xml:space="preserve"> a good proxy for </w:t>
      </w:r>
      <w:r>
        <w:rPr>
          <w:rFonts w:ascii="Arial" w:hAnsi="Arial" w:cs="Arial"/>
          <w:sz w:val="24"/>
          <w:szCs w:val="24"/>
        </w:rPr>
        <w:t xml:space="preserve">the disability status </w:t>
      </w:r>
      <w:r w:rsidRPr="00225445">
        <w:rPr>
          <w:rFonts w:ascii="Arial" w:hAnsi="Arial" w:cs="Arial"/>
          <w:sz w:val="24"/>
          <w:szCs w:val="24"/>
        </w:rPr>
        <w:t xml:space="preserve">of </w:t>
      </w:r>
      <w:r>
        <w:rPr>
          <w:rFonts w:ascii="Arial" w:hAnsi="Arial" w:cs="Arial"/>
          <w:sz w:val="24"/>
          <w:szCs w:val="24"/>
        </w:rPr>
        <w:t>adult residents of m</w:t>
      </w:r>
      <w:r w:rsidRPr="00225445">
        <w:rPr>
          <w:rFonts w:ascii="Arial" w:hAnsi="Arial" w:cs="Arial"/>
          <w:sz w:val="24"/>
          <w:szCs w:val="24"/>
        </w:rPr>
        <w:t>ulti-</w:t>
      </w:r>
      <w:r>
        <w:rPr>
          <w:rFonts w:ascii="Arial" w:hAnsi="Arial" w:cs="Arial"/>
          <w:sz w:val="24"/>
          <w:szCs w:val="24"/>
        </w:rPr>
        <w:t>o</w:t>
      </w:r>
      <w:r w:rsidRPr="00225445">
        <w:rPr>
          <w:rFonts w:ascii="Arial" w:hAnsi="Arial" w:cs="Arial"/>
          <w:sz w:val="24"/>
          <w:szCs w:val="24"/>
        </w:rPr>
        <w:t xml:space="preserve">ccupied </w:t>
      </w:r>
      <w:r>
        <w:rPr>
          <w:rFonts w:ascii="Arial" w:hAnsi="Arial" w:cs="Arial"/>
          <w:sz w:val="24"/>
          <w:szCs w:val="24"/>
        </w:rPr>
        <w:t xml:space="preserve">residential </w:t>
      </w:r>
      <w:r w:rsidRPr="00225445">
        <w:rPr>
          <w:rFonts w:ascii="Arial" w:hAnsi="Arial" w:cs="Arial"/>
          <w:sz w:val="24"/>
          <w:szCs w:val="24"/>
        </w:rPr>
        <w:t>buildings</w:t>
      </w:r>
      <w:r w:rsidR="00D14570">
        <w:rPr>
          <w:rFonts w:ascii="Arial" w:hAnsi="Arial" w:cs="Arial"/>
          <w:sz w:val="24"/>
          <w:szCs w:val="24"/>
        </w:rPr>
        <w:t xml:space="preserve"> more generally</w:t>
      </w:r>
      <w:r>
        <w:rPr>
          <w:rFonts w:ascii="Arial" w:hAnsi="Arial" w:cs="Arial"/>
          <w:sz w:val="24"/>
          <w:szCs w:val="24"/>
        </w:rPr>
        <w:t>.</w:t>
      </w:r>
    </w:p>
    <w:p w14:paraId="49F175EB" w14:textId="4D826E6C" w:rsidR="00851181" w:rsidRPr="00EC6F66" w:rsidRDefault="009648CE" w:rsidP="00C46D52">
      <w:pPr>
        <w:spacing w:after="0" w:line="240" w:lineRule="auto"/>
        <w:ind w:left="284"/>
        <w:rPr>
          <w:rFonts w:ascii="Arial" w:hAnsi="Arial" w:cs="Arial"/>
          <w:b/>
          <w:bCs/>
          <w:sz w:val="24"/>
          <w:szCs w:val="24"/>
        </w:rPr>
      </w:pPr>
      <w:r w:rsidRPr="00EC6F66">
        <w:rPr>
          <w:rFonts w:ascii="Arial" w:hAnsi="Arial" w:cs="Arial"/>
          <w:b/>
          <w:bCs/>
          <w:sz w:val="24"/>
          <w:szCs w:val="24"/>
        </w:rPr>
        <w:t xml:space="preserve">Table </w:t>
      </w:r>
      <w:r w:rsidR="00DF1A61">
        <w:rPr>
          <w:rFonts w:ascii="Arial" w:hAnsi="Arial" w:cs="Arial"/>
          <w:b/>
          <w:bCs/>
          <w:sz w:val="24"/>
          <w:szCs w:val="24"/>
        </w:rPr>
        <w:t>10</w:t>
      </w:r>
      <w:r w:rsidR="00EC6F66" w:rsidRPr="00EC6F66">
        <w:rPr>
          <w:rFonts w:ascii="Arial" w:hAnsi="Arial" w:cs="Arial"/>
          <w:b/>
          <w:bCs/>
          <w:sz w:val="24"/>
          <w:szCs w:val="24"/>
        </w:rPr>
        <w:t>: Disability status of adults living in multi-occupied residential buildings</w:t>
      </w:r>
      <w:r w:rsidR="00EC6F66">
        <w:rPr>
          <w:rFonts w:ascii="Arial" w:hAnsi="Arial" w:cs="Arial"/>
          <w:b/>
          <w:bCs/>
          <w:sz w:val="24"/>
          <w:szCs w:val="24"/>
        </w:rPr>
        <w:t>, 2024</w:t>
      </w:r>
    </w:p>
    <w:tbl>
      <w:tblPr>
        <w:tblStyle w:val="TableGrid"/>
        <w:tblW w:w="0" w:type="auto"/>
        <w:tblInd w:w="284" w:type="dxa"/>
        <w:tblLook w:val="04A0" w:firstRow="1" w:lastRow="0" w:firstColumn="1" w:lastColumn="0" w:noHBand="0" w:noVBand="1"/>
      </w:tblPr>
      <w:tblGrid>
        <w:gridCol w:w="4357"/>
        <w:gridCol w:w="4375"/>
      </w:tblGrid>
      <w:tr w:rsidR="00C46D52" w:rsidRPr="00C46D52" w14:paraId="1FC7DA78" w14:textId="77777777" w:rsidTr="009648CE">
        <w:tc>
          <w:tcPr>
            <w:tcW w:w="4357" w:type="dxa"/>
          </w:tcPr>
          <w:p w14:paraId="4D06C925" w14:textId="57C12115" w:rsidR="00C46D52" w:rsidRPr="00C46D52" w:rsidRDefault="00C46D52" w:rsidP="00C46D52">
            <w:pPr>
              <w:spacing w:before="0" w:after="0" w:line="240" w:lineRule="auto"/>
              <w:jc w:val="center"/>
              <w:rPr>
                <w:rFonts w:ascii="Arial" w:hAnsi="Arial" w:cs="Arial"/>
                <w:b/>
                <w:bCs/>
                <w:sz w:val="24"/>
                <w:szCs w:val="24"/>
              </w:rPr>
            </w:pPr>
            <w:r w:rsidRPr="00C46D52">
              <w:rPr>
                <w:rFonts w:ascii="Arial" w:hAnsi="Arial" w:cs="Arial"/>
                <w:b/>
                <w:bCs/>
                <w:sz w:val="24"/>
                <w:szCs w:val="24"/>
              </w:rPr>
              <w:t>Disability status</w:t>
            </w:r>
          </w:p>
        </w:tc>
        <w:tc>
          <w:tcPr>
            <w:tcW w:w="4375" w:type="dxa"/>
          </w:tcPr>
          <w:p w14:paraId="185F6C3B" w14:textId="1F430000" w:rsidR="00C46D52" w:rsidRPr="00C46D52" w:rsidRDefault="00C46D52" w:rsidP="00C46D52">
            <w:pPr>
              <w:spacing w:before="0" w:after="0" w:line="240" w:lineRule="auto"/>
              <w:jc w:val="center"/>
              <w:rPr>
                <w:rFonts w:ascii="Arial" w:hAnsi="Arial" w:cs="Arial"/>
                <w:b/>
                <w:bCs/>
                <w:sz w:val="24"/>
                <w:szCs w:val="24"/>
              </w:rPr>
            </w:pPr>
            <w:r w:rsidRPr="00C46D52">
              <w:rPr>
                <w:rFonts w:ascii="Arial" w:hAnsi="Arial" w:cs="Arial"/>
                <w:b/>
                <w:bCs/>
                <w:sz w:val="24"/>
                <w:szCs w:val="24"/>
              </w:rPr>
              <w:t>% of respondents</w:t>
            </w:r>
          </w:p>
        </w:tc>
      </w:tr>
      <w:tr w:rsidR="00C46D52" w14:paraId="4352EB13" w14:textId="77777777" w:rsidTr="009648CE">
        <w:tc>
          <w:tcPr>
            <w:tcW w:w="4357" w:type="dxa"/>
          </w:tcPr>
          <w:p w14:paraId="5114E890" w14:textId="75C69F12" w:rsidR="00C46D52" w:rsidRDefault="00C46D52" w:rsidP="00A340C0">
            <w:pPr>
              <w:spacing w:before="60" w:after="60" w:line="240" w:lineRule="auto"/>
              <w:rPr>
                <w:rFonts w:ascii="Arial" w:hAnsi="Arial" w:cs="Arial"/>
                <w:sz w:val="24"/>
                <w:szCs w:val="24"/>
              </w:rPr>
            </w:pPr>
            <w:r w:rsidRPr="00C46D52">
              <w:rPr>
                <w:rFonts w:ascii="Arial" w:hAnsi="Arial" w:cs="Arial"/>
                <w:sz w:val="24"/>
                <w:szCs w:val="24"/>
              </w:rPr>
              <w:t>Disability, long term illness or condition</w:t>
            </w:r>
          </w:p>
        </w:tc>
        <w:tc>
          <w:tcPr>
            <w:tcW w:w="4375" w:type="dxa"/>
          </w:tcPr>
          <w:p w14:paraId="2A2AB448" w14:textId="0A0D571A" w:rsidR="00C46D52" w:rsidRDefault="00C46D52" w:rsidP="00A340C0">
            <w:pPr>
              <w:spacing w:before="60" w:after="60" w:line="240" w:lineRule="auto"/>
              <w:jc w:val="center"/>
              <w:rPr>
                <w:rFonts w:ascii="Arial" w:hAnsi="Arial" w:cs="Arial"/>
                <w:sz w:val="24"/>
                <w:szCs w:val="24"/>
              </w:rPr>
            </w:pPr>
            <w:r>
              <w:rPr>
                <w:rFonts w:ascii="Arial" w:hAnsi="Arial" w:cs="Arial"/>
                <w:sz w:val="24"/>
                <w:szCs w:val="24"/>
              </w:rPr>
              <w:t>33</w:t>
            </w:r>
          </w:p>
        </w:tc>
      </w:tr>
      <w:tr w:rsidR="00C46D52" w14:paraId="1727AD51" w14:textId="77777777" w:rsidTr="009648CE">
        <w:tc>
          <w:tcPr>
            <w:tcW w:w="4357" w:type="dxa"/>
          </w:tcPr>
          <w:p w14:paraId="5F11053A" w14:textId="33C61681" w:rsidR="00C46D52" w:rsidRDefault="00C46D52" w:rsidP="00A340C0">
            <w:pPr>
              <w:spacing w:before="60" w:after="60" w:line="240" w:lineRule="auto"/>
              <w:rPr>
                <w:rFonts w:ascii="Arial" w:hAnsi="Arial" w:cs="Arial"/>
                <w:sz w:val="24"/>
                <w:szCs w:val="24"/>
              </w:rPr>
            </w:pPr>
            <w:r>
              <w:rPr>
                <w:rFonts w:ascii="Arial" w:hAnsi="Arial" w:cs="Arial"/>
                <w:sz w:val="24"/>
                <w:szCs w:val="24"/>
              </w:rPr>
              <w:t>No disability</w:t>
            </w:r>
          </w:p>
        </w:tc>
        <w:tc>
          <w:tcPr>
            <w:tcW w:w="4375" w:type="dxa"/>
          </w:tcPr>
          <w:p w14:paraId="2B026D4B" w14:textId="0F41E1FA" w:rsidR="00C46D52" w:rsidRDefault="00C46D52" w:rsidP="00A340C0">
            <w:pPr>
              <w:spacing w:before="60" w:after="60" w:line="240" w:lineRule="auto"/>
              <w:jc w:val="center"/>
              <w:rPr>
                <w:rFonts w:ascii="Arial" w:hAnsi="Arial" w:cs="Arial"/>
                <w:sz w:val="24"/>
                <w:szCs w:val="24"/>
              </w:rPr>
            </w:pPr>
            <w:r>
              <w:rPr>
                <w:rFonts w:ascii="Arial" w:hAnsi="Arial" w:cs="Arial"/>
                <w:sz w:val="24"/>
                <w:szCs w:val="24"/>
              </w:rPr>
              <w:t>60</w:t>
            </w:r>
          </w:p>
        </w:tc>
      </w:tr>
    </w:tbl>
    <w:p w14:paraId="1D3A511A" w14:textId="78B1E9B7" w:rsidR="00A26B16" w:rsidRDefault="00A26B16" w:rsidP="00A26B16">
      <w:pPr>
        <w:spacing w:after="0" w:line="240" w:lineRule="auto"/>
        <w:rPr>
          <w:rFonts w:ascii="Arial" w:hAnsi="Arial" w:cs="Arial"/>
          <w:sz w:val="24"/>
          <w:szCs w:val="24"/>
        </w:rPr>
      </w:pPr>
      <w:r>
        <w:rPr>
          <w:rFonts w:ascii="Arial" w:hAnsi="Arial" w:cs="Arial"/>
          <w:sz w:val="24"/>
          <w:szCs w:val="24"/>
        </w:rPr>
        <w:t>Base: 1,562</w:t>
      </w:r>
    </w:p>
    <w:p w14:paraId="62377C97" w14:textId="4A997856" w:rsidR="009648CE" w:rsidRDefault="009648CE" w:rsidP="00B0436A">
      <w:pPr>
        <w:spacing w:after="0" w:line="240" w:lineRule="auto"/>
        <w:jc w:val="both"/>
        <w:rPr>
          <w:rFonts w:ascii="Arial" w:hAnsi="Arial" w:cs="Arial"/>
          <w:sz w:val="24"/>
          <w:szCs w:val="24"/>
        </w:rPr>
      </w:pPr>
      <w:r w:rsidRPr="00B0436A">
        <w:rPr>
          <w:rFonts w:ascii="Arial" w:hAnsi="Arial" w:cs="Arial"/>
          <w:sz w:val="24"/>
          <w:szCs w:val="24"/>
        </w:rPr>
        <w:t xml:space="preserve">Source: </w:t>
      </w:r>
      <w:hyperlink r:id="rId24" w:history="1">
        <w:r w:rsidRPr="00B87B44">
          <w:rPr>
            <w:rStyle w:val="Hyperlink"/>
            <w:rFonts w:ascii="Arial" w:hAnsi="Arial" w:cs="Arial"/>
            <w:color w:val="005696"/>
            <w:sz w:val="24"/>
            <w:szCs w:val="24"/>
          </w:rPr>
          <w:t>Fire safety in multi-occupied buildings: residents research</w:t>
        </w:r>
      </w:hyperlink>
      <w:r w:rsidRPr="00B0436A">
        <w:rPr>
          <w:rFonts w:ascii="Arial" w:hAnsi="Arial" w:cs="Arial"/>
          <w:sz w:val="24"/>
          <w:szCs w:val="24"/>
        </w:rPr>
        <w:t>, 2024</w:t>
      </w:r>
    </w:p>
    <w:p w14:paraId="456F5E0E" w14:textId="77777777" w:rsidR="006B368F" w:rsidRDefault="006B368F" w:rsidP="006B368F">
      <w:pPr>
        <w:spacing w:before="120" w:after="120" w:line="240" w:lineRule="auto"/>
        <w:ind w:left="284"/>
        <w:rPr>
          <w:rFonts w:ascii="Arial" w:hAnsi="Arial" w:cs="Arial"/>
          <w:sz w:val="24"/>
          <w:szCs w:val="24"/>
        </w:rPr>
      </w:pPr>
    </w:p>
    <w:p w14:paraId="2687F323" w14:textId="77777777" w:rsidR="002A4D37" w:rsidRDefault="002A4D37" w:rsidP="006B368F">
      <w:pPr>
        <w:spacing w:before="120" w:after="120" w:line="240" w:lineRule="auto"/>
        <w:ind w:left="284"/>
        <w:rPr>
          <w:rFonts w:ascii="Arial" w:hAnsi="Arial" w:cs="Arial"/>
          <w:sz w:val="24"/>
          <w:szCs w:val="24"/>
        </w:rPr>
      </w:pPr>
      <w:r>
        <w:rPr>
          <w:rFonts w:ascii="Arial" w:hAnsi="Arial" w:cs="Arial"/>
          <w:sz w:val="24"/>
          <w:szCs w:val="24"/>
        </w:rPr>
        <w:br w:type="page"/>
      </w:r>
    </w:p>
    <w:p w14:paraId="77981C31" w14:textId="3DA60E86" w:rsidR="006B368F" w:rsidRPr="00B36C05" w:rsidRDefault="006B368F" w:rsidP="006B368F">
      <w:pPr>
        <w:spacing w:before="120" w:after="120" w:line="240" w:lineRule="auto"/>
        <w:ind w:left="284"/>
        <w:rPr>
          <w:rFonts w:ascii="Arial" w:hAnsi="Arial" w:cs="Arial"/>
          <w:sz w:val="24"/>
          <w:szCs w:val="24"/>
        </w:rPr>
      </w:pPr>
      <w:r>
        <w:rPr>
          <w:rFonts w:ascii="Arial" w:hAnsi="Arial" w:cs="Arial"/>
          <w:sz w:val="24"/>
          <w:szCs w:val="24"/>
        </w:rPr>
        <w:lastRenderedPageBreak/>
        <w:t>Table 11. shows that the percentage of disabled people living in HMOs (22%) is relatively low compared to non-disabled people (77%). This may reflect the high proportion of young residents.</w:t>
      </w:r>
    </w:p>
    <w:p w14:paraId="73F420B8" w14:textId="77777777" w:rsidR="006B368F" w:rsidRPr="00B0436A" w:rsidRDefault="006B368F" w:rsidP="00B0436A">
      <w:pPr>
        <w:spacing w:after="0" w:line="240" w:lineRule="auto"/>
        <w:jc w:val="both"/>
        <w:rPr>
          <w:rFonts w:ascii="Arial" w:hAnsi="Arial" w:cs="Arial"/>
          <w:sz w:val="24"/>
          <w:szCs w:val="24"/>
        </w:rPr>
      </w:pPr>
    </w:p>
    <w:p w14:paraId="110FDDAF" w14:textId="5116BF27" w:rsidR="00097FEA" w:rsidRDefault="00120D89" w:rsidP="007537C8">
      <w:pPr>
        <w:spacing w:before="240" w:after="120" w:line="240" w:lineRule="auto"/>
        <w:ind w:left="284"/>
        <w:rPr>
          <w:rFonts w:ascii="Arial" w:hAnsi="Arial" w:cs="Arial"/>
          <w:b/>
          <w:bCs/>
          <w:sz w:val="24"/>
          <w:szCs w:val="24"/>
        </w:rPr>
      </w:pPr>
      <w:r w:rsidRPr="00120D89">
        <w:rPr>
          <w:rFonts w:ascii="Arial" w:hAnsi="Arial" w:cs="Arial"/>
          <w:b/>
          <w:bCs/>
          <w:sz w:val="24"/>
          <w:szCs w:val="24"/>
        </w:rPr>
        <w:t>Table 11: HMOs by size and whether resident is disabled under the Equality Act</w:t>
      </w:r>
      <w:r>
        <w:rPr>
          <w:rFonts w:ascii="Arial" w:hAnsi="Arial" w:cs="Arial"/>
          <w:b/>
          <w:bCs/>
          <w:sz w:val="24"/>
          <w:szCs w:val="24"/>
        </w:rPr>
        <w:t>, 2021</w:t>
      </w:r>
    </w:p>
    <w:tbl>
      <w:tblPr>
        <w:tblStyle w:val="TableGrid"/>
        <w:tblW w:w="0" w:type="auto"/>
        <w:tblInd w:w="284" w:type="dxa"/>
        <w:tblLook w:val="04A0" w:firstRow="1" w:lastRow="0" w:firstColumn="1" w:lastColumn="0" w:noHBand="0" w:noVBand="1"/>
      </w:tblPr>
      <w:tblGrid>
        <w:gridCol w:w="2532"/>
        <w:gridCol w:w="1123"/>
        <w:gridCol w:w="957"/>
        <w:gridCol w:w="1123"/>
        <w:gridCol w:w="957"/>
        <w:gridCol w:w="1123"/>
        <w:gridCol w:w="917"/>
      </w:tblGrid>
      <w:tr w:rsidR="00120D89" w14:paraId="2940602B" w14:textId="77777777" w:rsidTr="00855891">
        <w:tc>
          <w:tcPr>
            <w:tcW w:w="2532" w:type="dxa"/>
          </w:tcPr>
          <w:p w14:paraId="60671B2E" w14:textId="77777777" w:rsidR="00120D89" w:rsidRDefault="00120D89" w:rsidP="00855891">
            <w:pPr>
              <w:spacing w:after="0" w:line="240" w:lineRule="auto"/>
              <w:rPr>
                <w:rFonts w:ascii="Arial" w:hAnsi="Arial" w:cs="Arial"/>
                <w:b/>
                <w:bCs/>
                <w:sz w:val="24"/>
                <w:szCs w:val="24"/>
              </w:rPr>
            </w:pPr>
          </w:p>
        </w:tc>
        <w:tc>
          <w:tcPr>
            <w:tcW w:w="2080" w:type="dxa"/>
            <w:gridSpan w:val="2"/>
            <w:vAlign w:val="center"/>
          </w:tcPr>
          <w:p w14:paraId="6E8AAE5E" w14:textId="77777777" w:rsidR="00120D89" w:rsidRDefault="00120D89" w:rsidP="00855891">
            <w:pPr>
              <w:spacing w:before="0" w:after="0" w:line="240" w:lineRule="auto"/>
              <w:jc w:val="center"/>
              <w:rPr>
                <w:rFonts w:ascii="Arial" w:hAnsi="Arial" w:cs="Arial"/>
                <w:b/>
                <w:bCs/>
                <w:sz w:val="24"/>
                <w:szCs w:val="24"/>
              </w:rPr>
            </w:pPr>
            <w:r>
              <w:rPr>
                <w:rFonts w:ascii="Arial" w:hAnsi="Arial" w:cs="Arial"/>
                <w:b/>
                <w:bCs/>
                <w:sz w:val="24"/>
                <w:szCs w:val="24"/>
              </w:rPr>
              <w:t>Small HMOs</w:t>
            </w:r>
          </w:p>
        </w:tc>
        <w:tc>
          <w:tcPr>
            <w:tcW w:w="2080" w:type="dxa"/>
            <w:gridSpan w:val="2"/>
            <w:vAlign w:val="center"/>
          </w:tcPr>
          <w:p w14:paraId="59503340" w14:textId="77777777" w:rsidR="00120D89" w:rsidRDefault="00120D89" w:rsidP="00855891">
            <w:pPr>
              <w:spacing w:before="0" w:after="0" w:line="240" w:lineRule="auto"/>
              <w:jc w:val="center"/>
              <w:rPr>
                <w:rFonts w:ascii="Arial" w:hAnsi="Arial" w:cs="Arial"/>
                <w:b/>
                <w:bCs/>
                <w:sz w:val="24"/>
                <w:szCs w:val="24"/>
              </w:rPr>
            </w:pPr>
            <w:r>
              <w:rPr>
                <w:rFonts w:ascii="Arial" w:hAnsi="Arial" w:cs="Arial"/>
                <w:b/>
                <w:bCs/>
                <w:sz w:val="24"/>
                <w:szCs w:val="24"/>
              </w:rPr>
              <w:t>Large HMOs</w:t>
            </w:r>
          </w:p>
        </w:tc>
        <w:tc>
          <w:tcPr>
            <w:tcW w:w="2040" w:type="dxa"/>
            <w:gridSpan w:val="2"/>
            <w:vAlign w:val="center"/>
          </w:tcPr>
          <w:p w14:paraId="74CAF5B0" w14:textId="77777777" w:rsidR="00120D89" w:rsidRDefault="00120D89" w:rsidP="00855891">
            <w:pPr>
              <w:spacing w:before="0" w:after="0" w:line="240" w:lineRule="auto"/>
              <w:jc w:val="center"/>
              <w:rPr>
                <w:rFonts w:ascii="Arial" w:hAnsi="Arial" w:cs="Arial"/>
                <w:b/>
                <w:bCs/>
                <w:sz w:val="24"/>
                <w:szCs w:val="24"/>
              </w:rPr>
            </w:pPr>
            <w:r>
              <w:rPr>
                <w:rFonts w:ascii="Arial" w:hAnsi="Arial" w:cs="Arial"/>
                <w:b/>
                <w:bCs/>
                <w:sz w:val="24"/>
                <w:szCs w:val="24"/>
              </w:rPr>
              <w:t>All HMOs</w:t>
            </w:r>
          </w:p>
        </w:tc>
      </w:tr>
      <w:tr w:rsidR="00120D89" w:rsidRPr="001E64B8" w14:paraId="1AB05495" w14:textId="77777777" w:rsidTr="00855891">
        <w:tc>
          <w:tcPr>
            <w:tcW w:w="2532" w:type="dxa"/>
          </w:tcPr>
          <w:p w14:paraId="25B61595" w14:textId="77777777" w:rsidR="00120D89" w:rsidRPr="001E64B8" w:rsidRDefault="00120D89" w:rsidP="00855891">
            <w:pPr>
              <w:spacing w:after="0" w:line="240" w:lineRule="auto"/>
              <w:rPr>
                <w:rFonts w:ascii="Arial" w:hAnsi="Arial" w:cs="Arial"/>
                <w:b/>
                <w:bCs/>
                <w:sz w:val="24"/>
                <w:szCs w:val="24"/>
              </w:rPr>
            </w:pPr>
          </w:p>
        </w:tc>
        <w:tc>
          <w:tcPr>
            <w:tcW w:w="1123" w:type="dxa"/>
            <w:vAlign w:val="center"/>
          </w:tcPr>
          <w:p w14:paraId="5566C54D" w14:textId="77777777" w:rsidR="00120D89" w:rsidRPr="001E64B8" w:rsidRDefault="00120D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62AC0272" w14:textId="77777777" w:rsidR="00120D89" w:rsidRPr="001E64B8" w:rsidRDefault="00120D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7BE6C9B2" w14:textId="77777777" w:rsidR="00120D89" w:rsidRPr="001E64B8" w:rsidRDefault="00120D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5FD49C49" w14:textId="77777777" w:rsidR="00120D89" w:rsidRPr="001E64B8" w:rsidRDefault="00120D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7A7C88A3" w14:textId="77777777" w:rsidR="00120D89" w:rsidRPr="001E64B8" w:rsidRDefault="00120D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17" w:type="dxa"/>
            <w:vAlign w:val="center"/>
          </w:tcPr>
          <w:p w14:paraId="1692D98B" w14:textId="77777777" w:rsidR="00120D89" w:rsidRPr="001E64B8" w:rsidRDefault="00120D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r>
      <w:tr w:rsidR="00E95198" w14:paraId="67F701D2" w14:textId="77777777" w:rsidTr="00D948D3">
        <w:tc>
          <w:tcPr>
            <w:tcW w:w="2532" w:type="dxa"/>
            <w:vAlign w:val="center"/>
          </w:tcPr>
          <w:p w14:paraId="79A99C9C" w14:textId="4B75D2C8" w:rsidR="00E95198" w:rsidRPr="00E95198" w:rsidRDefault="00E95198" w:rsidP="00E95198">
            <w:pPr>
              <w:spacing w:before="0" w:after="0" w:line="240" w:lineRule="auto"/>
              <w:rPr>
                <w:rFonts w:ascii="Arial" w:hAnsi="Arial" w:cs="Arial"/>
                <w:b/>
                <w:bCs/>
                <w:sz w:val="24"/>
                <w:szCs w:val="24"/>
              </w:rPr>
            </w:pPr>
            <w:r w:rsidRPr="00E95198">
              <w:rPr>
                <w:rFonts w:ascii="Arial" w:hAnsi="Arial" w:cs="Arial"/>
                <w:color w:val="000000"/>
                <w:sz w:val="24"/>
                <w:szCs w:val="24"/>
              </w:rPr>
              <w:t>Disabled, day-to-day activities limited a lot</w:t>
            </w:r>
          </w:p>
        </w:tc>
        <w:tc>
          <w:tcPr>
            <w:tcW w:w="1123" w:type="dxa"/>
          </w:tcPr>
          <w:p w14:paraId="7AEA0D9F" w14:textId="182B28D8"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588 </w:t>
            </w:r>
          </w:p>
        </w:tc>
        <w:tc>
          <w:tcPr>
            <w:tcW w:w="957" w:type="dxa"/>
          </w:tcPr>
          <w:p w14:paraId="00197DD5" w14:textId="4ACAA8EE"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4%</w:t>
            </w:r>
          </w:p>
        </w:tc>
        <w:tc>
          <w:tcPr>
            <w:tcW w:w="1123" w:type="dxa"/>
          </w:tcPr>
          <w:p w14:paraId="6CFD0B99" w14:textId="5BBF90B8"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446 </w:t>
            </w:r>
          </w:p>
        </w:tc>
        <w:tc>
          <w:tcPr>
            <w:tcW w:w="957" w:type="dxa"/>
          </w:tcPr>
          <w:p w14:paraId="42B2E7C4" w14:textId="5F1FD003"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3%</w:t>
            </w:r>
          </w:p>
        </w:tc>
        <w:tc>
          <w:tcPr>
            <w:tcW w:w="1123" w:type="dxa"/>
          </w:tcPr>
          <w:p w14:paraId="64722324" w14:textId="627BF5E1"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1,034 </w:t>
            </w:r>
          </w:p>
        </w:tc>
        <w:tc>
          <w:tcPr>
            <w:tcW w:w="917" w:type="dxa"/>
          </w:tcPr>
          <w:p w14:paraId="09BB0D39" w14:textId="48949D11"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3%</w:t>
            </w:r>
          </w:p>
        </w:tc>
      </w:tr>
      <w:tr w:rsidR="00E95198" w14:paraId="54CA5846" w14:textId="77777777" w:rsidTr="00D948D3">
        <w:tc>
          <w:tcPr>
            <w:tcW w:w="2532" w:type="dxa"/>
            <w:vAlign w:val="center"/>
          </w:tcPr>
          <w:p w14:paraId="0A0DC563" w14:textId="02242125" w:rsidR="00E95198" w:rsidRPr="00E95198" w:rsidRDefault="00E95198" w:rsidP="00E95198">
            <w:pPr>
              <w:spacing w:before="0" w:after="0" w:line="240" w:lineRule="auto"/>
              <w:rPr>
                <w:rFonts w:ascii="Arial" w:hAnsi="Arial" w:cs="Arial"/>
                <w:b/>
                <w:bCs/>
                <w:sz w:val="24"/>
                <w:szCs w:val="24"/>
              </w:rPr>
            </w:pPr>
            <w:r w:rsidRPr="00E95198">
              <w:rPr>
                <w:rFonts w:ascii="Arial" w:hAnsi="Arial" w:cs="Arial"/>
                <w:color w:val="000000"/>
                <w:sz w:val="24"/>
                <w:szCs w:val="24"/>
              </w:rPr>
              <w:t>Disabled, day-to-day activities limited a little</w:t>
            </w:r>
          </w:p>
        </w:tc>
        <w:tc>
          <w:tcPr>
            <w:tcW w:w="1123" w:type="dxa"/>
          </w:tcPr>
          <w:p w14:paraId="4D5A1040" w14:textId="085A7756"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1,798 </w:t>
            </w:r>
          </w:p>
        </w:tc>
        <w:tc>
          <w:tcPr>
            <w:tcW w:w="957" w:type="dxa"/>
          </w:tcPr>
          <w:p w14:paraId="132E4450" w14:textId="11A0CFC6"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11%</w:t>
            </w:r>
          </w:p>
        </w:tc>
        <w:tc>
          <w:tcPr>
            <w:tcW w:w="1123" w:type="dxa"/>
          </w:tcPr>
          <w:p w14:paraId="70FF7B77" w14:textId="614F94E0"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1,532 </w:t>
            </w:r>
          </w:p>
        </w:tc>
        <w:tc>
          <w:tcPr>
            <w:tcW w:w="957" w:type="dxa"/>
          </w:tcPr>
          <w:p w14:paraId="14306C3C" w14:textId="450F4D2F"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10%</w:t>
            </w:r>
          </w:p>
        </w:tc>
        <w:tc>
          <w:tcPr>
            <w:tcW w:w="1123" w:type="dxa"/>
          </w:tcPr>
          <w:p w14:paraId="20B4F1C5" w14:textId="7710EEEB"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3,330 </w:t>
            </w:r>
          </w:p>
        </w:tc>
        <w:tc>
          <w:tcPr>
            <w:tcW w:w="917" w:type="dxa"/>
          </w:tcPr>
          <w:p w14:paraId="58ABE057" w14:textId="5FAAAE52"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11%</w:t>
            </w:r>
          </w:p>
        </w:tc>
      </w:tr>
      <w:tr w:rsidR="00E95198" w14:paraId="68112DD2" w14:textId="77777777" w:rsidTr="00D948D3">
        <w:tc>
          <w:tcPr>
            <w:tcW w:w="2532" w:type="dxa"/>
            <w:vAlign w:val="center"/>
          </w:tcPr>
          <w:p w14:paraId="71A95A21" w14:textId="3F183DCA" w:rsidR="00E95198" w:rsidRPr="00E95198" w:rsidRDefault="00E95198" w:rsidP="00E95198">
            <w:pPr>
              <w:spacing w:before="0" w:after="0" w:line="240" w:lineRule="auto"/>
              <w:rPr>
                <w:rFonts w:ascii="Arial" w:hAnsi="Arial" w:cs="Arial"/>
                <w:b/>
                <w:bCs/>
                <w:sz w:val="24"/>
                <w:szCs w:val="24"/>
              </w:rPr>
            </w:pPr>
            <w:r w:rsidRPr="00E95198">
              <w:rPr>
                <w:rFonts w:ascii="Arial" w:hAnsi="Arial" w:cs="Arial"/>
                <w:color w:val="000000"/>
                <w:sz w:val="24"/>
                <w:szCs w:val="24"/>
              </w:rPr>
              <w:t>Disabled, day-to-day activities not limited</w:t>
            </w:r>
          </w:p>
        </w:tc>
        <w:tc>
          <w:tcPr>
            <w:tcW w:w="1123" w:type="dxa"/>
          </w:tcPr>
          <w:p w14:paraId="08F3A8FD" w14:textId="31EE70DB"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1,228 </w:t>
            </w:r>
          </w:p>
        </w:tc>
        <w:tc>
          <w:tcPr>
            <w:tcW w:w="957" w:type="dxa"/>
          </w:tcPr>
          <w:p w14:paraId="06A6B546" w14:textId="236C5F12"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8%</w:t>
            </w:r>
          </w:p>
        </w:tc>
        <w:tc>
          <w:tcPr>
            <w:tcW w:w="1123" w:type="dxa"/>
          </w:tcPr>
          <w:p w14:paraId="4484FD38" w14:textId="0F880365"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1,291 </w:t>
            </w:r>
          </w:p>
        </w:tc>
        <w:tc>
          <w:tcPr>
            <w:tcW w:w="957" w:type="dxa"/>
          </w:tcPr>
          <w:p w14:paraId="3CF32F6D" w14:textId="6FF6E29A"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8%</w:t>
            </w:r>
          </w:p>
        </w:tc>
        <w:tc>
          <w:tcPr>
            <w:tcW w:w="1123" w:type="dxa"/>
          </w:tcPr>
          <w:p w14:paraId="586F3985" w14:textId="6D600E87"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2,519 </w:t>
            </w:r>
          </w:p>
        </w:tc>
        <w:tc>
          <w:tcPr>
            <w:tcW w:w="917" w:type="dxa"/>
          </w:tcPr>
          <w:p w14:paraId="3DFE83C0" w14:textId="191A3021"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8%</w:t>
            </w:r>
          </w:p>
        </w:tc>
      </w:tr>
      <w:tr w:rsidR="00E95198" w14:paraId="07F77B0C" w14:textId="77777777" w:rsidTr="00D948D3">
        <w:tc>
          <w:tcPr>
            <w:tcW w:w="2532" w:type="dxa"/>
            <w:vAlign w:val="center"/>
          </w:tcPr>
          <w:p w14:paraId="7617BFA8" w14:textId="200754D0" w:rsidR="00E95198" w:rsidRPr="00E95198" w:rsidRDefault="00E95198" w:rsidP="00E95198">
            <w:pPr>
              <w:spacing w:before="0" w:after="0" w:line="240" w:lineRule="auto"/>
              <w:rPr>
                <w:rFonts w:ascii="Arial" w:hAnsi="Arial" w:cs="Arial"/>
                <w:b/>
                <w:bCs/>
                <w:sz w:val="24"/>
                <w:szCs w:val="24"/>
              </w:rPr>
            </w:pPr>
            <w:r w:rsidRPr="00E95198">
              <w:rPr>
                <w:rFonts w:ascii="Arial" w:hAnsi="Arial" w:cs="Arial"/>
                <w:color w:val="000000"/>
                <w:sz w:val="24"/>
                <w:szCs w:val="24"/>
              </w:rPr>
              <w:t>Not disabled</w:t>
            </w:r>
          </w:p>
        </w:tc>
        <w:tc>
          <w:tcPr>
            <w:tcW w:w="1123" w:type="dxa"/>
          </w:tcPr>
          <w:p w14:paraId="08207F3B" w14:textId="1CB528CC"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12,013 </w:t>
            </w:r>
          </w:p>
        </w:tc>
        <w:tc>
          <w:tcPr>
            <w:tcW w:w="957" w:type="dxa"/>
          </w:tcPr>
          <w:p w14:paraId="61BD9CD3" w14:textId="6CEAE689"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76%</w:t>
            </w:r>
          </w:p>
        </w:tc>
        <w:tc>
          <w:tcPr>
            <w:tcW w:w="1123" w:type="dxa"/>
          </w:tcPr>
          <w:p w14:paraId="423632CE" w14:textId="0A9AFA1A"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12,202 </w:t>
            </w:r>
          </w:p>
        </w:tc>
        <w:tc>
          <w:tcPr>
            <w:tcW w:w="957" w:type="dxa"/>
          </w:tcPr>
          <w:p w14:paraId="3447CEBF" w14:textId="7679734F"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78%</w:t>
            </w:r>
          </w:p>
        </w:tc>
        <w:tc>
          <w:tcPr>
            <w:tcW w:w="1123" w:type="dxa"/>
          </w:tcPr>
          <w:p w14:paraId="41D33AEC" w14:textId="2C49A2EC"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24,215 </w:t>
            </w:r>
          </w:p>
        </w:tc>
        <w:tc>
          <w:tcPr>
            <w:tcW w:w="917" w:type="dxa"/>
          </w:tcPr>
          <w:p w14:paraId="5F8838CA" w14:textId="1FFC1014"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77%</w:t>
            </w:r>
          </w:p>
        </w:tc>
      </w:tr>
      <w:tr w:rsidR="00E95198" w14:paraId="3D3A5478" w14:textId="77777777" w:rsidTr="00D948D3">
        <w:tc>
          <w:tcPr>
            <w:tcW w:w="2532" w:type="dxa"/>
            <w:vAlign w:val="center"/>
          </w:tcPr>
          <w:p w14:paraId="4EDEBEC1" w14:textId="544D85A7" w:rsidR="00E95198" w:rsidRPr="00E95198" w:rsidRDefault="00E95198" w:rsidP="00E95198">
            <w:pPr>
              <w:spacing w:before="0" w:after="0" w:line="240" w:lineRule="auto"/>
              <w:rPr>
                <w:rFonts w:ascii="Arial" w:hAnsi="Arial" w:cs="Arial"/>
                <w:b/>
                <w:bCs/>
                <w:sz w:val="24"/>
                <w:szCs w:val="24"/>
              </w:rPr>
            </w:pPr>
            <w:r w:rsidRPr="00E95198">
              <w:rPr>
                <w:rFonts w:ascii="Arial" w:hAnsi="Arial" w:cs="Arial"/>
                <w:color w:val="000000"/>
                <w:sz w:val="24"/>
                <w:szCs w:val="24"/>
              </w:rPr>
              <w:t>Information not available</w:t>
            </w:r>
          </w:p>
        </w:tc>
        <w:tc>
          <w:tcPr>
            <w:tcW w:w="1123" w:type="dxa"/>
          </w:tcPr>
          <w:p w14:paraId="5248C7D5" w14:textId="240188AA"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216 </w:t>
            </w:r>
          </w:p>
        </w:tc>
        <w:tc>
          <w:tcPr>
            <w:tcW w:w="957" w:type="dxa"/>
          </w:tcPr>
          <w:p w14:paraId="4D27086D" w14:textId="69E49A7A"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1%</w:t>
            </w:r>
          </w:p>
        </w:tc>
        <w:tc>
          <w:tcPr>
            <w:tcW w:w="1123" w:type="dxa"/>
          </w:tcPr>
          <w:p w14:paraId="6D7B1377" w14:textId="0207276C"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135 </w:t>
            </w:r>
          </w:p>
        </w:tc>
        <w:tc>
          <w:tcPr>
            <w:tcW w:w="957" w:type="dxa"/>
          </w:tcPr>
          <w:p w14:paraId="25A69C37" w14:textId="677FF954"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1%</w:t>
            </w:r>
          </w:p>
        </w:tc>
        <w:tc>
          <w:tcPr>
            <w:tcW w:w="1123" w:type="dxa"/>
          </w:tcPr>
          <w:p w14:paraId="03C3B7AF" w14:textId="338CF3F8"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351 </w:t>
            </w:r>
          </w:p>
        </w:tc>
        <w:tc>
          <w:tcPr>
            <w:tcW w:w="917" w:type="dxa"/>
          </w:tcPr>
          <w:p w14:paraId="066A75EA" w14:textId="41784384"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1%</w:t>
            </w:r>
          </w:p>
        </w:tc>
      </w:tr>
      <w:tr w:rsidR="00E95198" w14:paraId="78303F5D" w14:textId="77777777" w:rsidTr="00D948D3">
        <w:tc>
          <w:tcPr>
            <w:tcW w:w="2532" w:type="dxa"/>
            <w:vAlign w:val="center"/>
          </w:tcPr>
          <w:p w14:paraId="3C3830C9" w14:textId="77777777" w:rsidR="00E95198" w:rsidRDefault="00E95198" w:rsidP="00E95198">
            <w:pPr>
              <w:spacing w:before="0" w:after="0" w:line="240" w:lineRule="auto"/>
              <w:rPr>
                <w:rFonts w:ascii="Arial" w:hAnsi="Arial" w:cs="Arial"/>
                <w:b/>
                <w:bCs/>
                <w:sz w:val="24"/>
                <w:szCs w:val="24"/>
              </w:rPr>
            </w:pPr>
            <w:r>
              <w:rPr>
                <w:rFonts w:ascii="Arial" w:hAnsi="Arial" w:cs="Arial"/>
                <w:b/>
                <w:bCs/>
                <w:sz w:val="24"/>
                <w:szCs w:val="24"/>
              </w:rPr>
              <w:t>Total</w:t>
            </w:r>
          </w:p>
        </w:tc>
        <w:tc>
          <w:tcPr>
            <w:tcW w:w="1123" w:type="dxa"/>
          </w:tcPr>
          <w:p w14:paraId="52B4560D" w14:textId="3DC2F14D"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15,843 </w:t>
            </w:r>
          </w:p>
        </w:tc>
        <w:tc>
          <w:tcPr>
            <w:tcW w:w="957" w:type="dxa"/>
          </w:tcPr>
          <w:p w14:paraId="6B56120D" w14:textId="7AAFE259"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100%</w:t>
            </w:r>
          </w:p>
        </w:tc>
        <w:tc>
          <w:tcPr>
            <w:tcW w:w="1123" w:type="dxa"/>
          </w:tcPr>
          <w:p w14:paraId="5FFF7B0D" w14:textId="488B6632"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15,606 </w:t>
            </w:r>
          </w:p>
        </w:tc>
        <w:tc>
          <w:tcPr>
            <w:tcW w:w="957" w:type="dxa"/>
          </w:tcPr>
          <w:p w14:paraId="67208527" w14:textId="26DC5B5D"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100%</w:t>
            </w:r>
          </w:p>
        </w:tc>
        <w:tc>
          <w:tcPr>
            <w:tcW w:w="1123" w:type="dxa"/>
          </w:tcPr>
          <w:p w14:paraId="65A1046E" w14:textId="6EA9D866"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 xml:space="preserve"> 31,449 </w:t>
            </w:r>
          </w:p>
        </w:tc>
        <w:tc>
          <w:tcPr>
            <w:tcW w:w="917" w:type="dxa"/>
          </w:tcPr>
          <w:p w14:paraId="6D33D2F0" w14:textId="04DFA430" w:rsidR="00E95198" w:rsidRPr="00E95198" w:rsidRDefault="00E95198" w:rsidP="00E95198">
            <w:pPr>
              <w:spacing w:before="0" w:after="0" w:line="240" w:lineRule="auto"/>
              <w:jc w:val="right"/>
              <w:rPr>
                <w:rFonts w:ascii="Arial" w:hAnsi="Arial" w:cs="Arial"/>
                <w:b/>
                <w:bCs/>
                <w:sz w:val="24"/>
                <w:szCs w:val="24"/>
              </w:rPr>
            </w:pPr>
            <w:r w:rsidRPr="00E95198">
              <w:rPr>
                <w:rFonts w:ascii="Arial" w:hAnsi="Arial" w:cs="Arial"/>
                <w:sz w:val="24"/>
                <w:szCs w:val="24"/>
              </w:rPr>
              <w:t>100%</w:t>
            </w:r>
          </w:p>
        </w:tc>
      </w:tr>
    </w:tbl>
    <w:p w14:paraId="0AE2BB4B" w14:textId="679EC53D" w:rsidR="00120D89" w:rsidRPr="00120D89" w:rsidRDefault="00120D89" w:rsidP="00120D89">
      <w:pPr>
        <w:spacing w:before="120" w:after="120" w:line="240" w:lineRule="auto"/>
        <w:ind w:left="284"/>
        <w:jc w:val="right"/>
        <w:rPr>
          <w:rFonts w:ascii="Arial" w:hAnsi="Arial" w:cs="Arial"/>
          <w:sz w:val="24"/>
          <w:szCs w:val="24"/>
        </w:rPr>
      </w:pPr>
      <w:r w:rsidRPr="00120D89">
        <w:rPr>
          <w:rFonts w:ascii="Arial" w:hAnsi="Arial" w:cs="Arial"/>
          <w:sz w:val="24"/>
          <w:szCs w:val="24"/>
        </w:rPr>
        <w:t>Source: Census 2021 analysis</w:t>
      </w:r>
    </w:p>
    <w:p w14:paraId="42DD8986" w14:textId="77777777" w:rsidR="007537C8" w:rsidRDefault="007537C8" w:rsidP="00097FEA">
      <w:pPr>
        <w:spacing w:after="0" w:line="240" w:lineRule="auto"/>
        <w:ind w:left="284"/>
        <w:rPr>
          <w:rFonts w:ascii="Arial" w:hAnsi="Arial" w:cs="Arial"/>
          <w:sz w:val="24"/>
          <w:szCs w:val="24"/>
        </w:rPr>
      </w:pPr>
    </w:p>
    <w:p w14:paraId="209DF233" w14:textId="62506FCA" w:rsidR="00854F32" w:rsidRDefault="00854F32" w:rsidP="00097FEA">
      <w:pPr>
        <w:spacing w:after="0" w:line="240" w:lineRule="auto"/>
        <w:ind w:left="284"/>
        <w:rPr>
          <w:rFonts w:ascii="Arial" w:hAnsi="Arial" w:cs="Arial"/>
          <w:sz w:val="24"/>
          <w:szCs w:val="24"/>
        </w:rPr>
      </w:pPr>
      <w:r>
        <w:rPr>
          <w:rFonts w:ascii="Arial" w:hAnsi="Arial" w:cs="Arial"/>
          <w:sz w:val="24"/>
          <w:szCs w:val="24"/>
        </w:rPr>
        <w:t>Risk</w:t>
      </w:r>
    </w:p>
    <w:p w14:paraId="7BDC4A6D" w14:textId="518F9202" w:rsidR="00292E73" w:rsidRPr="00C36628" w:rsidRDefault="00292E73" w:rsidP="00292E73">
      <w:pPr>
        <w:spacing w:after="0" w:line="240" w:lineRule="auto"/>
        <w:ind w:left="284"/>
        <w:rPr>
          <w:rFonts w:ascii="Arial" w:hAnsi="Arial" w:cs="Arial"/>
          <w:sz w:val="24"/>
          <w:szCs w:val="24"/>
        </w:rPr>
      </w:pPr>
      <w:r w:rsidRPr="00C36628">
        <w:rPr>
          <w:rFonts w:ascii="Arial" w:hAnsi="Arial" w:cs="Arial"/>
          <w:sz w:val="24"/>
          <w:szCs w:val="24"/>
        </w:rPr>
        <w:t>IFF</w:t>
      </w:r>
      <w:r w:rsidR="00B00769">
        <w:rPr>
          <w:rStyle w:val="FootnoteReference"/>
          <w:rFonts w:ascii="Arial" w:hAnsi="Arial" w:cs="Arial"/>
          <w:sz w:val="24"/>
          <w:szCs w:val="24"/>
        </w:rPr>
        <w:footnoteReference w:id="20"/>
      </w:r>
      <w:r w:rsidRPr="00C36628">
        <w:rPr>
          <w:rFonts w:ascii="Arial" w:hAnsi="Arial" w:cs="Arial"/>
          <w:sz w:val="24"/>
          <w:szCs w:val="24"/>
        </w:rPr>
        <w:t xml:space="preserve"> reported that residents in social rented homes were more likely to state that their lack of confidence in their ability to get out of their building safely in the event of a fire was due to a member of their household </w:t>
      </w:r>
      <w:r w:rsidRPr="009C6A5E">
        <w:rPr>
          <w:rFonts w:ascii="Arial" w:hAnsi="Arial" w:cs="Arial"/>
          <w:sz w:val="24"/>
          <w:szCs w:val="24"/>
        </w:rPr>
        <w:t xml:space="preserve">being disabled </w:t>
      </w:r>
      <w:r w:rsidRPr="00C36628">
        <w:rPr>
          <w:rFonts w:ascii="Arial" w:hAnsi="Arial" w:cs="Arial"/>
          <w:sz w:val="24"/>
          <w:szCs w:val="24"/>
        </w:rPr>
        <w:t>or having mobility impairment</w:t>
      </w:r>
      <w:r>
        <w:rPr>
          <w:rFonts w:ascii="Arial" w:hAnsi="Arial" w:cs="Arial"/>
          <w:sz w:val="24"/>
          <w:szCs w:val="24"/>
        </w:rPr>
        <w:t>s</w:t>
      </w:r>
      <w:r w:rsidRPr="00C36628">
        <w:rPr>
          <w:rFonts w:ascii="Arial" w:hAnsi="Arial" w:cs="Arial"/>
          <w:sz w:val="24"/>
          <w:szCs w:val="24"/>
        </w:rPr>
        <w:t xml:space="preserve"> due to age.</w:t>
      </w:r>
    </w:p>
    <w:p w14:paraId="4D20401E" w14:textId="3CFDC0A1" w:rsidR="00292E73" w:rsidRDefault="00292E73" w:rsidP="00292E73">
      <w:pPr>
        <w:spacing w:after="0" w:line="240" w:lineRule="auto"/>
        <w:ind w:left="284"/>
        <w:rPr>
          <w:rFonts w:ascii="Arial" w:hAnsi="Arial" w:cs="Arial"/>
          <w:sz w:val="24"/>
          <w:szCs w:val="24"/>
        </w:rPr>
      </w:pPr>
      <w:r w:rsidRPr="00C36628">
        <w:rPr>
          <w:rFonts w:ascii="Arial" w:hAnsi="Arial" w:cs="Arial"/>
          <w:sz w:val="24"/>
          <w:szCs w:val="24"/>
        </w:rPr>
        <w:t>Among disabled residents</w:t>
      </w:r>
      <w:r w:rsidR="00B00769">
        <w:rPr>
          <w:rStyle w:val="FootnoteReference"/>
          <w:rFonts w:ascii="Arial" w:hAnsi="Arial" w:cs="Arial"/>
          <w:sz w:val="24"/>
          <w:szCs w:val="24"/>
        </w:rPr>
        <w:footnoteReference w:id="21"/>
      </w:r>
      <w:r w:rsidRPr="00C36628">
        <w:rPr>
          <w:rFonts w:ascii="Arial" w:hAnsi="Arial" w:cs="Arial"/>
          <w:sz w:val="24"/>
          <w:szCs w:val="24"/>
        </w:rPr>
        <w:t>, 59% said they were not confident to evacuate safely because a member of their household was disabled or a household member had impair</w:t>
      </w:r>
      <w:r>
        <w:rPr>
          <w:rFonts w:ascii="Arial" w:hAnsi="Arial" w:cs="Arial"/>
          <w:sz w:val="24"/>
          <w:szCs w:val="24"/>
        </w:rPr>
        <w:t xml:space="preserve">ed </w:t>
      </w:r>
      <w:r w:rsidRPr="00C36628">
        <w:rPr>
          <w:rFonts w:ascii="Arial" w:hAnsi="Arial" w:cs="Arial"/>
          <w:sz w:val="24"/>
          <w:szCs w:val="24"/>
        </w:rPr>
        <w:t>mobility due to old age.</w:t>
      </w:r>
    </w:p>
    <w:p w14:paraId="6AF15A3A" w14:textId="3C04CF22" w:rsidR="001C4EB9" w:rsidRPr="001C4EB9" w:rsidRDefault="003B4DD9" w:rsidP="001C4EB9">
      <w:pPr>
        <w:spacing w:after="0" w:line="240" w:lineRule="auto"/>
        <w:ind w:left="284"/>
        <w:rPr>
          <w:rFonts w:ascii="Arial" w:hAnsi="Arial" w:cs="Arial"/>
          <w:sz w:val="24"/>
          <w:szCs w:val="24"/>
        </w:rPr>
      </w:pPr>
      <w:r>
        <w:rPr>
          <w:rFonts w:ascii="Arial" w:hAnsi="Arial" w:cs="Arial"/>
          <w:sz w:val="24"/>
          <w:szCs w:val="24"/>
        </w:rPr>
        <w:t>Our e</w:t>
      </w:r>
      <w:r w:rsidR="00DD6697" w:rsidRPr="00DD6697">
        <w:rPr>
          <w:rFonts w:ascii="Arial" w:hAnsi="Arial" w:cs="Arial"/>
          <w:sz w:val="24"/>
          <w:szCs w:val="24"/>
        </w:rPr>
        <w:t xml:space="preserve">vidence </w:t>
      </w:r>
      <w:r>
        <w:rPr>
          <w:rFonts w:ascii="Arial" w:hAnsi="Arial" w:cs="Arial"/>
          <w:sz w:val="24"/>
          <w:szCs w:val="24"/>
        </w:rPr>
        <w:t>r</w:t>
      </w:r>
      <w:r w:rsidR="00DD6697" w:rsidRPr="00DD6697">
        <w:rPr>
          <w:rFonts w:ascii="Arial" w:hAnsi="Arial" w:cs="Arial"/>
          <w:sz w:val="24"/>
          <w:szCs w:val="24"/>
        </w:rPr>
        <w:t>eview</w:t>
      </w:r>
      <w:r w:rsidR="009E2119">
        <w:rPr>
          <w:rStyle w:val="FootnoteReference"/>
          <w:rFonts w:ascii="Arial" w:hAnsi="Arial" w:cs="Arial"/>
          <w:sz w:val="24"/>
          <w:szCs w:val="24"/>
        </w:rPr>
        <w:footnoteReference w:id="22"/>
      </w:r>
      <w:r w:rsidR="00DD6697">
        <w:rPr>
          <w:rFonts w:ascii="Arial" w:hAnsi="Arial" w:cs="Arial"/>
          <w:sz w:val="24"/>
          <w:szCs w:val="24"/>
        </w:rPr>
        <w:t xml:space="preserve"> </w:t>
      </w:r>
      <w:r w:rsidR="00981F56">
        <w:rPr>
          <w:rFonts w:ascii="Arial" w:hAnsi="Arial" w:cs="Arial"/>
          <w:sz w:val="24"/>
          <w:szCs w:val="24"/>
        </w:rPr>
        <w:t>found</w:t>
      </w:r>
      <w:r w:rsidR="002E773C" w:rsidRPr="00057005">
        <w:rPr>
          <w:rFonts w:ascii="Arial" w:hAnsi="Arial" w:cs="Arial"/>
          <w:sz w:val="24"/>
          <w:szCs w:val="24"/>
        </w:rPr>
        <w:t xml:space="preserve"> strong evidence on the influence of physical and mental impairments and fire safety. </w:t>
      </w:r>
      <w:hyperlink r:id="rId25" w:history="1">
        <w:r w:rsidR="001C4EB9" w:rsidRPr="001C4EB9">
          <w:rPr>
            <w:rFonts w:ascii="Arial" w:hAnsi="Arial" w:cs="Arial"/>
            <w:sz w:val="24"/>
            <w:szCs w:val="24"/>
          </w:rPr>
          <w:t>The</w:t>
        </w:r>
      </w:hyperlink>
      <w:r w:rsidR="001C4EB9" w:rsidRPr="001C4EB9">
        <w:rPr>
          <w:rFonts w:ascii="Arial" w:hAnsi="Arial" w:cs="Arial"/>
          <w:sz w:val="24"/>
          <w:szCs w:val="24"/>
        </w:rPr>
        <w:t xml:space="preserve"> report highlighted that disabled people are at greater risk of injury from fire</w:t>
      </w:r>
      <w:r w:rsidR="001C4EB9">
        <w:rPr>
          <w:rFonts w:ascii="Arial" w:hAnsi="Arial" w:cs="Arial"/>
          <w:sz w:val="24"/>
          <w:szCs w:val="24"/>
        </w:rPr>
        <w:t xml:space="preserve"> and described</w:t>
      </w:r>
      <w:r w:rsidR="001C4EB9" w:rsidRPr="001C4EB9">
        <w:rPr>
          <w:rFonts w:ascii="Arial" w:hAnsi="Arial" w:cs="Arial"/>
          <w:sz w:val="24"/>
          <w:szCs w:val="24"/>
        </w:rPr>
        <w:t xml:space="preserve"> difficulties faced by disabled people</w:t>
      </w:r>
      <w:r w:rsidR="001C4EB9">
        <w:rPr>
          <w:rFonts w:ascii="Arial" w:hAnsi="Arial" w:cs="Arial"/>
          <w:sz w:val="24"/>
          <w:szCs w:val="24"/>
        </w:rPr>
        <w:t>.</w:t>
      </w:r>
      <w:r w:rsidR="001C4EB9" w:rsidRPr="001C4EB9">
        <w:rPr>
          <w:rFonts w:ascii="Arial" w:hAnsi="Arial" w:cs="Arial"/>
          <w:sz w:val="24"/>
          <w:szCs w:val="24"/>
        </w:rPr>
        <w:t xml:space="preserve"> </w:t>
      </w:r>
      <w:r w:rsidR="001C4EB9">
        <w:rPr>
          <w:rFonts w:ascii="Arial" w:hAnsi="Arial" w:cs="Arial"/>
          <w:sz w:val="24"/>
          <w:szCs w:val="24"/>
        </w:rPr>
        <w:t>F</w:t>
      </w:r>
      <w:r w:rsidR="001C4EB9" w:rsidRPr="001C4EB9">
        <w:rPr>
          <w:rFonts w:ascii="Arial" w:hAnsi="Arial" w:cs="Arial"/>
          <w:sz w:val="24"/>
          <w:szCs w:val="24"/>
        </w:rPr>
        <w:t>or example</w:t>
      </w:r>
      <w:r w:rsidR="00C328C4">
        <w:rPr>
          <w:rFonts w:ascii="Arial" w:hAnsi="Arial" w:cs="Arial"/>
          <w:sz w:val="24"/>
          <w:szCs w:val="24"/>
        </w:rPr>
        <w:t>,</w:t>
      </w:r>
      <w:r w:rsidR="001C4EB9" w:rsidRPr="001C4EB9">
        <w:rPr>
          <w:rFonts w:ascii="Arial" w:hAnsi="Arial" w:cs="Arial"/>
          <w:sz w:val="24"/>
          <w:szCs w:val="24"/>
        </w:rPr>
        <w:t xml:space="preserve"> </w:t>
      </w:r>
      <w:r w:rsidR="00C328C4">
        <w:rPr>
          <w:rFonts w:ascii="Arial" w:hAnsi="Arial" w:cs="Arial"/>
          <w:sz w:val="24"/>
          <w:szCs w:val="24"/>
        </w:rPr>
        <w:t>disabled people</w:t>
      </w:r>
      <w:r w:rsidR="001C4EB9" w:rsidRPr="001C4EB9">
        <w:rPr>
          <w:rFonts w:ascii="Arial" w:hAnsi="Arial" w:cs="Arial"/>
          <w:sz w:val="24"/>
          <w:szCs w:val="24"/>
        </w:rPr>
        <w:t xml:space="preserve"> may be at increased risk, particularly of injury or fatality in the event of a fire, because they may face difficulties responding to warning signals, alarms or following evacuation procedures. Visual, hearing or speech impairments may mean they do not recognise fire safety cues </w:t>
      </w:r>
      <w:r w:rsidR="001C4EB9" w:rsidRPr="001C4EB9">
        <w:rPr>
          <w:rFonts w:ascii="Arial" w:hAnsi="Arial" w:cs="Arial"/>
          <w:sz w:val="24"/>
          <w:szCs w:val="24"/>
        </w:rPr>
        <w:lastRenderedPageBreak/>
        <w:t>e.g. fire alarm, smoke, communication from others, thereby delaying their attempts to take evasive action.</w:t>
      </w:r>
    </w:p>
    <w:p w14:paraId="28414499" w14:textId="6CFD2FC8" w:rsidR="001C4EB9" w:rsidRDefault="001F242B" w:rsidP="002E773C">
      <w:pPr>
        <w:spacing w:after="0" w:line="240" w:lineRule="auto"/>
        <w:ind w:left="284"/>
        <w:rPr>
          <w:rFonts w:ascii="Arial" w:hAnsi="Arial" w:cs="Arial"/>
          <w:sz w:val="24"/>
          <w:szCs w:val="24"/>
        </w:rPr>
      </w:pPr>
      <w:r>
        <w:rPr>
          <w:rFonts w:ascii="Arial" w:hAnsi="Arial" w:cs="Arial"/>
          <w:sz w:val="24"/>
          <w:szCs w:val="24"/>
        </w:rPr>
        <w:t xml:space="preserve">Since </w:t>
      </w:r>
      <w:r w:rsidR="00F31A3D">
        <w:rPr>
          <w:rFonts w:ascii="Arial" w:hAnsi="Arial" w:cs="Arial"/>
          <w:sz w:val="24"/>
          <w:szCs w:val="24"/>
        </w:rPr>
        <w:t xml:space="preserve">some </w:t>
      </w:r>
      <w:r>
        <w:rPr>
          <w:rFonts w:ascii="Arial" w:hAnsi="Arial" w:cs="Arial"/>
          <w:sz w:val="24"/>
          <w:szCs w:val="24"/>
        </w:rPr>
        <w:t xml:space="preserve">disabled people are at greater risk, by improving the safety of multi-occupied residential buildings, the Bill will be disproportionately beneficial to </w:t>
      </w:r>
      <w:r w:rsidR="001608CC">
        <w:rPr>
          <w:rFonts w:ascii="Arial" w:hAnsi="Arial" w:cs="Arial"/>
          <w:sz w:val="24"/>
          <w:szCs w:val="24"/>
        </w:rPr>
        <w:t xml:space="preserve">those </w:t>
      </w:r>
      <w:r>
        <w:rPr>
          <w:rFonts w:ascii="Arial" w:hAnsi="Arial" w:cs="Arial"/>
          <w:sz w:val="24"/>
          <w:szCs w:val="24"/>
        </w:rPr>
        <w:t>disabled people.</w:t>
      </w:r>
    </w:p>
    <w:p w14:paraId="73E38B2F" w14:textId="77777777" w:rsidR="001F242B" w:rsidRDefault="001F242B" w:rsidP="002E773C">
      <w:pPr>
        <w:spacing w:after="0" w:line="240" w:lineRule="auto"/>
        <w:ind w:left="284"/>
        <w:rPr>
          <w:rFonts w:ascii="Arial" w:hAnsi="Arial" w:cs="Arial"/>
          <w:sz w:val="24"/>
          <w:szCs w:val="24"/>
        </w:rPr>
      </w:pPr>
    </w:p>
    <w:p w14:paraId="2F8CCBEF" w14:textId="21C5E94F" w:rsidR="00854F32" w:rsidRDefault="00854F32" w:rsidP="002E773C">
      <w:pPr>
        <w:spacing w:after="0" w:line="240" w:lineRule="auto"/>
        <w:ind w:left="284"/>
        <w:rPr>
          <w:rFonts w:ascii="Arial" w:hAnsi="Arial" w:cs="Arial"/>
          <w:sz w:val="24"/>
          <w:szCs w:val="24"/>
        </w:rPr>
      </w:pPr>
      <w:r>
        <w:rPr>
          <w:rFonts w:ascii="Arial" w:hAnsi="Arial" w:cs="Arial"/>
          <w:sz w:val="24"/>
          <w:szCs w:val="24"/>
        </w:rPr>
        <w:t>Characteristics</w:t>
      </w:r>
    </w:p>
    <w:p w14:paraId="5E0174A2" w14:textId="04D8E217" w:rsidR="00CE4E59" w:rsidRDefault="000C06D2" w:rsidP="002E773C">
      <w:pPr>
        <w:spacing w:after="0" w:line="240" w:lineRule="auto"/>
        <w:ind w:left="284"/>
        <w:rPr>
          <w:rFonts w:ascii="Arial" w:hAnsi="Arial" w:cs="Arial"/>
          <w:sz w:val="24"/>
          <w:szCs w:val="24"/>
        </w:rPr>
      </w:pPr>
      <w:r w:rsidRPr="000C06D2">
        <w:rPr>
          <w:rFonts w:ascii="Arial" w:hAnsi="Arial" w:cs="Arial"/>
          <w:sz w:val="24"/>
          <w:szCs w:val="24"/>
        </w:rPr>
        <w:t>When considering residents’ attitudes and behaviours towards fire safety and demographic characteristics</w:t>
      </w:r>
      <w:r>
        <w:rPr>
          <w:rFonts w:ascii="Arial" w:hAnsi="Arial" w:cs="Arial"/>
          <w:sz w:val="24"/>
          <w:szCs w:val="24"/>
        </w:rPr>
        <w:t>,</w:t>
      </w:r>
      <w:r w:rsidRPr="000C06D2">
        <w:rPr>
          <w:rFonts w:ascii="Arial" w:hAnsi="Arial" w:cs="Arial"/>
          <w:sz w:val="24"/>
          <w:szCs w:val="24"/>
        </w:rPr>
        <w:t xml:space="preserve"> IFF found that the</w:t>
      </w:r>
      <w:r w:rsidR="00CE4E59">
        <w:rPr>
          <w:rFonts w:ascii="Arial" w:hAnsi="Arial" w:cs="Arial"/>
          <w:sz w:val="24"/>
          <w:szCs w:val="24"/>
        </w:rPr>
        <w:t xml:space="preserve"> segment with the most statistically significant </w:t>
      </w:r>
      <w:r w:rsidR="00FC26E5">
        <w:rPr>
          <w:rFonts w:ascii="Arial" w:hAnsi="Arial" w:cs="Arial"/>
          <w:sz w:val="24"/>
          <w:szCs w:val="24"/>
        </w:rPr>
        <w:t>number</w:t>
      </w:r>
      <w:r w:rsidR="00CE4E59">
        <w:rPr>
          <w:rFonts w:ascii="Arial" w:hAnsi="Arial" w:cs="Arial"/>
          <w:sz w:val="24"/>
          <w:szCs w:val="24"/>
        </w:rPr>
        <w:t xml:space="preserve"> of disabled residents, compared with all residents surveyed (38%</w:t>
      </w:r>
      <w:r w:rsidR="0002119D">
        <w:rPr>
          <w:rFonts w:ascii="Arial" w:hAnsi="Arial" w:cs="Arial"/>
          <w:sz w:val="24"/>
          <w:szCs w:val="24"/>
        </w:rPr>
        <w:t xml:space="preserve"> compared</w:t>
      </w:r>
      <w:r w:rsidR="00CE4E59">
        <w:rPr>
          <w:rFonts w:ascii="Arial" w:hAnsi="Arial" w:cs="Arial"/>
          <w:sz w:val="24"/>
          <w:szCs w:val="24"/>
        </w:rPr>
        <w:t xml:space="preserve"> to 33%, respectively), was ‘Concerned yet distrusting’</w:t>
      </w:r>
      <w:r w:rsidR="00FE71DF">
        <w:rPr>
          <w:rStyle w:val="FootnoteReference"/>
          <w:rFonts w:ascii="Arial" w:hAnsi="Arial" w:cs="Arial"/>
          <w:sz w:val="24"/>
          <w:szCs w:val="24"/>
        </w:rPr>
        <w:footnoteReference w:id="23"/>
      </w:r>
      <w:r w:rsidR="00CE4E59">
        <w:rPr>
          <w:rFonts w:ascii="Arial" w:hAnsi="Arial" w:cs="Arial"/>
          <w:sz w:val="24"/>
          <w:szCs w:val="24"/>
        </w:rPr>
        <w:t xml:space="preserve">. Residents in this segment </w:t>
      </w:r>
      <w:r w:rsidR="00FC26E5">
        <w:rPr>
          <w:rFonts w:ascii="Arial" w:hAnsi="Arial" w:cs="Arial"/>
          <w:sz w:val="24"/>
          <w:szCs w:val="24"/>
        </w:rPr>
        <w:t>tended to have the following characteristics:</w:t>
      </w:r>
    </w:p>
    <w:p w14:paraId="1EF1DD14" w14:textId="77777777" w:rsidR="0033031C" w:rsidRPr="00851181" w:rsidRDefault="0033031C"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rPr>
        <w:t>More likely to be concerned about fire safety in their home or building</w:t>
      </w:r>
    </w:p>
    <w:p w14:paraId="4D28071E" w14:textId="1C5417B0" w:rsidR="00C956AE" w:rsidRPr="00851181" w:rsidRDefault="00851181" w:rsidP="00851181">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rPr>
        <w:t>Less likely to agree they have a responsibility for fire safety in their home</w:t>
      </w:r>
    </w:p>
    <w:p w14:paraId="03F23E28" w14:textId="77777777" w:rsidR="0033031C" w:rsidRPr="00851181" w:rsidRDefault="0033031C"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rPr>
        <w:t>Less confident in getting household out of the home in the event of a fire</w:t>
      </w:r>
    </w:p>
    <w:p w14:paraId="7F472DF7" w14:textId="77777777" w:rsidR="0033031C" w:rsidRPr="00851181" w:rsidRDefault="0033031C"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rPr>
        <w:t>Less likely to raise fire safety concerns</w:t>
      </w:r>
    </w:p>
    <w:p w14:paraId="7EC98116" w14:textId="77777777" w:rsidR="0033031C" w:rsidRPr="00851181" w:rsidRDefault="0033031C"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rPr>
        <w:t>Less engaged with information provided about their building</w:t>
      </w:r>
    </w:p>
    <w:p w14:paraId="7749DB93" w14:textId="77777777" w:rsidR="0033031C" w:rsidRPr="00851181" w:rsidRDefault="0033031C" w:rsidP="0033031C">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rPr>
        <w:t>Less engaged in letters or notices about their building</w:t>
      </w:r>
    </w:p>
    <w:p w14:paraId="6646BB81" w14:textId="0793F61D" w:rsidR="006E52DA" w:rsidRPr="00851181" w:rsidRDefault="00851181" w:rsidP="00851181">
      <w:pPr>
        <w:pStyle w:val="ListParagraph"/>
        <w:numPr>
          <w:ilvl w:val="0"/>
          <w:numId w:val="15"/>
        </w:numPr>
        <w:spacing w:before="120" w:after="0" w:line="240" w:lineRule="auto"/>
        <w:ind w:left="1003" w:hanging="357"/>
        <w:contextualSpacing w:val="0"/>
        <w:rPr>
          <w:rFonts w:ascii="Arial" w:hAnsi="Arial" w:cs="Arial"/>
          <w:sz w:val="24"/>
          <w:szCs w:val="24"/>
        </w:rPr>
      </w:pPr>
      <w:r w:rsidRPr="00851181">
        <w:rPr>
          <w:rFonts w:ascii="Arial" w:hAnsi="Arial" w:cs="Arial"/>
          <w:sz w:val="24"/>
          <w:szCs w:val="24"/>
        </w:rPr>
        <w:t>More likely to engage in some risky fire safety behaviours in the home</w:t>
      </w:r>
    </w:p>
    <w:p w14:paraId="6ABC9726" w14:textId="77777777" w:rsidR="0033031C" w:rsidRDefault="0033031C" w:rsidP="0033031C">
      <w:pPr>
        <w:spacing w:after="0" w:line="240" w:lineRule="auto"/>
        <w:ind w:left="284"/>
        <w:rPr>
          <w:rFonts w:ascii="Arial" w:hAnsi="Arial" w:cs="Arial"/>
          <w:sz w:val="24"/>
          <w:szCs w:val="24"/>
        </w:rPr>
      </w:pPr>
    </w:p>
    <w:p w14:paraId="13637AAC" w14:textId="2741AF1B" w:rsidR="00854F32" w:rsidRDefault="00854F32" w:rsidP="0033031C">
      <w:pPr>
        <w:spacing w:after="0" w:line="240" w:lineRule="auto"/>
        <w:ind w:left="284"/>
        <w:rPr>
          <w:rFonts w:ascii="Arial" w:hAnsi="Arial" w:cs="Arial"/>
          <w:sz w:val="24"/>
          <w:szCs w:val="24"/>
        </w:rPr>
      </w:pPr>
      <w:r>
        <w:rPr>
          <w:rFonts w:ascii="Arial" w:hAnsi="Arial" w:cs="Arial"/>
          <w:sz w:val="24"/>
          <w:szCs w:val="24"/>
        </w:rPr>
        <w:t>Cost</w:t>
      </w:r>
    </w:p>
    <w:p w14:paraId="3F518751" w14:textId="459AE4D9" w:rsidR="00A557FC" w:rsidRPr="000907BC" w:rsidRDefault="00A557FC" w:rsidP="000907BC">
      <w:pPr>
        <w:spacing w:after="0" w:line="240" w:lineRule="auto"/>
        <w:ind w:left="284"/>
        <w:rPr>
          <w:rFonts w:ascii="Arial" w:hAnsi="Arial" w:cs="Arial"/>
          <w:sz w:val="24"/>
          <w:szCs w:val="24"/>
        </w:rPr>
      </w:pPr>
      <w:r w:rsidRPr="000907BC">
        <w:rPr>
          <w:rFonts w:ascii="Arial" w:hAnsi="Arial" w:cs="Arial"/>
          <w:sz w:val="24"/>
          <w:szCs w:val="24"/>
        </w:rPr>
        <w:t>In 2021/22, the poverty rate for disabled people was 31%, 12 percentage points above the rate for those who were not disabled</w:t>
      </w:r>
      <w:r w:rsidR="00064866">
        <w:rPr>
          <w:rStyle w:val="FootnoteReference"/>
          <w:rFonts w:ascii="Arial" w:hAnsi="Arial" w:cs="Arial"/>
          <w:sz w:val="24"/>
          <w:szCs w:val="24"/>
        </w:rPr>
        <w:footnoteReference w:id="24"/>
      </w:r>
      <w:r w:rsidRPr="000907BC">
        <w:rPr>
          <w:rFonts w:ascii="Arial" w:hAnsi="Arial" w:cs="Arial"/>
          <w:sz w:val="24"/>
          <w:szCs w:val="24"/>
        </w:rPr>
        <w:t xml:space="preserve">. The difference continues to be particularly stark for working-age adults; disabled working-age adults were twice as likely to live in poverty compared with those who were not disabled (36% and 17% respectively). </w:t>
      </w:r>
    </w:p>
    <w:p w14:paraId="35C0FE27" w14:textId="5445F370" w:rsidR="00A557FC" w:rsidRPr="000907BC" w:rsidRDefault="00BA3D27" w:rsidP="000907BC">
      <w:pPr>
        <w:spacing w:after="0" w:line="240" w:lineRule="auto"/>
        <w:ind w:left="284"/>
        <w:rPr>
          <w:rFonts w:ascii="Arial" w:hAnsi="Arial" w:cs="Arial"/>
          <w:sz w:val="24"/>
          <w:szCs w:val="24"/>
        </w:rPr>
      </w:pPr>
      <w:r w:rsidRPr="00827D68">
        <w:rPr>
          <w:rFonts w:ascii="Arial" w:hAnsi="Arial" w:cs="Arial"/>
          <w:sz w:val="24"/>
          <w:szCs w:val="24"/>
        </w:rPr>
        <w:t xml:space="preserve">The poverty rate for disabled people as a whole likely masks significant variation in poverty, partly related to the type of </w:t>
      </w:r>
      <w:r w:rsidR="00827D68" w:rsidRPr="00827D68">
        <w:rPr>
          <w:rFonts w:ascii="Arial" w:hAnsi="Arial" w:cs="Arial"/>
          <w:sz w:val="24"/>
          <w:szCs w:val="24"/>
        </w:rPr>
        <w:t>impairment</w:t>
      </w:r>
      <w:r w:rsidRPr="00827D68">
        <w:rPr>
          <w:rFonts w:ascii="Arial" w:hAnsi="Arial" w:cs="Arial"/>
          <w:sz w:val="24"/>
          <w:szCs w:val="24"/>
        </w:rPr>
        <w:t xml:space="preserve"> someone has</w:t>
      </w:r>
      <w:r w:rsidR="00827D68">
        <w:rPr>
          <w:rStyle w:val="FootnoteReference"/>
          <w:rFonts w:ascii="Arial" w:hAnsi="Arial" w:cs="Arial"/>
          <w:sz w:val="24"/>
          <w:szCs w:val="24"/>
        </w:rPr>
        <w:footnoteReference w:id="25"/>
      </w:r>
      <w:r w:rsidRPr="00827D68">
        <w:rPr>
          <w:rFonts w:ascii="Arial" w:hAnsi="Arial" w:cs="Arial"/>
          <w:sz w:val="24"/>
          <w:szCs w:val="24"/>
        </w:rPr>
        <w:t>.</w:t>
      </w:r>
      <w:r w:rsidR="00827D68">
        <w:t xml:space="preserve"> </w:t>
      </w:r>
      <w:r w:rsidR="00A557FC" w:rsidRPr="000907BC">
        <w:rPr>
          <w:rFonts w:ascii="Arial" w:hAnsi="Arial" w:cs="Arial"/>
          <w:sz w:val="24"/>
          <w:szCs w:val="24"/>
        </w:rPr>
        <w:t xml:space="preserve">Nearly half of all people who were disabled and living in poverty had a long-term, limiting mental </w:t>
      </w:r>
      <w:r w:rsidR="00641682">
        <w:rPr>
          <w:rFonts w:ascii="Arial" w:hAnsi="Arial" w:cs="Arial"/>
          <w:sz w:val="24"/>
          <w:szCs w:val="24"/>
        </w:rPr>
        <w:t>impairment</w:t>
      </w:r>
      <w:r w:rsidR="005D185B">
        <w:rPr>
          <w:rStyle w:val="FootnoteReference"/>
          <w:rFonts w:ascii="Arial" w:hAnsi="Arial" w:cs="Arial"/>
          <w:sz w:val="24"/>
          <w:szCs w:val="24"/>
        </w:rPr>
        <w:footnoteReference w:id="26"/>
      </w:r>
      <w:r w:rsidR="00A557FC" w:rsidRPr="000907BC">
        <w:rPr>
          <w:rFonts w:ascii="Arial" w:hAnsi="Arial" w:cs="Arial"/>
          <w:sz w:val="24"/>
          <w:szCs w:val="24"/>
        </w:rPr>
        <w:t xml:space="preserve">. The poverty rate for this group was 38%, compared with 31% for people with a physical or other </w:t>
      </w:r>
      <w:r w:rsidR="00927AEC">
        <w:rPr>
          <w:rFonts w:ascii="Arial" w:hAnsi="Arial" w:cs="Arial"/>
          <w:sz w:val="24"/>
          <w:szCs w:val="24"/>
        </w:rPr>
        <w:t>impairment</w:t>
      </w:r>
      <w:r w:rsidR="00A557FC" w:rsidRPr="000907BC">
        <w:rPr>
          <w:rFonts w:ascii="Arial" w:hAnsi="Arial" w:cs="Arial"/>
          <w:sz w:val="24"/>
          <w:szCs w:val="24"/>
        </w:rPr>
        <w:t>.</w:t>
      </w:r>
    </w:p>
    <w:p w14:paraId="01D0F3DC" w14:textId="79A64017" w:rsidR="00A557FC" w:rsidRDefault="00AE4391" w:rsidP="0033031C">
      <w:pPr>
        <w:spacing w:after="0" w:line="240" w:lineRule="auto"/>
        <w:ind w:left="284"/>
        <w:rPr>
          <w:rFonts w:ascii="Arial" w:hAnsi="Arial" w:cs="Arial"/>
          <w:sz w:val="24"/>
          <w:szCs w:val="24"/>
        </w:rPr>
      </w:pPr>
      <w:r w:rsidRPr="00E60434">
        <w:rPr>
          <w:rFonts w:ascii="Arial" w:hAnsi="Arial" w:cs="Arial"/>
          <w:sz w:val="24"/>
          <w:szCs w:val="24"/>
        </w:rPr>
        <w:lastRenderedPageBreak/>
        <w:t xml:space="preserve">Poverty rates </w:t>
      </w:r>
      <w:r w:rsidR="009D32C8" w:rsidRPr="00E60434">
        <w:rPr>
          <w:rFonts w:ascii="Arial" w:hAnsi="Arial" w:cs="Arial"/>
          <w:sz w:val="24"/>
          <w:szCs w:val="24"/>
        </w:rPr>
        <w:t xml:space="preserve">also </w:t>
      </w:r>
      <w:r w:rsidRPr="00E60434">
        <w:rPr>
          <w:rFonts w:ascii="Arial" w:hAnsi="Arial" w:cs="Arial"/>
          <w:sz w:val="24"/>
          <w:szCs w:val="24"/>
        </w:rPr>
        <w:t>varied by who was disabled within the family</w:t>
      </w:r>
      <w:r w:rsidR="00E60434">
        <w:rPr>
          <w:rStyle w:val="FootnoteReference"/>
          <w:rFonts w:ascii="Arial" w:hAnsi="Arial" w:cs="Arial"/>
          <w:sz w:val="24"/>
          <w:szCs w:val="24"/>
        </w:rPr>
        <w:footnoteReference w:id="27"/>
      </w:r>
      <w:r w:rsidR="00E60434" w:rsidRPr="00E60434">
        <w:rPr>
          <w:rFonts w:ascii="Arial" w:hAnsi="Arial" w:cs="Arial"/>
          <w:sz w:val="24"/>
          <w:szCs w:val="24"/>
        </w:rPr>
        <w:t>.</w:t>
      </w:r>
      <w:r w:rsidRPr="00E60434">
        <w:rPr>
          <w:rFonts w:ascii="Arial" w:hAnsi="Arial" w:cs="Arial"/>
          <w:sz w:val="24"/>
          <w:szCs w:val="24"/>
        </w:rPr>
        <w:t xml:space="preserve"> </w:t>
      </w:r>
      <w:r w:rsidR="00E60434" w:rsidRPr="00E60434">
        <w:rPr>
          <w:rFonts w:ascii="Arial" w:hAnsi="Arial" w:cs="Arial"/>
          <w:sz w:val="24"/>
          <w:szCs w:val="24"/>
        </w:rPr>
        <w:t>P</w:t>
      </w:r>
      <w:r w:rsidRPr="00E60434">
        <w:rPr>
          <w:rFonts w:ascii="Arial" w:hAnsi="Arial" w:cs="Arial"/>
          <w:sz w:val="24"/>
          <w:szCs w:val="24"/>
        </w:rPr>
        <w:t>overty was especially high in families where there were both disabled adults and children (39%).</w:t>
      </w:r>
    </w:p>
    <w:p w14:paraId="1001A9CF" w14:textId="51AC5E53" w:rsidR="00364661" w:rsidRPr="00EC1115" w:rsidRDefault="00364661" w:rsidP="00EC1115">
      <w:pPr>
        <w:spacing w:after="0" w:line="240" w:lineRule="auto"/>
        <w:ind w:left="284"/>
        <w:rPr>
          <w:rFonts w:ascii="Arial" w:hAnsi="Arial" w:cs="Arial"/>
          <w:sz w:val="24"/>
          <w:szCs w:val="24"/>
        </w:rPr>
      </w:pPr>
      <w:r>
        <w:rPr>
          <w:rFonts w:ascii="Arial" w:hAnsi="Arial" w:cs="Arial"/>
          <w:sz w:val="24"/>
          <w:szCs w:val="24"/>
        </w:rPr>
        <w:t xml:space="preserve">Overall, </w:t>
      </w:r>
      <w:r w:rsidRPr="00385A78">
        <w:rPr>
          <w:rFonts w:ascii="Arial" w:hAnsi="Arial" w:cs="Arial"/>
          <w:sz w:val="24"/>
          <w:szCs w:val="24"/>
        </w:rPr>
        <w:t>the cost of the new regime</w:t>
      </w:r>
      <w:r>
        <w:rPr>
          <w:rFonts w:ascii="Arial" w:hAnsi="Arial" w:cs="Arial"/>
          <w:sz w:val="24"/>
          <w:szCs w:val="24"/>
        </w:rPr>
        <w:t xml:space="preserve"> is likely to impact </w:t>
      </w:r>
      <w:r w:rsidR="00F04820">
        <w:rPr>
          <w:rFonts w:ascii="Arial" w:hAnsi="Arial" w:cs="Arial"/>
          <w:sz w:val="24"/>
          <w:szCs w:val="24"/>
        </w:rPr>
        <w:t>disabled people</w:t>
      </w:r>
      <w:r w:rsidRPr="00385A78">
        <w:rPr>
          <w:rFonts w:ascii="Arial" w:hAnsi="Arial" w:cs="Arial"/>
          <w:sz w:val="24"/>
          <w:szCs w:val="24"/>
        </w:rPr>
        <w:t xml:space="preserve"> more significantly than the whole population.</w:t>
      </w:r>
      <w:r>
        <w:rPr>
          <w:rFonts w:ascii="Arial" w:hAnsi="Arial" w:cs="Arial"/>
          <w:sz w:val="24"/>
          <w:szCs w:val="24"/>
        </w:rPr>
        <w:t xml:space="preserve"> </w:t>
      </w:r>
      <w:r w:rsidR="001968C7">
        <w:rPr>
          <w:rFonts w:ascii="Arial" w:hAnsi="Arial" w:cs="Arial"/>
          <w:sz w:val="24"/>
          <w:szCs w:val="24"/>
        </w:rPr>
        <w:t>D</w:t>
      </w:r>
      <w:r w:rsidR="00F04820">
        <w:rPr>
          <w:rFonts w:ascii="Arial" w:hAnsi="Arial" w:cs="Arial"/>
          <w:sz w:val="24"/>
          <w:szCs w:val="24"/>
        </w:rPr>
        <w:t>isabled people</w:t>
      </w:r>
      <w:r w:rsidR="001968C7">
        <w:rPr>
          <w:rFonts w:ascii="Arial" w:hAnsi="Arial" w:cs="Arial"/>
          <w:sz w:val="24"/>
          <w:szCs w:val="24"/>
        </w:rPr>
        <w:t xml:space="preserve"> are more likely to be negatively impacted if they</w:t>
      </w:r>
      <w:r>
        <w:rPr>
          <w:rFonts w:ascii="Arial" w:hAnsi="Arial" w:cs="Arial"/>
          <w:sz w:val="24"/>
          <w:szCs w:val="24"/>
        </w:rPr>
        <w:t>:</w:t>
      </w:r>
    </w:p>
    <w:p w14:paraId="2ADC1E0D" w14:textId="7DD0A569" w:rsidR="00364661" w:rsidRDefault="005E4C58" w:rsidP="00364661">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rPr>
        <w:t>L</w:t>
      </w:r>
      <w:r w:rsidR="00DE56A1">
        <w:rPr>
          <w:rFonts w:ascii="Arial" w:hAnsi="Arial" w:cs="Arial"/>
          <w:sz w:val="24"/>
          <w:szCs w:val="24"/>
        </w:rPr>
        <w:t xml:space="preserve">ive in households </w:t>
      </w:r>
      <w:r w:rsidR="00CC32B1">
        <w:rPr>
          <w:rFonts w:ascii="Arial" w:hAnsi="Arial" w:cs="Arial"/>
          <w:sz w:val="24"/>
          <w:szCs w:val="24"/>
        </w:rPr>
        <w:t>with both disabled adults and children</w:t>
      </w:r>
      <w:r w:rsidR="003F0231">
        <w:rPr>
          <w:rFonts w:ascii="Arial" w:hAnsi="Arial" w:cs="Arial"/>
          <w:sz w:val="24"/>
          <w:szCs w:val="24"/>
        </w:rPr>
        <w:t>.</w:t>
      </w:r>
    </w:p>
    <w:p w14:paraId="2B03A429" w14:textId="5562F902" w:rsidR="00364661" w:rsidRPr="003F0231" w:rsidRDefault="005E4C58" w:rsidP="003F0231">
      <w:pPr>
        <w:pStyle w:val="ListParagraph"/>
        <w:numPr>
          <w:ilvl w:val="0"/>
          <w:numId w:val="30"/>
        </w:numPr>
        <w:spacing w:before="120" w:after="0" w:line="240" w:lineRule="auto"/>
        <w:ind w:left="709" w:hanging="357"/>
        <w:contextualSpacing w:val="0"/>
        <w:rPr>
          <w:rFonts w:ascii="Arial" w:hAnsi="Arial" w:cs="Arial"/>
          <w:sz w:val="24"/>
          <w:szCs w:val="24"/>
        </w:rPr>
      </w:pPr>
      <w:r>
        <w:rPr>
          <w:rFonts w:ascii="Arial" w:hAnsi="Arial" w:cs="Arial"/>
          <w:sz w:val="24"/>
          <w:szCs w:val="24"/>
        </w:rPr>
        <w:t>Have</w:t>
      </w:r>
      <w:r w:rsidR="00A44D38">
        <w:rPr>
          <w:rFonts w:ascii="Arial" w:hAnsi="Arial" w:cs="Arial"/>
          <w:sz w:val="24"/>
          <w:szCs w:val="24"/>
        </w:rPr>
        <w:t xml:space="preserve"> long</w:t>
      </w:r>
      <w:r w:rsidR="00FF47FA">
        <w:rPr>
          <w:rFonts w:ascii="Arial" w:hAnsi="Arial" w:cs="Arial"/>
          <w:sz w:val="24"/>
          <w:szCs w:val="24"/>
        </w:rPr>
        <w:t>-</w:t>
      </w:r>
      <w:r w:rsidR="00A44D38">
        <w:rPr>
          <w:rFonts w:ascii="Arial" w:hAnsi="Arial" w:cs="Arial"/>
          <w:sz w:val="24"/>
          <w:szCs w:val="24"/>
        </w:rPr>
        <w:t>term</w:t>
      </w:r>
      <w:r w:rsidR="00FF47FA">
        <w:rPr>
          <w:rFonts w:ascii="Arial" w:hAnsi="Arial" w:cs="Arial"/>
          <w:sz w:val="24"/>
          <w:szCs w:val="24"/>
        </w:rPr>
        <w:t>,</w:t>
      </w:r>
      <w:r w:rsidR="00A44D38">
        <w:rPr>
          <w:rFonts w:ascii="Arial" w:hAnsi="Arial" w:cs="Arial"/>
          <w:sz w:val="24"/>
          <w:szCs w:val="24"/>
        </w:rPr>
        <w:t xml:space="preserve"> limiting mental impairments</w:t>
      </w:r>
      <w:r w:rsidR="003F0231">
        <w:rPr>
          <w:rFonts w:ascii="Arial" w:hAnsi="Arial" w:cs="Arial"/>
          <w:sz w:val="24"/>
          <w:szCs w:val="24"/>
        </w:rPr>
        <w:t>.</w:t>
      </w:r>
    </w:p>
    <w:p w14:paraId="5D1D4727" w14:textId="77777777" w:rsidR="00D36EEB" w:rsidRPr="0074664B" w:rsidRDefault="00D36EEB" w:rsidP="0074664B">
      <w:pPr>
        <w:spacing w:after="0" w:line="240" w:lineRule="auto"/>
        <w:ind w:left="284"/>
        <w:rPr>
          <w:rFonts w:ascii="Arial" w:hAnsi="Arial" w:cs="Arial"/>
          <w:sz w:val="24"/>
          <w:szCs w:val="24"/>
        </w:rPr>
      </w:pPr>
      <w:r w:rsidRPr="0074664B">
        <w:rPr>
          <w:rFonts w:ascii="Arial" w:hAnsi="Arial" w:cs="Arial"/>
          <w:sz w:val="24"/>
          <w:szCs w:val="24"/>
        </w:rPr>
        <w:t>However, the cost protections provided in relation to the remediation of certain defects in category 1 and category 2 buildings may result in a more significant benefit for these households when compared to other leaseholders in those buildings.</w:t>
      </w:r>
    </w:p>
    <w:p w14:paraId="50D08438" w14:textId="77777777" w:rsidR="008C00FA" w:rsidRDefault="008C00FA" w:rsidP="0033031C">
      <w:pPr>
        <w:spacing w:after="0" w:line="240" w:lineRule="auto"/>
        <w:ind w:left="284"/>
        <w:rPr>
          <w:rFonts w:ascii="Arial" w:hAnsi="Arial" w:cs="Arial"/>
          <w:sz w:val="24"/>
          <w:szCs w:val="24"/>
        </w:rPr>
      </w:pPr>
    </w:p>
    <w:p w14:paraId="6EE10D71" w14:textId="55C0E0C3" w:rsidR="000D4C7B" w:rsidRDefault="000D4C7B" w:rsidP="0033031C">
      <w:pPr>
        <w:spacing w:after="0" w:line="240" w:lineRule="auto"/>
        <w:ind w:left="284"/>
        <w:rPr>
          <w:rFonts w:ascii="Arial" w:hAnsi="Arial" w:cs="Arial"/>
          <w:sz w:val="24"/>
          <w:szCs w:val="24"/>
        </w:rPr>
      </w:pPr>
      <w:r>
        <w:rPr>
          <w:rFonts w:ascii="Arial" w:hAnsi="Arial" w:cs="Arial"/>
          <w:sz w:val="24"/>
          <w:szCs w:val="24"/>
        </w:rPr>
        <w:t>Engagement</w:t>
      </w:r>
    </w:p>
    <w:p w14:paraId="17F5DF23" w14:textId="242797D9" w:rsidR="008543E3" w:rsidRDefault="00281E1D" w:rsidP="0033031C">
      <w:pPr>
        <w:spacing w:after="0" w:line="240" w:lineRule="auto"/>
        <w:ind w:left="284"/>
        <w:rPr>
          <w:rFonts w:ascii="Arial" w:hAnsi="Arial" w:cs="Arial"/>
          <w:sz w:val="24"/>
          <w:szCs w:val="24"/>
        </w:rPr>
      </w:pPr>
      <w:r>
        <w:rPr>
          <w:rFonts w:ascii="Arial" w:hAnsi="Arial" w:cs="Arial"/>
          <w:sz w:val="24"/>
          <w:szCs w:val="24"/>
        </w:rPr>
        <w:t>While</w:t>
      </w:r>
      <w:r w:rsidR="008543E3">
        <w:rPr>
          <w:rFonts w:ascii="Arial" w:hAnsi="Arial" w:cs="Arial"/>
          <w:sz w:val="24"/>
          <w:szCs w:val="24"/>
        </w:rPr>
        <w:t xml:space="preserve"> develop</w:t>
      </w:r>
      <w:r>
        <w:rPr>
          <w:rFonts w:ascii="Arial" w:hAnsi="Arial" w:cs="Arial"/>
          <w:sz w:val="24"/>
          <w:szCs w:val="24"/>
        </w:rPr>
        <w:t>ing</w:t>
      </w:r>
      <w:r w:rsidR="008543E3">
        <w:rPr>
          <w:rFonts w:ascii="Arial" w:hAnsi="Arial" w:cs="Arial"/>
          <w:sz w:val="24"/>
          <w:szCs w:val="24"/>
        </w:rPr>
        <w:t xml:space="preserve"> the Bill we have engaged </w:t>
      </w:r>
      <w:r w:rsidR="002A3153">
        <w:rPr>
          <w:rFonts w:ascii="Arial" w:hAnsi="Arial" w:cs="Arial"/>
          <w:sz w:val="24"/>
          <w:szCs w:val="24"/>
        </w:rPr>
        <w:t>groups representing people with a wide range of physical and mental impairments.</w:t>
      </w:r>
      <w:r w:rsidR="00DC1EB2">
        <w:rPr>
          <w:rFonts w:ascii="Arial" w:hAnsi="Arial" w:cs="Arial"/>
          <w:sz w:val="24"/>
          <w:szCs w:val="24"/>
        </w:rPr>
        <w:t xml:space="preserve"> While broadly supportive of our proposals</w:t>
      </w:r>
      <w:r w:rsidR="006C073B">
        <w:rPr>
          <w:rFonts w:ascii="Arial" w:hAnsi="Arial" w:cs="Arial"/>
          <w:sz w:val="24"/>
          <w:szCs w:val="24"/>
        </w:rPr>
        <w:t>,</w:t>
      </w:r>
      <w:r w:rsidR="00DC1EB2">
        <w:rPr>
          <w:rFonts w:ascii="Arial" w:hAnsi="Arial" w:cs="Arial"/>
          <w:sz w:val="24"/>
          <w:szCs w:val="24"/>
        </w:rPr>
        <w:t xml:space="preserve"> </w:t>
      </w:r>
      <w:r w:rsidR="006C0824">
        <w:rPr>
          <w:rFonts w:ascii="Arial" w:hAnsi="Arial" w:cs="Arial"/>
          <w:sz w:val="24"/>
          <w:szCs w:val="24"/>
        </w:rPr>
        <w:t>these groups stressed</w:t>
      </w:r>
      <w:r w:rsidR="001D6A8B">
        <w:rPr>
          <w:rFonts w:ascii="Arial" w:hAnsi="Arial" w:cs="Arial"/>
          <w:sz w:val="24"/>
          <w:szCs w:val="24"/>
        </w:rPr>
        <w:t xml:space="preserve"> the importance</w:t>
      </w:r>
      <w:r w:rsidR="00277CBA">
        <w:rPr>
          <w:rFonts w:ascii="Arial" w:hAnsi="Arial" w:cs="Arial"/>
          <w:sz w:val="24"/>
          <w:szCs w:val="24"/>
        </w:rPr>
        <w:t xml:space="preserve"> of</w:t>
      </w:r>
      <w:r w:rsidR="001D6A8B">
        <w:rPr>
          <w:rFonts w:ascii="Arial" w:hAnsi="Arial" w:cs="Arial"/>
          <w:sz w:val="24"/>
          <w:szCs w:val="24"/>
        </w:rPr>
        <w:t xml:space="preserve"> </w:t>
      </w:r>
      <w:r w:rsidR="00414DB2">
        <w:rPr>
          <w:rFonts w:ascii="Arial" w:hAnsi="Arial" w:cs="Arial"/>
          <w:sz w:val="24"/>
          <w:szCs w:val="24"/>
        </w:rPr>
        <w:t>accessible</w:t>
      </w:r>
      <w:r w:rsidR="00D108D9">
        <w:rPr>
          <w:rFonts w:ascii="Arial" w:hAnsi="Arial" w:cs="Arial"/>
          <w:sz w:val="24"/>
          <w:szCs w:val="24"/>
        </w:rPr>
        <w:t xml:space="preserve"> communications that meet the needs of people with a </w:t>
      </w:r>
      <w:r w:rsidR="006C073B">
        <w:rPr>
          <w:rFonts w:ascii="Arial" w:hAnsi="Arial" w:cs="Arial"/>
          <w:sz w:val="24"/>
          <w:szCs w:val="24"/>
        </w:rPr>
        <w:t>variety of impairments.</w:t>
      </w:r>
    </w:p>
    <w:p w14:paraId="3BD7F807" w14:textId="77777777" w:rsidR="00CE5FB8" w:rsidRPr="00F248AC" w:rsidRDefault="00CE5FB8" w:rsidP="00F248AC">
      <w:pPr>
        <w:spacing w:after="0" w:line="240" w:lineRule="auto"/>
        <w:ind w:left="284"/>
        <w:rPr>
          <w:rFonts w:ascii="Arial" w:hAnsi="Arial" w:cs="Arial"/>
          <w:sz w:val="24"/>
          <w:szCs w:val="24"/>
        </w:rPr>
      </w:pPr>
      <w:r w:rsidRPr="00F248AC">
        <w:rPr>
          <w:rFonts w:ascii="Arial" w:hAnsi="Arial" w:cs="Arial"/>
          <w:sz w:val="24"/>
          <w:szCs w:val="24"/>
        </w:rPr>
        <w:t>Unpublished research with minority ethnic and disabled leaseholders found that:</w:t>
      </w:r>
    </w:p>
    <w:p w14:paraId="6752F889" w14:textId="592E00D8" w:rsidR="00CE5FB8" w:rsidRPr="00E7041E" w:rsidRDefault="00E7041E" w:rsidP="00E7041E">
      <w:pPr>
        <w:pStyle w:val="ListParagraph"/>
        <w:numPr>
          <w:ilvl w:val="0"/>
          <w:numId w:val="31"/>
        </w:numPr>
        <w:spacing w:before="120" w:after="0" w:line="240" w:lineRule="auto"/>
        <w:contextualSpacing w:val="0"/>
        <w:rPr>
          <w:rFonts w:ascii="Arial" w:hAnsi="Arial" w:cs="Arial"/>
          <w:sz w:val="24"/>
          <w:szCs w:val="24"/>
        </w:rPr>
      </w:pPr>
      <w:r w:rsidRPr="00E7041E">
        <w:rPr>
          <w:rFonts w:ascii="Arial" w:hAnsi="Arial" w:cs="Arial"/>
          <w:sz w:val="24"/>
          <w:szCs w:val="24"/>
        </w:rPr>
        <w:t>P</w:t>
      </w:r>
      <w:r w:rsidR="00CE5FB8" w:rsidRPr="00E7041E">
        <w:rPr>
          <w:rFonts w:ascii="Arial" w:hAnsi="Arial" w:cs="Arial"/>
          <w:sz w:val="24"/>
          <w:szCs w:val="24"/>
        </w:rPr>
        <w:t>articipants tended not to be regularly receiving memorable, informative, or engaging building and fire safety communications.</w:t>
      </w:r>
    </w:p>
    <w:p w14:paraId="7515915C" w14:textId="456D3427" w:rsidR="00CE5FB8" w:rsidRPr="00E7041E" w:rsidRDefault="00E7041E" w:rsidP="00E7041E">
      <w:pPr>
        <w:pStyle w:val="ListParagraph"/>
        <w:numPr>
          <w:ilvl w:val="0"/>
          <w:numId w:val="31"/>
        </w:numPr>
        <w:spacing w:before="120" w:after="0" w:line="240" w:lineRule="auto"/>
        <w:contextualSpacing w:val="0"/>
        <w:rPr>
          <w:rFonts w:ascii="Arial" w:hAnsi="Arial" w:cs="Arial"/>
          <w:sz w:val="24"/>
          <w:szCs w:val="24"/>
        </w:rPr>
      </w:pPr>
      <w:r w:rsidRPr="00E7041E">
        <w:rPr>
          <w:rFonts w:ascii="Arial" w:hAnsi="Arial" w:cs="Arial"/>
          <w:sz w:val="24"/>
          <w:szCs w:val="24"/>
        </w:rPr>
        <w:t>T</w:t>
      </w:r>
      <w:r w:rsidR="00CE5FB8" w:rsidRPr="00E7041E">
        <w:rPr>
          <w:rFonts w:ascii="Arial" w:hAnsi="Arial" w:cs="Arial"/>
          <w:sz w:val="24"/>
          <w:szCs w:val="24"/>
        </w:rPr>
        <w:t xml:space="preserve">here was little to suggest that </w:t>
      </w:r>
      <w:r w:rsidR="00013791" w:rsidRPr="00E7041E">
        <w:rPr>
          <w:rFonts w:ascii="Arial" w:hAnsi="Arial" w:cs="Arial"/>
          <w:sz w:val="24"/>
          <w:szCs w:val="24"/>
        </w:rPr>
        <w:t>participants</w:t>
      </w:r>
      <w:r w:rsidR="00CE5FB8" w:rsidRPr="00E7041E">
        <w:rPr>
          <w:rFonts w:ascii="Arial" w:hAnsi="Arial" w:cs="Arial"/>
          <w:sz w:val="24"/>
          <w:szCs w:val="24"/>
        </w:rPr>
        <w:t xml:space="preserve"> were receiving communications to reassure them about the measures that landlords / managing agents had put in place to protect residents, other than notifications of works to be undertaken and implications for service charges. </w:t>
      </w:r>
    </w:p>
    <w:p w14:paraId="730E53C5" w14:textId="3107AF8C" w:rsidR="00CE5FB8" w:rsidRPr="00E7041E" w:rsidRDefault="00CE5FB8" w:rsidP="00E7041E">
      <w:pPr>
        <w:pStyle w:val="ListParagraph"/>
        <w:numPr>
          <w:ilvl w:val="0"/>
          <w:numId w:val="31"/>
        </w:numPr>
        <w:spacing w:before="120" w:after="0" w:line="240" w:lineRule="auto"/>
        <w:contextualSpacing w:val="0"/>
        <w:rPr>
          <w:rFonts w:ascii="Arial" w:hAnsi="Arial" w:cs="Arial"/>
          <w:sz w:val="24"/>
          <w:szCs w:val="24"/>
        </w:rPr>
      </w:pPr>
      <w:r w:rsidRPr="00E7041E">
        <w:rPr>
          <w:rFonts w:ascii="Arial" w:hAnsi="Arial" w:cs="Arial"/>
          <w:sz w:val="24"/>
          <w:szCs w:val="24"/>
        </w:rPr>
        <w:t xml:space="preserve">Given the perceived lack of regular communication on building and fire safety with landlords / managing agents, participants did not feel that they were involved </w:t>
      </w:r>
      <w:r w:rsidR="00960EC0">
        <w:rPr>
          <w:rFonts w:ascii="Arial" w:hAnsi="Arial" w:cs="Arial"/>
          <w:sz w:val="24"/>
          <w:szCs w:val="24"/>
        </w:rPr>
        <w:t>in</w:t>
      </w:r>
      <w:r w:rsidRPr="00E7041E">
        <w:rPr>
          <w:rFonts w:ascii="Arial" w:hAnsi="Arial" w:cs="Arial"/>
          <w:sz w:val="24"/>
          <w:szCs w:val="24"/>
        </w:rPr>
        <w:t xml:space="preserve"> decision-making on building and fire safety. Neither did they recall being regularly encouraged to think about and plan for fire safety. </w:t>
      </w:r>
    </w:p>
    <w:p w14:paraId="45FBF4C2" w14:textId="3683EF04" w:rsidR="00CF06E6" w:rsidRPr="00CF06E6" w:rsidRDefault="00CE5FB8" w:rsidP="00CF06E6">
      <w:pPr>
        <w:pStyle w:val="ListParagraph"/>
        <w:numPr>
          <w:ilvl w:val="0"/>
          <w:numId w:val="31"/>
        </w:numPr>
        <w:spacing w:before="120" w:after="0" w:line="240" w:lineRule="auto"/>
        <w:contextualSpacing w:val="0"/>
        <w:rPr>
          <w:rFonts w:ascii="Arial" w:hAnsi="Arial" w:cs="Arial"/>
          <w:sz w:val="24"/>
          <w:szCs w:val="24"/>
        </w:rPr>
      </w:pPr>
      <w:r w:rsidRPr="00E7041E">
        <w:rPr>
          <w:rFonts w:ascii="Arial" w:hAnsi="Arial" w:cs="Arial"/>
          <w:sz w:val="24"/>
          <w:szCs w:val="24"/>
        </w:rPr>
        <w:t xml:space="preserve">This meant that the subject of building and fire safety was not front-of-mind for some leaseholders on a routine basis. Personal circumstances such as dealing with a debilitating disability could also mean that a leaseholder had other priorities in their lives to consider. </w:t>
      </w:r>
    </w:p>
    <w:p w14:paraId="4898E718" w14:textId="75724D44" w:rsidR="00CF06E6" w:rsidRDefault="00CE5FB8" w:rsidP="00CF06E6">
      <w:pPr>
        <w:pStyle w:val="ListParagraph"/>
        <w:numPr>
          <w:ilvl w:val="0"/>
          <w:numId w:val="31"/>
        </w:numPr>
        <w:spacing w:before="120" w:after="0" w:line="240" w:lineRule="auto"/>
        <w:contextualSpacing w:val="0"/>
      </w:pPr>
      <w:r w:rsidRPr="00CF06E6">
        <w:rPr>
          <w:rFonts w:ascii="Arial" w:hAnsi="Arial" w:cs="Arial"/>
          <w:sz w:val="24"/>
          <w:szCs w:val="24"/>
        </w:rPr>
        <w:t xml:space="preserve">In addition to learning about fire safety equipment, some participants wanted to know more about what to do in the event of a fire in the home and safety tips, how to evacuate safely including if living on a floor above the fire, and what measures had already been taken to protect residents which should be easy to access. </w:t>
      </w:r>
    </w:p>
    <w:p w14:paraId="37A5E963" w14:textId="6F1DC158" w:rsidR="003A6960" w:rsidRDefault="003A6960" w:rsidP="00035AFC">
      <w:pPr>
        <w:spacing w:after="0" w:line="240" w:lineRule="auto"/>
        <w:ind w:left="284"/>
        <w:rPr>
          <w:rFonts w:ascii="Arial" w:hAnsi="Arial" w:cs="Arial"/>
          <w:sz w:val="24"/>
          <w:szCs w:val="24"/>
        </w:rPr>
      </w:pPr>
      <w:r>
        <w:rPr>
          <w:rFonts w:ascii="Arial" w:hAnsi="Arial" w:cs="Arial"/>
          <w:sz w:val="24"/>
          <w:szCs w:val="24"/>
        </w:rPr>
        <w:lastRenderedPageBreak/>
        <w:t xml:space="preserve">Although this work was small scale (12 participants), these findings are also reflected in the conclusions of the residents research work, conducted by IFF. </w:t>
      </w:r>
    </w:p>
    <w:p w14:paraId="76AB90C2" w14:textId="32026D9E" w:rsidR="00035AFC" w:rsidRPr="00F67A14" w:rsidRDefault="00AD61B2" w:rsidP="00035AFC">
      <w:pPr>
        <w:spacing w:after="0" w:line="240" w:lineRule="auto"/>
        <w:ind w:left="284"/>
        <w:rPr>
          <w:rFonts w:ascii="Arial" w:hAnsi="Arial" w:cs="Arial"/>
          <w:sz w:val="24"/>
          <w:szCs w:val="24"/>
        </w:rPr>
      </w:pPr>
      <w:r w:rsidRPr="00AD61B2">
        <w:rPr>
          <w:rFonts w:ascii="Arial" w:hAnsi="Arial" w:cs="Arial"/>
          <w:sz w:val="24"/>
          <w:szCs w:val="24"/>
        </w:rPr>
        <w:t xml:space="preserve">By introducing duties on accountable persons to provide information to residents, engage residents and implement complaints processes, the Bill will help </w:t>
      </w:r>
      <w:r w:rsidR="00097DAE">
        <w:rPr>
          <w:rFonts w:ascii="Arial" w:hAnsi="Arial" w:cs="Arial"/>
          <w:sz w:val="24"/>
          <w:szCs w:val="24"/>
        </w:rPr>
        <w:t>disabled</w:t>
      </w:r>
      <w:r w:rsidRPr="00AD61B2">
        <w:rPr>
          <w:rFonts w:ascii="Arial" w:hAnsi="Arial" w:cs="Arial"/>
          <w:sz w:val="24"/>
          <w:szCs w:val="24"/>
        </w:rPr>
        <w:t xml:space="preserve"> residents </w:t>
      </w:r>
      <w:r w:rsidR="00714E76">
        <w:rPr>
          <w:rFonts w:ascii="Arial" w:hAnsi="Arial" w:cs="Arial"/>
          <w:sz w:val="24"/>
          <w:szCs w:val="24"/>
        </w:rPr>
        <w:t xml:space="preserve">to </w:t>
      </w:r>
      <w:r w:rsidRPr="00AD61B2">
        <w:rPr>
          <w:rFonts w:ascii="Arial" w:hAnsi="Arial" w:cs="Arial"/>
          <w:sz w:val="24"/>
          <w:szCs w:val="24"/>
        </w:rPr>
        <w:t>be safer and feel safer.</w:t>
      </w:r>
      <w:r w:rsidR="00035AFC">
        <w:rPr>
          <w:rFonts w:ascii="Arial" w:hAnsi="Arial" w:cs="Arial"/>
          <w:sz w:val="24"/>
          <w:szCs w:val="24"/>
        </w:rPr>
        <w:t xml:space="preserve"> </w:t>
      </w:r>
      <w:r w:rsidR="00A1495E">
        <w:rPr>
          <w:rFonts w:ascii="Arial" w:hAnsi="Arial" w:cs="Arial"/>
          <w:sz w:val="24"/>
          <w:szCs w:val="24"/>
        </w:rPr>
        <w:t xml:space="preserve">Accountable persons will be expected to consider the needs of residents when implementing communications, </w:t>
      </w:r>
      <w:r w:rsidR="00A1495E" w:rsidRPr="00F67A14">
        <w:rPr>
          <w:rFonts w:ascii="Arial" w:hAnsi="Arial" w:cs="Arial"/>
          <w:sz w:val="24"/>
          <w:szCs w:val="24"/>
        </w:rPr>
        <w:t>engagement and complaint</w:t>
      </w:r>
      <w:r w:rsidR="00A1495E">
        <w:rPr>
          <w:rFonts w:ascii="Arial" w:hAnsi="Arial" w:cs="Arial"/>
          <w:sz w:val="24"/>
          <w:szCs w:val="24"/>
        </w:rPr>
        <w:t>s</w:t>
      </w:r>
      <w:r w:rsidR="00A1495E" w:rsidRPr="00F67A14">
        <w:rPr>
          <w:rFonts w:ascii="Arial" w:hAnsi="Arial" w:cs="Arial"/>
          <w:sz w:val="24"/>
          <w:szCs w:val="24"/>
        </w:rPr>
        <w:t xml:space="preserve"> processes</w:t>
      </w:r>
      <w:r w:rsidR="00035AFC">
        <w:rPr>
          <w:rFonts w:ascii="Arial" w:hAnsi="Arial" w:cs="Arial"/>
          <w:sz w:val="24"/>
          <w:szCs w:val="24"/>
        </w:rPr>
        <w:t>.</w:t>
      </w:r>
    </w:p>
    <w:p w14:paraId="728D8FF1" w14:textId="77777777" w:rsidR="00CE5FB8" w:rsidRDefault="00CE5FB8" w:rsidP="00E7041E">
      <w:pPr>
        <w:spacing w:before="120" w:after="0" w:line="240" w:lineRule="auto"/>
        <w:ind w:left="284"/>
        <w:rPr>
          <w:rFonts w:ascii="Arial" w:hAnsi="Arial" w:cs="Arial"/>
          <w:sz w:val="24"/>
          <w:szCs w:val="24"/>
        </w:rPr>
      </w:pPr>
    </w:p>
    <w:p w14:paraId="2725DD08" w14:textId="77777777" w:rsidR="007A51FF" w:rsidRDefault="007A51FF" w:rsidP="00E7041E">
      <w:pPr>
        <w:spacing w:before="120" w:after="0" w:line="240" w:lineRule="auto"/>
        <w:ind w:left="284"/>
        <w:rPr>
          <w:rFonts w:ascii="Arial" w:hAnsi="Arial" w:cs="Arial"/>
          <w:sz w:val="24"/>
          <w:szCs w:val="24"/>
        </w:rPr>
      </w:pPr>
    </w:p>
    <w:p w14:paraId="34D98311" w14:textId="1822CC3E" w:rsidR="009A5EFB" w:rsidRDefault="00DE205C" w:rsidP="009A5EFB">
      <w:pPr>
        <w:spacing w:after="0" w:line="240" w:lineRule="auto"/>
        <w:ind w:left="284"/>
        <w:rPr>
          <w:rFonts w:ascii="Arial" w:hAnsi="Arial" w:cs="Arial"/>
          <w:b/>
          <w:bCs/>
          <w:sz w:val="24"/>
          <w:szCs w:val="24"/>
        </w:rPr>
      </w:pPr>
      <w:r>
        <w:rPr>
          <w:rFonts w:ascii="Arial" w:hAnsi="Arial" w:cs="Arial"/>
          <w:b/>
          <w:bCs/>
          <w:sz w:val="24"/>
          <w:szCs w:val="24"/>
        </w:rPr>
        <w:t>Gender Reassignment</w:t>
      </w:r>
    </w:p>
    <w:p w14:paraId="3D29C934" w14:textId="77777777" w:rsidR="009A5EFB" w:rsidRDefault="009A5EFB" w:rsidP="00E7041E">
      <w:pPr>
        <w:spacing w:before="120" w:after="0" w:line="240" w:lineRule="auto"/>
        <w:ind w:left="284"/>
        <w:rPr>
          <w:rFonts w:ascii="Arial" w:hAnsi="Arial" w:cs="Arial"/>
          <w:sz w:val="24"/>
          <w:szCs w:val="24"/>
        </w:rPr>
      </w:pPr>
    </w:p>
    <w:p w14:paraId="588798DB" w14:textId="698C036B" w:rsidR="009A5EFB" w:rsidRDefault="0066483A" w:rsidP="00E7041E">
      <w:pPr>
        <w:spacing w:before="120" w:after="0" w:line="240" w:lineRule="auto"/>
        <w:ind w:left="284"/>
        <w:rPr>
          <w:rFonts w:ascii="Arial" w:hAnsi="Arial" w:cs="Arial"/>
          <w:sz w:val="24"/>
          <w:szCs w:val="24"/>
        </w:rPr>
      </w:pPr>
      <w:r>
        <w:rPr>
          <w:rFonts w:ascii="Arial" w:hAnsi="Arial" w:cs="Arial"/>
          <w:sz w:val="24"/>
          <w:szCs w:val="24"/>
        </w:rPr>
        <w:t>We do not foresee any differential impacts for trans people.</w:t>
      </w:r>
    </w:p>
    <w:p w14:paraId="7A0A14E0" w14:textId="77CEA496" w:rsidR="008563D7" w:rsidRPr="001C0FA9" w:rsidRDefault="008563D7" w:rsidP="0033031C">
      <w:pPr>
        <w:spacing w:after="0" w:line="240" w:lineRule="auto"/>
        <w:ind w:left="284"/>
        <w:rPr>
          <w:rFonts w:ascii="Arial" w:hAnsi="Arial" w:cs="Arial"/>
          <w:sz w:val="24"/>
          <w:szCs w:val="24"/>
        </w:rPr>
      </w:pPr>
    </w:p>
    <w:p w14:paraId="5D6DF263" w14:textId="520BDB54" w:rsidR="001C0FA9" w:rsidRDefault="001C0FA9" w:rsidP="0033031C">
      <w:pPr>
        <w:spacing w:after="0" w:line="240" w:lineRule="auto"/>
        <w:ind w:left="284"/>
        <w:rPr>
          <w:rFonts w:ascii="Arial" w:hAnsi="Arial" w:cs="Arial"/>
          <w:b/>
          <w:bCs/>
          <w:sz w:val="24"/>
          <w:szCs w:val="24"/>
        </w:rPr>
      </w:pPr>
      <w:r w:rsidRPr="001C0FA9">
        <w:rPr>
          <w:rFonts w:ascii="Arial" w:hAnsi="Arial" w:cs="Arial"/>
          <w:b/>
          <w:bCs/>
          <w:sz w:val="24"/>
          <w:szCs w:val="24"/>
        </w:rPr>
        <w:t>Pregnancy and Maternity</w:t>
      </w:r>
    </w:p>
    <w:p w14:paraId="60166443" w14:textId="77777777" w:rsidR="000F4B01" w:rsidRDefault="000F4B01" w:rsidP="002D5A82">
      <w:pPr>
        <w:spacing w:after="0" w:line="240" w:lineRule="auto"/>
        <w:ind w:left="284"/>
        <w:rPr>
          <w:rFonts w:ascii="Arial" w:hAnsi="Arial" w:cs="Arial"/>
          <w:sz w:val="24"/>
          <w:szCs w:val="24"/>
        </w:rPr>
      </w:pPr>
    </w:p>
    <w:p w14:paraId="6FAA771A" w14:textId="2519A5B9" w:rsidR="000F4B01" w:rsidRDefault="000F4B01" w:rsidP="002D5A82">
      <w:pPr>
        <w:spacing w:after="0" w:line="240" w:lineRule="auto"/>
        <w:ind w:left="284"/>
        <w:rPr>
          <w:rFonts w:ascii="Arial" w:hAnsi="Arial" w:cs="Arial"/>
          <w:sz w:val="24"/>
          <w:szCs w:val="24"/>
        </w:rPr>
      </w:pPr>
      <w:r>
        <w:rPr>
          <w:rFonts w:ascii="Arial" w:hAnsi="Arial" w:cs="Arial"/>
          <w:sz w:val="24"/>
          <w:szCs w:val="24"/>
        </w:rPr>
        <w:t>Prevalence</w:t>
      </w:r>
    </w:p>
    <w:p w14:paraId="320C370F" w14:textId="222FE2A1" w:rsidR="002D5A82" w:rsidRDefault="00391192" w:rsidP="002D5A82">
      <w:pPr>
        <w:spacing w:after="0" w:line="240" w:lineRule="auto"/>
        <w:ind w:left="284"/>
        <w:rPr>
          <w:rFonts w:ascii="Arial" w:hAnsi="Arial" w:cs="Arial"/>
          <w:sz w:val="24"/>
          <w:szCs w:val="24"/>
        </w:rPr>
      </w:pPr>
      <w:r>
        <w:rPr>
          <w:rFonts w:ascii="Arial" w:hAnsi="Arial" w:cs="Arial"/>
          <w:sz w:val="24"/>
          <w:szCs w:val="24"/>
        </w:rPr>
        <w:t>We have s</w:t>
      </w:r>
      <w:r w:rsidR="00FA4DAA">
        <w:rPr>
          <w:rFonts w:ascii="Arial" w:hAnsi="Arial" w:cs="Arial"/>
          <w:sz w:val="24"/>
          <w:szCs w:val="24"/>
        </w:rPr>
        <w:t>hown above</w:t>
      </w:r>
      <w:r>
        <w:rPr>
          <w:rFonts w:ascii="Arial" w:hAnsi="Arial" w:cs="Arial"/>
          <w:sz w:val="24"/>
          <w:szCs w:val="24"/>
        </w:rPr>
        <w:t xml:space="preserve"> that</w:t>
      </w:r>
      <w:r w:rsidR="002D5A82">
        <w:rPr>
          <w:rFonts w:ascii="Arial" w:hAnsi="Arial" w:cs="Arial"/>
          <w:sz w:val="24"/>
          <w:szCs w:val="24"/>
        </w:rPr>
        <w:t xml:space="preserve"> children are much less likely to live in </w:t>
      </w:r>
      <w:r w:rsidR="00496DDA">
        <w:rPr>
          <w:rFonts w:ascii="Arial" w:hAnsi="Arial" w:cs="Arial"/>
          <w:sz w:val="24"/>
          <w:szCs w:val="24"/>
        </w:rPr>
        <w:t xml:space="preserve">flats, maisonettes or apartments </w:t>
      </w:r>
      <w:r w:rsidR="002D5A82">
        <w:rPr>
          <w:rFonts w:ascii="Arial" w:hAnsi="Arial" w:cs="Arial"/>
          <w:sz w:val="24"/>
          <w:szCs w:val="24"/>
        </w:rPr>
        <w:t xml:space="preserve">than in all dwellings. </w:t>
      </w:r>
      <w:r w:rsidR="0009216B">
        <w:rPr>
          <w:rFonts w:ascii="Arial" w:hAnsi="Arial" w:cs="Arial"/>
          <w:sz w:val="24"/>
          <w:szCs w:val="24"/>
        </w:rPr>
        <w:t>But</w:t>
      </w:r>
      <w:r w:rsidR="002D5A82" w:rsidRPr="00303F06">
        <w:rPr>
          <w:rFonts w:ascii="Arial" w:hAnsi="Arial" w:cs="Arial"/>
          <w:sz w:val="24"/>
          <w:szCs w:val="24"/>
        </w:rPr>
        <w:t xml:space="preserve"> </w:t>
      </w:r>
      <w:r w:rsidR="00466BCD">
        <w:rPr>
          <w:rFonts w:ascii="Arial" w:hAnsi="Arial" w:cs="Arial"/>
          <w:sz w:val="24"/>
          <w:szCs w:val="24"/>
        </w:rPr>
        <w:t xml:space="preserve">single parent </w:t>
      </w:r>
      <w:r w:rsidR="002D5A82" w:rsidRPr="00303F06">
        <w:rPr>
          <w:rFonts w:ascii="Arial" w:hAnsi="Arial" w:cs="Arial"/>
          <w:sz w:val="24"/>
          <w:szCs w:val="24"/>
        </w:rPr>
        <w:t xml:space="preserve">households are </w:t>
      </w:r>
      <w:r w:rsidR="00466BCD">
        <w:rPr>
          <w:rFonts w:ascii="Arial" w:hAnsi="Arial" w:cs="Arial"/>
          <w:sz w:val="24"/>
          <w:szCs w:val="24"/>
        </w:rPr>
        <w:t xml:space="preserve">as prevalent in </w:t>
      </w:r>
      <w:r w:rsidR="00496DDA">
        <w:rPr>
          <w:rFonts w:ascii="Arial" w:hAnsi="Arial" w:cs="Arial"/>
          <w:sz w:val="24"/>
          <w:szCs w:val="24"/>
        </w:rPr>
        <w:t>flats, maisonettes or apartments</w:t>
      </w:r>
      <w:r w:rsidR="00466BCD">
        <w:rPr>
          <w:rFonts w:ascii="Arial" w:hAnsi="Arial" w:cs="Arial"/>
          <w:sz w:val="24"/>
          <w:szCs w:val="24"/>
        </w:rPr>
        <w:t xml:space="preserve"> (6%) as in all dwellings (6%). </w:t>
      </w:r>
    </w:p>
    <w:p w14:paraId="24366FB9" w14:textId="77777777" w:rsidR="000F4B01" w:rsidRDefault="000F4B01" w:rsidP="002D5A82">
      <w:pPr>
        <w:spacing w:after="0" w:line="240" w:lineRule="auto"/>
        <w:ind w:left="284"/>
        <w:rPr>
          <w:rFonts w:ascii="Arial" w:hAnsi="Arial" w:cs="Arial"/>
          <w:sz w:val="24"/>
          <w:szCs w:val="24"/>
        </w:rPr>
      </w:pPr>
    </w:p>
    <w:p w14:paraId="69DEBF1D" w14:textId="04C88213" w:rsidR="000F4B01" w:rsidRDefault="000F4B01" w:rsidP="002D5A82">
      <w:pPr>
        <w:spacing w:after="0" w:line="240" w:lineRule="auto"/>
        <w:ind w:left="284"/>
        <w:rPr>
          <w:rFonts w:ascii="Arial" w:hAnsi="Arial" w:cs="Arial"/>
          <w:sz w:val="24"/>
          <w:szCs w:val="24"/>
        </w:rPr>
      </w:pPr>
      <w:r>
        <w:rPr>
          <w:rFonts w:ascii="Arial" w:hAnsi="Arial" w:cs="Arial"/>
          <w:sz w:val="24"/>
          <w:szCs w:val="24"/>
        </w:rPr>
        <w:t>Cost</w:t>
      </w:r>
    </w:p>
    <w:p w14:paraId="4CA78983" w14:textId="658949D5" w:rsidR="00BF0D61" w:rsidRPr="00303F06" w:rsidRDefault="00BF0D61" w:rsidP="002D5A82">
      <w:pPr>
        <w:spacing w:after="0" w:line="240" w:lineRule="auto"/>
        <w:ind w:left="284"/>
        <w:rPr>
          <w:rFonts w:ascii="Arial" w:hAnsi="Arial" w:cs="Arial"/>
          <w:sz w:val="24"/>
          <w:szCs w:val="24"/>
        </w:rPr>
      </w:pPr>
      <w:r>
        <w:rPr>
          <w:rFonts w:ascii="Arial" w:hAnsi="Arial" w:cs="Arial"/>
          <w:sz w:val="24"/>
          <w:szCs w:val="24"/>
        </w:rPr>
        <w:t xml:space="preserve">We have also shown that </w:t>
      </w:r>
      <w:r w:rsidRPr="00385A78">
        <w:rPr>
          <w:rFonts w:ascii="Arial" w:hAnsi="Arial" w:cs="Arial"/>
          <w:sz w:val="24"/>
          <w:szCs w:val="24"/>
        </w:rPr>
        <w:t>the cost of the new regime</w:t>
      </w:r>
      <w:r>
        <w:rPr>
          <w:rFonts w:ascii="Arial" w:hAnsi="Arial" w:cs="Arial"/>
          <w:sz w:val="24"/>
          <w:szCs w:val="24"/>
        </w:rPr>
        <w:t xml:space="preserve"> is likely to impact </w:t>
      </w:r>
      <w:r w:rsidRPr="00385A78">
        <w:rPr>
          <w:rFonts w:ascii="Arial" w:hAnsi="Arial" w:cs="Arial"/>
          <w:sz w:val="24"/>
          <w:szCs w:val="24"/>
        </w:rPr>
        <w:t>s</w:t>
      </w:r>
      <w:r>
        <w:rPr>
          <w:rFonts w:ascii="Arial" w:hAnsi="Arial" w:cs="Arial"/>
          <w:sz w:val="24"/>
          <w:szCs w:val="24"/>
        </w:rPr>
        <w:t>ingle</w:t>
      </w:r>
      <w:r w:rsidR="0038093E">
        <w:rPr>
          <w:rFonts w:ascii="Arial" w:hAnsi="Arial" w:cs="Arial"/>
          <w:sz w:val="24"/>
          <w:szCs w:val="24"/>
        </w:rPr>
        <w:t xml:space="preserve"> </w:t>
      </w:r>
      <w:r>
        <w:rPr>
          <w:rFonts w:ascii="Arial" w:hAnsi="Arial" w:cs="Arial"/>
          <w:sz w:val="24"/>
          <w:szCs w:val="24"/>
        </w:rPr>
        <w:t>pa</w:t>
      </w:r>
      <w:r w:rsidR="003728A3">
        <w:rPr>
          <w:rFonts w:ascii="Arial" w:hAnsi="Arial" w:cs="Arial"/>
          <w:sz w:val="24"/>
          <w:szCs w:val="24"/>
        </w:rPr>
        <w:t>rent families</w:t>
      </w:r>
      <w:r w:rsidRPr="00385A78">
        <w:rPr>
          <w:rFonts w:ascii="Arial" w:hAnsi="Arial" w:cs="Arial"/>
          <w:sz w:val="24"/>
          <w:szCs w:val="24"/>
        </w:rPr>
        <w:t xml:space="preserve"> more significantly than the whole population.</w:t>
      </w:r>
    </w:p>
    <w:p w14:paraId="0D85628A" w14:textId="2D626B32" w:rsidR="0009216B" w:rsidRDefault="0009216B" w:rsidP="0009216B">
      <w:pPr>
        <w:spacing w:after="0" w:line="240" w:lineRule="auto"/>
        <w:ind w:left="284"/>
        <w:rPr>
          <w:rFonts w:ascii="Arial" w:hAnsi="Arial" w:cs="Arial"/>
          <w:sz w:val="24"/>
          <w:szCs w:val="24"/>
        </w:rPr>
      </w:pPr>
      <w:r>
        <w:rPr>
          <w:rFonts w:ascii="Arial" w:hAnsi="Arial" w:cs="Arial"/>
          <w:sz w:val="24"/>
          <w:szCs w:val="24"/>
        </w:rPr>
        <w:t>M</w:t>
      </w:r>
      <w:r w:rsidRPr="0009216B">
        <w:rPr>
          <w:rFonts w:ascii="Arial" w:hAnsi="Arial" w:cs="Arial"/>
          <w:sz w:val="24"/>
          <w:szCs w:val="24"/>
        </w:rPr>
        <w:t xml:space="preserve">ost </w:t>
      </w:r>
      <w:r>
        <w:rPr>
          <w:rFonts w:ascii="Arial" w:hAnsi="Arial" w:cs="Arial"/>
          <w:sz w:val="24"/>
          <w:szCs w:val="24"/>
        </w:rPr>
        <w:t>single</w:t>
      </w:r>
      <w:r w:rsidR="0038093E">
        <w:rPr>
          <w:rFonts w:ascii="Arial" w:hAnsi="Arial" w:cs="Arial"/>
          <w:sz w:val="24"/>
          <w:szCs w:val="24"/>
        </w:rPr>
        <w:t xml:space="preserve"> </w:t>
      </w:r>
      <w:r w:rsidRPr="0009216B">
        <w:rPr>
          <w:rFonts w:ascii="Arial" w:hAnsi="Arial" w:cs="Arial"/>
          <w:sz w:val="24"/>
          <w:szCs w:val="24"/>
        </w:rPr>
        <w:t>parent families are headed by women, and women usually bear the bulk of childcare responsibilities even in couples with children</w:t>
      </w:r>
      <w:r w:rsidR="003F5D4A">
        <w:rPr>
          <w:rStyle w:val="FootnoteReference"/>
          <w:rFonts w:ascii="Arial" w:hAnsi="Arial" w:cs="Arial"/>
          <w:sz w:val="24"/>
          <w:szCs w:val="24"/>
        </w:rPr>
        <w:footnoteReference w:id="28"/>
      </w:r>
      <w:r w:rsidRPr="0009216B">
        <w:rPr>
          <w:rFonts w:ascii="Arial" w:hAnsi="Arial" w:cs="Arial"/>
          <w:sz w:val="24"/>
          <w:szCs w:val="24"/>
        </w:rPr>
        <w:t>.</w:t>
      </w:r>
    </w:p>
    <w:p w14:paraId="47A50F08" w14:textId="77777777" w:rsidR="008B2961" w:rsidRDefault="008B2961" w:rsidP="0009216B">
      <w:pPr>
        <w:spacing w:after="0" w:line="240" w:lineRule="auto"/>
        <w:ind w:left="284"/>
        <w:rPr>
          <w:rFonts w:ascii="Arial" w:hAnsi="Arial" w:cs="Arial"/>
          <w:sz w:val="24"/>
          <w:szCs w:val="24"/>
        </w:rPr>
      </w:pPr>
    </w:p>
    <w:p w14:paraId="489D2FFB" w14:textId="1B32C269" w:rsidR="00A8154E" w:rsidRPr="00A8154E" w:rsidRDefault="00A8154E" w:rsidP="00CC0AA6">
      <w:pPr>
        <w:spacing w:after="0" w:line="240" w:lineRule="auto"/>
        <w:ind w:left="284"/>
        <w:rPr>
          <w:rFonts w:ascii="Arial" w:hAnsi="Arial" w:cs="Arial"/>
          <w:b/>
          <w:bCs/>
          <w:sz w:val="24"/>
          <w:szCs w:val="24"/>
        </w:rPr>
      </w:pPr>
      <w:r w:rsidRPr="00A8154E">
        <w:rPr>
          <w:rFonts w:ascii="Arial" w:hAnsi="Arial" w:cs="Arial"/>
          <w:b/>
          <w:bCs/>
          <w:sz w:val="24"/>
          <w:szCs w:val="24"/>
        </w:rPr>
        <w:t>Race</w:t>
      </w:r>
    </w:p>
    <w:p w14:paraId="0DE1CCF7" w14:textId="77777777" w:rsidR="00820D74" w:rsidRDefault="00820D74" w:rsidP="00CC0AA6">
      <w:pPr>
        <w:spacing w:after="0" w:line="240" w:lineRule="auto"/>
        <w:ind w:left="284"/>
        <w:rPr>
          <w:rFonts w:ascii="Arial" w:hAnsi="Arial" w:cs="Arial"/>
          <w:sz w:val="24"/>
          <w:szCs w:val="24"/>
        </w:rPr>
      </w:pPr>
    </w:p>
    <w:p w14:paraId="0C4EFFB9" w14:textId="3366E812" w:rsidR="000F4B01" w:rsidRDefault="000F4B01" w:rsidP="00CC0AA6">
      <w:pPr>
        <w:spacing w:after="0" w:line="240" w:lineRule="auto"/>
        <w:ind w:left="284"/>
        <w:rPr>
          <w:rFonts w:ascii="Arial" w:hAnsi="Arial" w:cs="Arial"/>
          <w:sz w:val="24"/>
          <w:szCs w:val="24"/>
        </w:rPr>
      </w:pPr>
      <w:r>
        <w:rPr>
          <w:rFonts w:ascii="Arial" w:hAnsi="Arial" w:cs="Arial"/>
          <w:sz w:val="24"/>
          <w:szCs w:val="24"/>
        </w:rPr>
        <w:t>Prevalence</w:t>
      </w:r>
    </w:p>
    <w:p w14:paraId="51F54C04" w14:textId="2970D7F0" w:rsidR="00B36D08" w:rsidRDefault="00F444F5" w:rsidP="00CC0AA6">
      <w:pPr>
        <w:spacing w:after="0" w:line="240" w:lineRule="auto"/>
        <w:ind w:left="284"/>
        <w:rPr>
          <w:rFonts w:ascii="Arial" w:hAnsi="Arial" w:cs="Arial"/>
          <w:sz w:val="24"/>
          <w:szCs w:val="24"/>
        </w:rPr>
      </w:pPr>
      <w:r>
        <w:rPr>
          <w:rFonts w:ascii="Arial" w:hAnsi="Arial" w:cs="Arial"/>
          <w:sz w:val="24"/>
          <w:szCs w:val="24"/>
        </w:rPr>
        <w:t xml:space="preserve">Table </w:t>
      </w:r>
      <w:r w:rsidR="00820D74">
        <w:rPr>
          <w:rFonts w:ascii="Arial" w:hAnsi="Arial" w:cs="Arial"/>
          <w:sz w:val="24"/>
          <w:szCs w:val="24"/>
        </w:rPr>
        <w:t>12</w:t>
      </w:r>
      <w:r w:rsidR="00BA0A66">
        <w:rPr>
          <w:rFonts w:ascii="Arial" w:hAnsi="Arial" w:cs="Arial"/>
          <w:sz w:val="24"/>
          <w:szCs w:val="24"/>
        </w:rPr>
        <w:t>.</w:t>
      </w:r>
      <w:r>
        <w:rPr>
          <w:rFonts w:ascii="Arial" w:hAnsi="Arial" w:cs="Arial"/>
          <w:sz w:val="24"/>
          <w:szCs w:val="24"/>
        </w:rPr>
        <w:t xml:space="preserve"> shows that</w:t>
      </w:r>
      <w:r w:rsidR="00B36D08">
        <w:rPr>
          <w:rFonts w:ascii="Arial" w:hAnsi="Arial" w:cs="Arial"/>
          <w:sz w:val="24"/>
          <w:szCs w:val="24"/>
        </w:rPr>
        <w:t>:</w:t>
      </w:r>
      <w:r>
        <w:rPr>
          <w:rFonts w:ascii="Arial" w:hAnsi="Arial" w:cs="Arial"/>
          <w:sz w:val="24"/>
          <w:szCs w:val="24"/>
        </w:rPr>
        <w:t xml:space="preserve"> </w:t>
      </w:r>
    </w:p>
    <w:p w14:paraId="7E895F85" w14:textId="241AD9D1" w:rsidR="00A8154E" w:rsidRPr="00B36D08" w:rsidRDefault="00AB7811" w:rsidP="00B36D08">
      <w:pPr>
        <w:pStyle w:val="ListParagraph"/>
        <w:numPr>
          <w:ilvl w:val="0"/>
          <w:numId w:val="12"/>
        </w:numPr>
        <w:spacing w:before="120" w:after="0" w:line="240" w:lineRule="auto"/>
        <w:ind w:left="1003" w:hanging="357"/>
        <w:contextualSpacing w:val="0"/>
        <w:rPr>
          <w:rFonts w:ascii="Arial" w:hAnsi="Arial" w:cs="Arial"/>
          <w:sz w:val="24"/>
          <w:szCs w:val="24"/>
        </w:rPr>
      </w:pPr>
      <w:r>
        <w:rPr>
          <w:rFonts w:ascii="Arial" w:hAnsi="Arial" w:cs="Arial"/>
          <w:sz w:val="24"/>
          <w:szCs w:val="24"/>
        </w:rPr>
        <w:t>T</w:t>
      </w:r>
      <w:r w:rsidR="00F444F5" w:rsidRPr="00B36D08">
        <w:rPr>
          <w:rFonts w:ascii="Arial" w:hAnsi="Arial" w:cs="Arial"/>
          <w:sz w:val="24"/>
          <w:szCs w:val="24"/>
        </w:rPr>
        <w:t xml:space="preserve">here is a higher percentage of Black, Asian and minority ethnic </w:t>
      </w:r>
      <w:r w:rsidR="00B36D08" w:rsidRPr="00B36D08">
        <w:rPr>
          <w:rFonts w:ascii="Arial" w:hAnsi="Arial" w:cs="Arial"/>
          <w:sz w:val="24"/>
          <w:szCs w:val="24"/>
        </w:rPr>
        <w:t>households</w:t>
      </w:r>
      <w:r w:rsidR="006F147A">
        <w:rPr>
          <w:rFonts w:ascii="Arial" w:hAnsi="Arial" w:cs="Arial"/>
          <w:sz w:val="24"/>
          <w:szCs w:val="24"/>
        </w:rPr>
        <w:t xml:space="preserve"> (including households which contain combinations of two or more ethnic groups, which may include White)</w:t>
      </w:r>
      <w:r w:rsidR="00F444F5" w:rsidRPr="00B36D08">
        <w:rPr>
          <w:rFonts w:ascii="Arial" w:hAnsi="Arial" w:cs="Arial"/>
          <w:sz w:val="24"/>
          <w:szCs w:val="24"/>
        </w:rPr>
        <w:t xml:space="preserve"> living in </w:t>
      </w:r>
      <w:r w:rsidR="00BA511F">
        <w:rPr>
          <w:rFonts w:ascii="Arial" w:hAnsi="Arial" w:cs="Arial"/>
          <w:sz w:val="24"/>
          <w:szCs w:val="24"/>
        </w:rPr>
        <w:t>flats, maisonettes or apartments</w:t>
      </w:r>
      <w:r w:rsidR="00BA511F" w:rsidRPr="00B36D08">
        <w:rPr>
          <w:rFonts w:ascii="Arial" w:hAnsi="Arial" w:cs="Arial"/>
          <w:sz w:val="24"/>
          <w:szCs w:val="24"/>
        </w:rPr>
        <w:t xml:space="preserve"> </w:t>
      </w:r>
      <w:r w:rsidR="00F444F5" w:rsidRPr="00B36D08">
        <w:rPr>
          <w:rFonts w:ascii="Arial" w:hAnsi="Arial" w:cs="Arial"/>
          <w:sz w:val="24"/>
          <w:szCs w:val="24"/>
        </w:rPr>
        <w:t>(11%) than in all dwellings (6%).</w:t>
      </w:r>
    </w:p>
    <w:p w14:paraId="18311A59" w14:textId="4386BDBA" w:rsidR="00B36D08" w:rsidRPr="00B36D08" w:rsidRDefault="00B36D08" w:rsidP="00B36D08">
      <w:pPr>
        <w:pStyle w:val="ListParagraph"/>
        <w:numPr>
          <w:ilvl w:val="0"/>
          <w:numId w:val="12"/>
        </w:numPr>
        <w:spacing w:before="120" w:after="0" w:line="240" w:lineRule="auto"/>
        <w:ind w:left="1003" w:hanging="357"/>
        <w:contextualSpacing w:val="0"/>
        <w:rPr>
          <w:rFonts w:ascii="Arial" w:hAnsi="Arial" w:cs="Arial"/>
          <w:sz w:val="24"/>
          <w:szCs w:val="24"/>
        </w:rPr>
      </w:pPr>
      <w:r w:rsidRPr="00B36D08">
        <w:rPr>
          <w:rFonts w:ascii="Arial" w:hAnsi="Arial" w:cs="Arial"/>
          <w:sz w:val="24"/>
          <w:szCs w:val="24"/>
        </w:rPr>
        <w:lastRenderedPageBreak/>
        <w:t>12% of White households</w:t>
      </w:r>
      <w:r w:rsidR="002A3DB4">
        <w:rPr>
          <w:rFonts w:ascii="Arial" w:hAnsi="Arial" w:cs="Arial"/>
          <w:sz w:val="24"/>
          <w:szCs w:val="24"/>
        </w:rPr>
        <w:t>,</w:t>
      </w:r>
      <w:r w:rsidRPr="00B36D08">
        <w:rPr>
          <w:rFonts w:ascii="Arial" w:hAnsi="Arial" w:cs="Arial"/>
          <w:sz w:val="24"/>
          <w:szCs w:val="24"/>
        </w:rPr>
        <w:t xml:space="preserve"> </w:t>
      </w:r>
      <w:r w:rsidR="002A3DB4">
        <w:rPr>
          <w:rFonts w:ascii="Arial" w:hAnsi="Arial" w:cs="Arial"/>
          <w:sz w:val="24"/>
          <w:szCs w:val="24"/>
        </w:rPr>
        <w:t>25</w:t>
      </w:r>
      <w:r w:rsidRPr="00B36D08">
        <w:rPr>
          <w:rFonts w:ascii="Arial" w:hAnsi="Arial" w:cs="Arial"/>
          <w:sz w:val="24"/>
          <w:szCs w:val="24"/>
        </w:rPr>
        <w:t>% of Asian households</w:t>
      </w:r>
      <w:r w:rsidR="002A3DB4">
        <w:rPr>
          <w:rFonts w:ascii="Arial" w:hAnsi="Arial" w:cs="Arial"/>
          <w:sz w:val="24"/>
          <w:szCs w:val="24"/>
        </w:rPr>
        <w:t xml:space="preserve"> and 42% of Black households</w:t>
      </w:r>
      <w:r w:rsidRPr="00B36D08">
        <w:rPr>
          <w:rFonts w:ascii="Arial" w:hAnsi="Arial" w:cs="Arial"/>
          <w:sz w:val="24"/>
          <w:szCs w:val="24"/>
        </w:rPr>
        <w:t xml:space="preserve"> live in </w:t>
      </w:r>
      <w:r w:rsidR="00BA511F">
        <w:rPr>
          <w:rFonts w:ascii="Arial" w:hAnsi="Arial" w:cs="Arial"/>
          <w:sz w:val="24"/>
          <w:szCs w:val="24"/>
        </w:rPr>
        <w:t>flats, maisonettes or apartments</w:t>
      </w:r>
      <w:r w:rsidRPr="00B36D08">
        <w:rPr>
          <w:rFonts w:ascii="Arial" w:hAnsi="Arial" w:cs="Arial"/>
          <w:sz w:val="24"/>
          <w:szCs w:val="24"/>
        </w:rPr>
        <w:t>.</w:t>
      </w:r>
    </w:p>
    <w:p w14:paraId="1385C7D0" w14:textId="77777777" w:rsidR="00D36EEB" w:rsidRDefault="00D36EEB">
      <w:pPr>
        <w:spacing w:before="0" w:after="160" w:line="278" w:lineRule="auto"/>
        <w:rPr>
          <w:rFonts w:ascii="Arial" w:hAnsi="Arial" w:cs="Arial"/>
          <w:b/>
          <w:bCs/>
          <w:sz w:val="24"/>
          <w:szCs w:val="24"/>
        </w:rPr>
      </w:pPr>
    </w:p>
    <w:p w14:paraId="2AC8FC29" w14:textId="10AA1181" w:rsidR="00D36EEB" w:rsidRDefault="00D36EEB" w:rsidP="00D36EEB">
      <w:pPr>
        <w:spacing w:after="0" w:line="240" w:lineRule="auto"/>
        <w:ind w:left="284"/>
        <w:rPr>
          <w:rFonts w:ascii="Arial" w:hAnsi="Arial" w:cs="Arial"/>
          <w:sz w:val="24"/>
          <w:szCs w:val="24"/>
        </w:rPr>
      </w:pPr>
      <w:r>
        <w:rPr>
          <w:rFonts w:ascii="Arial" w:hAnsi="Arial" w:cs="Arial"/>
          <w:sz w:val="24"/>
          <w:szCs w:val="24"/>
        </w:rPr>
        <w:t>If there is a greater representation of people sharing this protected characteristic represented in category 1 and 2 buildings, this could indicate that the</w:t>
      </w:r>
      <w:r w:rsidRPr="00704403">
        <w:rPr>
          <w:rFonts w:ascii="Arial" w:hAnsi="Arial" w:cs="Arial"/>
          <w:sz w:val="24"/>
          <w:szCs w:val="24"/>
        </w:rPr>
        <w:t xml:space="preserve"> protections provided in relation to </w:t>
      </w:r>
      <w:r>
        <w:rPr>
          <w:rFonts w:ascii="Arial" w:hAnsi="Arial" w:cs="Arial"/>
          <w:sz w:val="24"/>
          <w:szCs w:val="24"/>
        </w:rPr>
        <w:t xml:space="preserve">the </w:t>
      </w:r>
      <w:r w:rsidRPr="00704403">
        <w:rPr>
          <w:rFonts w:ascii="Arial" w:hAnsi="Arial" w:cs="Arial"/>
          <w:sz w:val="24"/>
          <w:szCs w:val="24"/>
        </w:rPr>
        <w:t xml:space="preserve">remediation of certain defects </w:t>
      </w:r>
      <w:r>
        <w:rPr>
          <w:rFonts w:ascii="Arial" w:hAnsi="Arial" w:cs="Arial"/>
          <w:sz w:val="24"/>
          <w:szCs w:val="24"/>
        </w:rPr>
        <w:t>in category 1 and category 2 buildings may</w:t>
      </w:r>
      <w:r w:rsidRPr="00704403">
        <w:rPr>
          <w:rFonts w:ascii="Arial" w:hAnsi="Arial" w:cs="Arial"/>
          <w:sz w:val="24"/>
          <w:szCs w:val="24"/>
        </w:rPr>
        <w:t xml:space="preserve"> </w:t>
      </w:r>
      <w:r>
        <w:rPr>
          <w:rFonts w:ascii="Arial" w:hAnsi="Arial" w:cs="Arial"/>
          <w:sz w:val="24"/>
          <w:szCs w:val="24"/>
        </w:rPr>
        <w:t xml:space="preserve">result in a more significant </w:t>
      </w:r>
      <w:r w:rsidRPr="00704403">
        <w:rPr>
          <w:rFonts w:ascii="Arial" w:hAnsi="Arial" w:cs="Arial"/>
          <w:sz w:val="24"/>
          <w:szCs w:val="24"/>
        </w:rPr>
        <w:t xml:space="preserve">benefit </w:t>
      </w:r>
      <w:r>
        <w:rPr>
          <w:rFonts w:ascii="Arial" w:hAnsi="Arial" w:cs="Arial"/>
          <w:sz w:val="24"/>
          <w:szCs w:val="24"/>
        </w:rPr>
        <w:t xml:space="preserve">for people from </w:t>
      </w:r>
      <w:r w:rsidR="00D7033E">
        <w:rPr>
          <w:rFonts w:ascii="Arial" w:hAnsi="Arial" w:cs="Arial"/>
          <w:sz w:val="24"/>
          <w:szCs w:val="24"/>
        </w:rPr>
        <w:t>B</w:t>
      </w:r>
      <w:r>
        <w:rPr>
          <w:rFonts w:ascii="Arial" w:hAnsi="Arial" w:cs="Arial"/>
          <w:sz w:val="24"/>
          <w:szCs w:val="24"/>
        </w:rPr>
        <w:t>lack, Asian and minority ethnic backgrounds</w:t>
      </w:r>
      <w:r w:rsidRPr="00704403">
        <w:rPr>
          <w:rFonts w:ascii="Arial" w:hAnsi="Arial" w:cs="Arial"/>
          <w:sz w:val="24"/>
          <w:szCs w:val="24"/>
        </w:rPr>
        <w:t>.</w:t>
      </w:r>
    </w:p>
    <w:p w14:paraId="23728112" w14:textId="77777777" w:rsidR="00D7033E" w:rsidRPr="00704403" w:rsidRDefault="00D7033E" w:rsidP="00D36EEB">
      <w:pPr>
        <w:spacing w:after="0" w:line="240" w:lineRule="auto"/>
        <w:ind w:left="284"/>
        <w:rPr>
          <w:rFonts w:ascii="Arial" w:hAnsi="Arial" w:cs="Arial"/>
          <w:sz w:val="24"/>
          <w:szCs w:val="24"/>
        </w:rPr>
      </w:pPr>
    </w:p>
    <w:p w14:paraId="1BC115A1" w14:textId="2A80CBB7" w:rsidR="00C956AE" w:rsidRPr="00C956AE" w:rsidRDefault="00C956AE" w:rsidP="00CC0AA6">
      <w:pPr>
        <w:spacing w:after="0" w:line="240" w:lineRule="auto"/>
        <w:ind w:left="284"/>
        <w:rPr>
          <w:rFonts w:ascii="Arial" w:hAnsi="Arial" w:cs="Arial"/>
          <w:b/>
          <w:bCs/>
          <w:sz w:val="24"/>
          <w:szCs w:val="24"/>
        </w:rPr>
      </w:pPr>
      <w:r w:rsidRPr="00C956AE">
        <w:rPr>
          <w:rFonts w:ascii="Arial" w:hAnsi="Arial" w:cs="Arial"/>
          <w:b/>
          <w:bCs/>
          <w:sz w:val="24"/>
          <w:szCs w:val="24"/>
        </w:rPr>
        <w:t xml:space="preserve">Table </w:t>
      </w:r>
      <w:r w:rsidR="00820D74">
        <w:rPr>
          <w:rFonts w:ascii="Arial" w:hAnsi="Arial" w:cs="Arial"/>
          <w:b/>
          <w:bCs/>
          <w:sz w:val="24"/>
          <w:szCs w:val="24"/>
        </w:rPr>
        <w:t>12</w:t>
      </w:r>
      <w:r w:rsidRPr="00C956AE">
        <w:rPr>
          <w:rFonts w:ascii="Arial" w:hAnsi="Arial" w:cs="Arial"/>
          <w:b/>
          <w:bCs/>
          <w:sz w:val="24"/>
          <w:szCs w:val="24"/>
        </w:rPr>
        <w:t>: Households in Wales by ethnic group combination and dwelling type, 2021</w:t>
      </w:r>
    </w:p>
    <w:tbl>
      <w:tblPr>
        <w:tblW w:w="9407" w:type="dxa"/>
        <w:tblInd w:w="142" w:type="dxa"/>
        <w:tblLook w:val="04A0" w:firstRow="1" w:lastRow="0" w:firstColumn="1" w:lastColumn="0" w:noHBand="0" w:noVBand="1"/>
      </w:tblPr>
      <w:tblGrid>
        <w:gridCol w:w="3827"/>
        <w:gridCol w:w="1276"/>
        <w:gridCol w:w="1510"/>
        <w:gridCol w:w="1284"/>
        <w:gridCol w:w="1510"/>
      </w:tblGrid>
      <w:tr w:rsidR="002576F6" w:rsidRPr="002576F6" w14:paraId="26552BDA" w14:textId="77777777" w:rsidTr="00E740E7">
        <w:trPr>
          <w:trHeight w:val="590"/>
        </w:trPr>
        <w:tc>
          <w:tcPr>
            <w:tcW w:w="3827" w:type="dxa"/>
            <w:tcBorders>
              <w:top w:val="nil"/>
              <w:left w:val="nil"/>
              <w:right w:val="nil"/>
            </w:tcBorders>
            <w:noWrap/>
            <w:hideMark/>
          </w:tcPr>
          <w:p w14:paraId="0A44BBC4" w14:textId="4869DE86" w:rsidR="002576F6" w:rsidRPr="002576F6" w:rsidRDefault="002576F6" w:rsidP="002576F6">
            <w:pPr>
              <w:spacing w:before="0" w:after="0" w:line="240" w:lineRule="auto"/>
              <w:jc w:val="center"/>
              <w:rPr>
                <w:rFonts w:ascii="Arial" w:eastAsia="Times New Roman" w:hAnsi="Arial" w:cs="Arial"/>
                <w:color w:val="000000"/>
                <w:sz w:val="24"/>
                <w:szCs w:val="24"/>
              </w:rPr>
            </w:pPr>
          </w:p>
        </w:tc>
        <w:tc>
          <w:tcPr>
            <w:tcW w:w="2786" w:type="dxa"/>
            <w:gridSpan w:val="2"/>
            <w:tcBorders>
              <w:top w:val="nil"/>
              <w:left w:val="nil"/>
              <w:right w:val="nil"/>
            </w:tcBorders>
            <w:hideMark/>
          </w:tcPr>
          <w:p w14:paraId="08E81B7E" w14:textId="303EEC32" w:rsidR="002576F6" w:rsidRPr="002576F6" w:rsidRDefault="002576F6" w:rsidP="002576F6">
            <w:pPr>
              <w:spacing w:before="0" w:after="0" w:line="240" w:lineRule="auto"/>
              <w:jc w:val="center"/>
              <w:rPr>
                <w:rFonts w:ascii="Arial" w:eastAsia="Times New Roman" w:hAnsi="Arial" w:cs="Arial"/>
                <w:b/>
                <w:bCs/>
                <w:color w:val="000000"/>
                <w:sz w:val="24"/>
                <w:szCs w:val="24"/>
              </w:rPr>
            </w:pPr>
            <w:r w:rsidRPr="002576F6">
              <w:rPr>
                <w:rFonts w:ascii="Arial" w:eastAsia="Times New Roman" w:hAnsi="Arial" w:cs="Arial"/>
                <w:b/>
                <w:bCs/>
                <w:color w:val="000000"/>
                <w:sz w:val="24"/>
                <w:szCs w:val="24"/>
              </w:rPr>
              <w:t>Flat, maisonette or apartment</w:t>
            </w:r>
          </w:p>
        </w:tc>
        <w:tc>
          <w:tcPr>
            <w:tcW w:w="2794" w:type="dxa"/>
            <w:gridSpan w:val="2"/>
            <w:tcBorders>
              <w:top w:val="nil"/>
              <w:left w:val="nil"/>
              <w:right w:val="nil"/>
            </w:tcBorders>
            <w:noWrap/>
            <w:hideMark/>
          </w:tcPr>
          <w:p w14:paraId="4B736E24" w14:textId="77777777" w:rsidR="002576F6" w:rsidRPr="002576F6" w:rsidRDefault="002576F6" w:rsidP="002576F6">
            <w:pPr>
              <w:spacing w:before="0" w:after="0" w:line="240" w:lineRule="auto"/>
              <w:jc w:val="center"/>
              <w:rPr>
                <w:rFonts w:ascii="Arial" w:eastAsia="Times New Roman" w:hAnsi="Arial" w:cs="Arial"/>
                <w:b/>
                <w:bCs/>
                <w:color w:val="000000"/>
                <w:sz w:val="24"/>
                <w:szCs w:val="24"/>
              </w:rPr>
            </w:pPr>
            <w:r w:rsidRPr="002576F6">
              <w:rPr>
                <w:rFonts w:ascii="Arial" w:eastAsia="Times New Roman" w:hAnsi="Arial" w:cs="Arial"/>
                <w:b/>
                <w:bCs/>
                <w:color w:val="000000"/>
                <w:sz w:val="24"/>
                <w:szCs w:val="24"/>
              </w:rPr>
              <w:t>All dwellings</w:t>
            </w:r>
          </w:p>
        </w:tc>
      </w:tr>
      <w:tr w:rsidR="002576F6" w:rsidRPr="002576F6" w14:paraId="3A6C5082" w14:textId="77777777" w:rsidTr="00E740E7">
        <w:trPr>
          <w:trHeight w:val="309"/>
        </w:trPr>
        <w:tc>
          <w:tcPr>
            <w:tcW w:w="3827" w:type="dxa"/>
            <w:tcBorders>
              <w:left w:val="nil"/>
              <w:bottom w:val="single" w:sz="4" w:space="0" w:color="auto"/>
              <w:right w:val="nil"/>
            </w:tcBorders>
            <w:noWrap/>
            <w:vAlign w:val="bottom"/>
            <w:hideMark/>
          </w:tcPr>
          <w:p w14:paraId="2C801CB1" w14:textId="77777777" w:rsidR="002576F6" w:rsidRPr="002576F6" w:rsidRDefault="002576F6" w:rsidP="002576F6">
            <w:pPr>
              <w:spacing w:before="0" w:after="0" w:line="240" w:lineRule="auto"/>
              <w:rPr>
                <w:rFonts w:ascii="Arial" w:eastAsia="Times New Roman" w:hAnsi="Arial" w:cs="Arial"/>
                <w:b/>
                <w:bCs/>
                <w:color w:val="000000"/>
                <w:sz w:val="24"/>
                <w:szCs w:val="24"/>
              </w:rPr>
            </w:pPr>
          </w:p>
        </w:tc>
        <w:tc>
          <w:tcPr>
            <w:tcW w:w="1276" w:type="dxa"/>
            <w:tcBorders>
              <w:left w:val="nil"/>
              <w:bottom w:val="single" w:sz="4" w:space="0" w:color="auto"/>
              <w:right w:val="nil"/>
            </w:tcBorders>
            <w:vAlign w:val="center"/>
            <w:hideMark/>
          </w:tcPr>
          <w:p w14:paraId="49D98B9D" w14:textId="77777777" w:rsidR="002576F6" w:rsidRPr="002576F6" w:rsidRDefault="002576F6" w:rsidP="002576F6">
            <w:pPr>
              <w:spacing w:before="0" w:after="0" w:line="240" w:lineRule="auto"/>
              <w:jc w:val="right"/>
              <w:rPr>
                <w:rFonts w:ascii="Arial" w:eastAsia="Times New Roman" w:hAnsi="Arial" w:cs="Arial"/>
                <w:b/>
                <w:bCs/>
                <w:color w:val="000000"/>
                <w:sz w:val="24"/>
                <w:szCs w:val="24"/>
              </w:rPr>
            </w:pPr>
            <w:r w:rsidRPr="002576F6">
              <w:rPr>
                <w:rFonts w:ascii="Arial" w:eastAsia="Times New Roman" w:hAnsi="Arial" w:cs="Arial"/>
                <w:b/>
                <w:bCs/>
                <w:color w:val="000000"/>
                <w:sz w:val="24"/>
                <w:szCs w:val="24"/>
              </w:rPr>
              <w:t>Number</w:t>
            </w:r>
          </w:p>
        </w:tc>
        <w:tc>
          <w:tcPr>
            <w:tcW w:w="1510" w:type="dxa"/>
            <w:tcBorders>
              <w:left w:val="nil"/>
              <w:bottom w:val="single" w:sz="4" w:space="0" w:color="auto"/>
              <w:right w:val="nil"/>
            </w:tcBorders>
            <w:noWrap/>
            <w:vAlign w:val="bottom"/>
            <w:hideMark/>
          </w:tcPr>
          <w:p w14:paraId="39CDF3A8" w14:textId="77777777" w:rsidR="002576F6" w:rsidRPr="002576F6" w:rsidRDefault="002576F6" w:rsidP="002576F6">
            <w:pPr>
              <w:spacing w:before="0" w:after="0" w:line="240" w:lineRule="auto"/>
              <w:rPr>
                <w:rFonts w:ascii="Arial" w:eastAsia="Times New Roman" w:hAnsi="Arial" w:cs="Arial"/>
                <w:b/>
                <w:bCs/>
                <w:color w:val="000000"/>
                <w:sz w:val="24"/>
                <w:szCs w:val="24"/>
              </w:rPr>
            </w:pPr>
            <w:r w:rsidRPr="002576F6">
              <w:rPr>
                <w:rFonts w:ascii="Arial" w:eastAsia="Times New Roman" w:hAnsi="Arial" w:cs="Arial"/>
                <w:b/>
                <w:bCs/>
                <w:color w:val="000000"/>
                <w:sz w:val="24"/>
                <w:szCs w:val="24"/>
              </w:rPr>
              <w:t>Percentage</w:t>
            </w:r>
          </w:p>
        </w:tc>
        <w:tc>
          <w:tcPr>
            <w:tcW w:w="1284" w:type="dxa"/>
            <w:tcBorders>
              <w:top w:val="nil"/>
              <w:left w:val="nil"/>
              <w:bottom w:val="single" w:sz="4" w:space="0" w:color="auto"/>
              <w:right w:val="nil"/>
            </w:tcBorders>
            <w:noWrap/>
            <w:vAlign w:val="bottom"/>
            <w:hideMark/>
          </w:tcPr>
          <w:p w14:paraId="2D0943E8" w14:textId="77777777" w:rsidR="002576F6" w:rsidRPr="002576F6" w:rsidRDefault="002576F6" w:rsidP="002576F6">
            <w:pPr>
              <w:spacing w:before="0" w:after="0" w:line="240" w:lineRule="auto"/>
              <w:rPr>
                <w:rFonts w:ascii="Arial" w:eastAsia="Times New Roman" w:hAnsi="Arial" w:cs="Arial"/>
                <w:b/>
                <w:bCs/>
                <w:color w:val="000000"/>
                <w:sz w:val="24"/>
                <w:szCs w:val="24"/>
              </w:rPr>
            </w:pPr>
            <w:r w:rsidRPr="002576F6">
              <w:rPr>
                <w:rFonts w:ascii="Arial" w:eastAsia="Times New Roman" w:hAnsi="Arial" w:cs="Arial"/>
                <w:b/>
                <w:bCs/>
                <w:color w:val="000000"/>
                <w:sz w:val="24"/>
                <w:szCs w:val="24"/>
              </w:rPr>
              <w:t>Number</w:t>
            </w:r>
          </w:p>
        </w:tc>
        <w:tc>
          <w:tcPr>
            <w:tcW w:w="1510" w:type="dxa"/>
            <w:tcBorders>
              <w:top w:val="nil"/>
              <w:left w:val="nil"/>
              <w:bottom w:val="single" w:sz="4" w:space="0" w:color="auto"/>
              <w:right w:val="nil"/>
            </w:tcBorders>
            <w:noWrap/>
            <w:vAlign w:val="bottom"/>
            <w:hideMark/>
          </w:tcPr>
          <w:p w14:paraId="577EE6E2" w14:textId="77777777" w:rsidR="002576F6" w:rsidRPr="002576F6" w:rsidRDefault="002576F6" w:rsidP="002576F6">
            <w:pPr>
              <w:spacing w:before="0" w:after="0" w:line="240" w:lineRule="auto"/>
              <w:rPr>
                <w:rFonts w:ascii="Arial" w:eastAsia="Times New Roman" w:hAnsi="Arial" w:cs="Arial"/>
                <w:b/>
                <w:bCs/>
                <w:color w:val="000000"/>
                <w:sz w:val="24"/>
                <w:szCs w:val="24"/>
              </w:rPr>
            </w:pPr>
            <w:r w:rsidRPr="002576F6">
              <w:rPr>
                <w:rFonts w:ascii="Arial" w:eastAsia="Times New Roman" w:hAnsi="Arial" w:cs="Arial"/>
                <w:b/>
                <w:bCs/>
                <w:color w:val="000000"/>
                <w:sz w:val="24"/>
                <w:szCs w:val="24"/>
              </w:rPr>
              <w:t>Percentage</w:t>
            </w:r>
          </w:p>
        </w:tc>
      </w:tr>
      <w:tr w:rsidR="00E740E7" w:rsidRPr="002576F6" w14:paraId="05DC8290" w14:textId="77777777" w:rsidTr="00E740E7">
        <w:trPr>
          <w:trHeight w:val="309"/>
        </w:trPr>
        <w:tc>
          <w:tcPr>
            <w:tcW w:w="3827" w:type="dxa"/>
            <w:tcBorders>
              <w:top w:val="single" w:sz="4" w:space="0" w:color="auto"/>
              <w:left w:val="nil"/>
              <w:bottom w:val="nil"/>
              <w:right w:val="nil"/>
            </w:tcBorders>
            <w:noWrap/>
            <w:vAlign w:val="bottom"/>
            <w:hideMark/>
          </w:tcPr>
          <w:p w14:paraId="68594DFC" w14:textId="579D3C94" w:rsidR="00E740E7" w:rsidRPr="002576F6" w:rsidRDefault="00E740E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rPr>
              <w:t>Asian, Asian British or Asian Welsh ethnic groups only in household</w:t>
            </w:r>
          </w:p>
        </w:tc>
        <w:tc>
          <w:tcPr>
            <w:tcW w:w="1276" w:type="dxa"/>
            <w:tcBorders>
              <w:top w:val="single" w:sz="4" w:space="0" w:color="auto"/>
              <w:left w:val="nil"/>
              <w:bottom w:val="nil"/>
              <w:right w:val="nil"/>
            </w:tcBorders>
            <w:noWrap/>
            <w:hideMark/>
          </w:tcPr>
          <w:p w14:paraId="4511B6AE" w14:textId="23AE8233"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5,459</w:t>
            </w:r>
          </w:p>
        </w:tc>
        <w:tc>
          <w:tcPr>
            <w:tcW w:w="1510" w:type="dxa"/>
            <w:tcBorders>
              <w:top w:val="single" w:sz="4" w:space="0" w:color="auto"/>
              <w:left w:val="nil"/>
              <w:bottom w:val="nil"/>
              <w:right w:val="nil"/>
            </w:tcBorders>
            <w:noWrap/>
            <w:hideMark/>
          </w:tcPr>
          <w:p w14:paraId="539A0DE5" w14:textId="68C2E617"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3%</w:t>
            </w:r>
          </w:p>
        </w:tc>
        <w:tc>
          <w:tcPr>
            <w:tcW w:w="1284" w:type="dxa"/>
            <w:tcBorders>
              <w:top w:val="single" w:sz="4" w:space="0" w:color="auto"/>
              <w:left w:val="nil"/>
              <w:bottom w:val="nil"/>
              <w:right w:val="nil"/>
            </w:tcBorders>
            <w:noWrap/>
            <w:hideMark/>
          </w:tcPr>
          <w:p w14:paraId="5813FE7B" w14:textId="77BE7A90"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22,106</w:t>
            </w:r>
          </w:p>
        </w:tc>
        <w:tc>
          <w:tcPr>
            <w:tcW w:w="1510" w:type="dxa"/>
            <w:tcBorders>
              <w:top w:val="single" w:sz="4" w:space="0" w:color="auto"/>
              <w:left w:val="nil"/>
              <w:bottom w:val="nil"/>
              <w:right w:val="nil"/>
            </w:tcBorders>
            <w:noWrap/>
            <w:hideMark/>
          </w:tcPr>
          <w:p w14:paraId="12168AEE" w14:textId="77777777"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2%</w:t>
            </w:r>
          </w:p>
        </w:tc>
      </w:tr>
      <w:tr w:rsidR="00E740E7" w:rsidRPr="002576F6" w14:paraId="601B3621" w14:textId="77777777" w:rsidTr="00E740E7">
        <w:trPr>
          <w:trHeight w:val="309"/>
        </w:trPr>
        <w:tc>
          <w:tcPr>
            <w:tcW w:w="3827" w:type="dxa"/>
            <w:tcBorders>
              <w:top w:val="nil"/>
              <w:left w:val="nil"/>
              <w:bottom w:val="nil"/>
              <w:right w:val="nil"/>
            </w:tcBorders>
            <w:noWrap/>
            <w:vAlign w:val="bottom"/>
            <w:hideMark/>
          </w:tcPr>
          <w:p w14:paraId="77898754" w14:textId="4629CC56" w:rsidR="00E740E7" w:rsidRPr="002576F6" w:rsidRDefault="00E740E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rPr>
              <w:t>Black, Black British, Black Welsh, Caribbean or African ethnic groups only in household</w:t>
            </w:r>
          </w:p>
        </w:tc>
        <w:tc>
          <w:tcPr>
            <w:tcW w:w="1276" w:type="dxa"/>
            <w:tcBorders>
              <w:top w:val="nil"/>
              <w:left w:val="nil"/>
              <w:bottom w:val="nil"/>
              <w:right w:val="nil"/>
            </w:tcBorders>
            <w:noWrap/>
            <w:hideMark/>
          </w:tcPr>
          <w:p w14:paraId="7219AA7B" w14:textId="46BAB39D"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3,147</w:t>
            </w:r>
          </w:p>
        </w:tc>
        <w:tc>
          <w:tcPr>
            <w:tcW w:w="1510" w:type="dxa"/>
            <w:tcBorders>
              <w:top w:val="nil"/>
              <w:left w:val="nil"/>
              <w:bottom w:val="nil"/>
              <w:right w:val="nil"/>
            </w:tcBorders>
            <w:noWrap/>
            <w:hideMark/>
          </w:tcPr>
          <w:p w14:paraId="5DAE3262" w14:textId="1E2D1306"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2%</w:t>
            </w:r>
          </w:p>
        </w:tc>
        <w:tc>
          <w:tcPr>
            <w:tcW w:w="1284" w:type="dxa"/>
            <w:tcBorders>
              <w:top w:val="nil"/>
              <w:left w:val="nil"/>
              <w:bottom w:val="nil"/>
              <w:right w:val="nil"/>
            </w:tcBorders>
            <w:noWrap/>
            <w:hideMark/>
          </w:tcPr>
          <w:p w14:paraId="7ECFC39F" w14:textId="3A3E923E"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7,444</w:t>
            </w:r>
          </w:p>
        </w:tc>
        <w:tc>
          <w:tcPr>
            <w:tcW w:w="1510" w:type="dxa"/>
            <w:tcBorders>
              <w:top w:val="nil"/>
              <w:left w:val="nil"/>
              <w:bottom w:val="nil"/>
              <w:right w:val="nil"/>
            </w:tcBorders>
            <w:noWrap/>
            <w:hideMark/>
          </w:tcPr>
          <w:p w14:paraId="0390ABCB" w14:textId="77777777"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1%</w:t>
            </w:r>
          </w:p>
        </w:tc>
      </w:tr>
      <w:tr w:rsidR="00E740E7" w:rsidRPr="002576F6" w14:paraId="03E65B49" w14:textId="77777777" w:rsidTr="00E740E7">
        <w:trPr>
          <w:trHeight w:val="309"/>
        </w:trPr>
        <w:tc>
          <w:tcPr>
            <w:tcW w:w="3827" w:type="dxa"/>
            <w:tcBorders>
              <w:top w:val="nil"/>
              <w:left w:val="nil"/>
              <w:bottom w:val="nil"/>
              <w:right w:val="nil"/>
            </w:tcBorders>
            <w:noWrap/>
            <w:vAlign w:val="bottom"/>
            <w:hideMark/>
          </w:tcPr>
          <w:p w14:paraId="0EF87059" w14:textId="4C90DF86" w:rsidR="00E740E7" w:rsidRPr="002576F6" w:rsidRDefault="00E740E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rPr>
              <w:t>Combination of three or more ethnic groups in the household</w:t>
            </w:r>
          </w:p>
        </w:tc>
        <w:tc>
          <w:tcPr>
            <w:tcW w:w="1276" w:type="dxa"/>
            <w:tcBorders>
              <w:top w:val="nil"/>
              <w:left w:val="nil"/>
              <w:bottom w:val="nil"/>
              <w:right w:val="nil"/>
            </w:tcBorders>
            <w:noWrap/>
            <w:hideMark/>
          </w:tcPr>
          <w:p w14:paraId="6BFAD06F" w14:textId="7DE413D1"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365</w:t>
            </w:r>
          </w:p>
        </w:tc>
        <w:tc>
          <w:tcPr>
            <w:tcW w:w="1510" w:type="dxa"/>
            <w:tcBorders>
              <w:top w:val="nil"/>
              <w:left w:val="nil"/>
              <w:bottom w:val="nil"/>
              <w:right w:val="nil"/>
            </w:tcBorders>
            <w:noWrap/>
            <w:hideMark/>
          </w:tcPr>
          <w:p w14:paraId="101B24D1" w14:textId="19CCF7FB"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0%</w:t>
            </w:r>
          </w:p>
        </w:tc>
        <w:tc>
          <w:tcPr>
            <w:tcW w:w="1284" w:type="dxa"/>
            <w:tcBorders>
              <w:top w:val="nil"/>
              <w:left w:val="nil"/>
              <w:bottom w:val="nil"/>
              <w:right w:val="nil"/>
            </w:tcBorders>
            <w:noWrap/>
            <w:hideMark/>
          </w:tcPr>
          <w:p w14:paraId="7C602E61" w14:textId="330DD6B8"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5,690</w:t>
            </w:r>
          </w:p>
        </w:tc>
        <w:tc>
          <w:tcPr>
            <w:tcW w:w="1510" w:type="dxa"/>
            <w:tcBorders>
              <w:top w:val="nil"/>
              <w:left w:val="nil"/>
              <w:bottom w:val="nil"/>
              <w:right w:val="nil"/>
            </w:tcBorders>
            <w:noWrap/>
            <w:hideMark/>
          </w:tcPr>
          <w:p w14:paraId="10E031E2" w14:textId="77777777"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0%</w:t>
            </w:r>
          </w:p>
        </w:tc>
      </w:tr>
      <w:tr w:rsidR="00E740E7" w:rsidRPr="002576F6" w14:paraId="257D7DE8" w14:textId="77777777" w:rsidTr="00E740E7">
        <w:trPr>
          <w:trHeight w:val="309"/>
        </w:trPr>
        <w:tc>
          <w:tcPr>
            <w:tcW w:w="3827" w:type="dxa"/>
            <w:tcBorders>
              <w:top w:val="nil"/>
              <w:left w:val="nil"/>
              <w:bottom w:val="nil"/>
              <w:right w:val="nil"/>
            </w:tcBorders>
            <w:noWrap/>
            <w:vAlign w:val="bottom"/>
            <w:hideMark/>
          </w:tcPr>
          <w:p w14:paraId="3748AB21" w14:textId="6CDC012D" w:rsidR="00E740E7" w:rsidRPr="002576F6" w:rsidRDefault="00E740E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rPr>
              <w:t>Combination of two ethnic groups in household</w:t>
            </w:r>
          </w:p>
        </w:tc>
        <w:tc>
          <w:tcPr>
            <w:tcW w:w="1276" w:type="dxa"/>
            <w:tcBorders>
              <w:top w:val="nil"/>
              <w:left w:val="nil"/>
              <w:bottom w:val="nil"/>
              <w:right w:val="nil"/>
            </w:tcBorders>
            <w:noWrap/>
            <w:hideMark/>
          </w:tcPr>
          <w:p w14:paraId="79D9DFE2" w14:textId="7D306951"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4,764</w:t>
            </w:r>
          </w:p>
        </w:tc>
        <w:tc>
          <w:tcPr>
            <w:tcW w:w="1510" w:type="dxa"/>
            <w:tcBorders>
              <w:top w:val="nil"/>
              <w:left w:val="nil"/>
              <w:bottom w:val="nil"/>
              <w:right w:val="nil"/>
            </w:tcBorders>
            <w:noWrap/>
            <w:hideMark/>
          </w:tcPr>
          <w:p w14:paraId="366EEB92" w14:textId="53E6496D"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3%</w:t>
            </w:r>
          </w:p>
        </w:tc>
        <w:tc>
          <w:tcPr>
            <w:tcW w:w="1284" w:type="dxa"/>
            <w:tcBorders>
              <w:top w:val="nil"/>
              <w:left w:val="nil"/>
              <w:bottom w:val="nil"/>
              <w:right w:val="nil"/>
            </w:tcBorders>
            <w:noWrap/>
            <w:hideMark/>
          </w:tcPr>
          <w:p w14:paraId="58500D4A" w14:textId="57DCDA0D"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33,199</w:t>
            </w:r>
          </w:p>
        </w:tc>
        <w:tc>
          <w:tcPr>
            <w:tcW w:w="1510" w:type="dxa"/>
            <w:tcBorders>
              <w:top w:val="nil"/>
              <w:left w:val="nil"/>
              <w:bottom w:val="nil"/>
              <w:right w:val="nil"/>
            </w:tcBorders>
            <w:noWrap/>
            <w:hideMark/>
          </w:tcPr>
          <w:p w14:paraId="121AB424" w14:textId="77777777"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2%</w:t>
            </w:r>
          </w:p>
        </w:tc>
      </w:tr>
      <w:tr w:rsidR="00E740E7" w:rsidRPr="002576F6" w14:paraId="4F8314E4" w14:textId="77777777" w:rsidTr="00E740E7">
        <w:trPr>
          <w:trHeight w:val="309"/>
        </w:trPr>
        <w:tc>
          <w:tcPr>
            <w:tcW w:w="3827" w:type="dxa"/>
            <w:tcBorders>
              <w:top w:val="nil"/>
              <w:left w:val="nil"/>
              <w:bottom w:val="nil"/>
              <w:right w:val="nil"/>
            </w:tcBorders>
            <w:noWrap/>
            <w:vAlign w:val="bottom"/>
            <w:hideMark/>
          </w:tcPr>
          <w:p w14:paraId="5A53E2EE" w14:textId="4F2611F5" w:rsidR="00E740E7" w:rsidRPr="002576F6" w:rsidRDefault="00E740E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rPr>
              <w:t>Mixed or Multiple ethnic groups only in household</w:t>
            </w:r>
          </w:p>
        </w:tc>
        <w:tc>
          <w:tcPr>
            <w:tcW w:w="1276" w:type="dxa"/>
            <w:tcBorders>
              <w:top w:val="nil"/>
              <w:left w:val="nil"/>
              <w:bottom w:val="nil"/>
              <w:right w:val="nil"/>
            </w:tcBorders>
            <w:noWrap/>
            <w:hideMark/>
          </w:tcPr>
          <w:p w14:paraId="5F35A065" w14:textId="4E7293C9"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2,360</w:t>
            </w:r>
          </w:p>
        </w:tc>
        <w:tc>
          <w:tcPr>
            <w:tcW w:w="1510" w:type="dxa"/>
            <w:tcBorders>
              <w:top w:val="nil"/>
              <w:left w:val="nil"/>
              <w:bottom w:val="nil"/>
              <w:right w:val="nil"/>
            </w:tcBorders>
            <w:noWrap/>
            <w:hideMark/>
          </w:tcPr>
          <w:p w14:paraId="27573E06" w14:textId="239707AC"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1%</w:t>
            </w:r>
          </w:p>
        </w:tc>
        <w:tc>
          <w:tcPr>
            <w:tcW w:w="1284" w:type="dxa"/>
            <w:tcBorders>
              <w:top w:val="nil"/>
              <w:left w:val="nil"/>
              <w:bottom w:val="nil"/>
              <w:right w:val="nil"/>
            </w:tcBorders>
            <w:noWrap/>
            <w:hideMark/>
          </w:tcPr>
          <w:p w14:paraId="58F34545" w14:textId="3A58182C"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6,121</w:t>
            </w:r>
          </w:p>
        </w:tc>
        <w:tc>
          <w:tcPr>
            <w:tcW w:w="1510" w:type="dxa"/>
            <w:tcBorders>
              <w:top w:val="nil"/>
              <w:left w:val="nil"/>
              <w:bottom w:val="nil"/>
              <w:right w:val="nil"/>
            </w:tcBorders>
            <w:noWrap/>
            <w:hideMark/>
          </w:tcPr>
          <w:p w14:paraId="07B540C9" w14:textId="77777777"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0%</w:t>
            </w:r>
          </w:p>
        </w:tc>
      </w:tr>
      <w:tr w:rsidR="00E740E7" w:rsidRPr="002576F6" w14:paraId="24865BCC" w14:textId="77777777" w:rsidTr="00E740E7">
        <w:trPr>
          <w:trHeight w:val="309"/>
        </w:trPr>
        <w:tc>
          <w:tcPr>
            <w:tcW w:w="3827" w:type="dxa"/>
            <w:tcBorders>
              <w:top w:val="nil"/>
              <w:left w:val="nil"/>
              <w:bottom w:val="nil"/>
              <w:right w:val="nil"/>
            </w:tcBorders>
            <w:noWrap/>
            <w:vAlign w:val="bottom"/>
            <w:hideMark/>
          </w:tcPr>
          <w:p w14:paraId="72C55FAB" w14:textId="028BD287" w:rsidR="00E740E7" w:rsidRPr="002576F6" w:rsidRDefault="00E740E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rPr>
              <w:t>Other ethnic groups only in household</w:t>
            </w:r>
          </w:p>
        </w:tc>
        <w:tc>
          <w:tcPr>
            <w:tcW w:w="1276" w:type="dxa"/>
            <w:tcBorders>
              <w:top w:val="nil"/>
              <w:left w:val="nil"/>
              <w:bottom w:val="nil"/>
              <w:right w:val="nil"/>
            </w:tcBorders>
            <w:noWrap/>
            <w:hideMark/>
          </w:tcPr>
          <w:p w14:paraId="18F41218" w14:textId="1B69EA36"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2,743</w:t>
            </w:r>
          </w:p>
        </w:tc>
        <w:tc>
          <w:tcPr>
            <w:tcW w:w="1510" w:type="dxa"/>
            <w:tcBorders>
              <w:top w:val="nil"/>
              <w:left w:val="nil"/>
              <w:bottom w:val="nil"/>
              <w:right w:val="nil"/>
            </w:tcBorders>
            <w:noWrap/>
            <w:hideMark/>
          </w:tcPr>
          <w:p w14:paraId="6666D6A4" w14:textId="5D08B330"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2%</w:t>
            </w:r>
          </w:p>
        </w:tc>
        <w:tc>
          <w:tcPr>
            <w:tcW w:w="1284" w:type="dxa"/>
            <w:tcBorders>
              <w:top w:val="nil"/>
              <w:left w:val="nil"/>
              <w:bottom w:val="nil"/>
              <w:right w:val="nil"/>
            </w:tcBorders>
            <w:noWrap/>
            <w:hideMark/>
          </w:tcPr>
          <w:p w14:paraId="12454D10" w14:textId="19AAA6DC"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6,488</w:t>
            </w:r>
          </w:p>
        </w:tc>
        <w:tc>
          <w:tcPr>
            <w:tcW w:w="1510" w:type="dxa"/>
            <w:tcBorders>
              <w:top w:val="nil"/>
              <w:left w:val="nil"/>
              <w:bottom w:val="nil"/>
              <w:right w:val="nil"/>
            </w:tcBorders>
            <w:noWrap/>
            <w:hideMark/>
          </w:tcPr>
          <w:p w14:paraId="07AA1F7B" w14:textId="77777777"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0%</w:t>
            </w:r>
          </w:p>
        </w:tc>
      </w:tr>
      <w:tr w:rsidR="00E740E7" w:rsidRPr="002576F6" w14:paraId="104F65F2" w14:textId="77777777" w:rsidTr="00E740E7">
        <w:trPr>
          <w:trHeight w:val="309"/>
        </w:trPr>
        <w:tc>
          <w:tcPr>
            <w:tcW w:w="3827" w:type="dxa"/>
            <w:tcBorders>
              <w:top w:val="nil"/>
              <w:left w:val="nil"/>
              <w:bottom w:val="single" w:sz="4" w:space="0" w:color="auto"/>
              <w:right w:val="nil"/>
            </w:tcBorders>
            <w:noWrap/>
            <w:vAlign w:val="bottom"/>
            <w:hideMark/>
          </w:tcPr>
          <w:p w14:paraId="517C57BB" w14:textId="49183572" w:rsidR="00E740E7" w:rsidRPr="002576F6" w:rsidRDefault="00E740E7" w:rsidP="00E740E7">
            <w:pPr>
              <w:spacing w:before="0" w:after="120" w:line="240" w:lineRule="auto"/>
              <w:rPr>
                <w:rFonts w:ascii="Arial" w:eastAsia="Times New Roman" w:hAnsi="Arial" w:cs="Arial"/>
                <w:color w:val="000000"/>
                <w:sz w:val="24"/>
                <w:szCs w:val="24"/>
              </w:rPr>
            </w:pPr>
            <w:r w:rsidRPr="00E740E7">
              <w:rPr>
                <w:rFonts w:ascii="Arial" w:hAnsi="Arial" w:cs="Arial"/>
                <w:color w:val="000000"/>
                <w:sz w:val="24"/>
                <w:szCs w:val="24"/>
              </w:rPr>
              <w:t>White ethnic groups only in household</w:t>
            </w:r>
          </w:p>
        </w:tc>
        <w:tc>
          <w:tcPr>
            <w:tcW w:w="1276" w:type="dxa"/>
            <w:tcBorders>
              <w:top w:val="nil"/>
              <w:left w:val="nil"/>
              <w:bottom w:val="single" w:sz="4" w:space="0" w:color="auto"/>
              <w:right w:val="nil"/>
            </w:tcBorders>
            <w:noWrap/>
            <w:hideMark/>
          </w:tcPr>
          <w:p w14:paraId="2A3E8ABC" w14:textId="4B17D532"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149,606</w:t>
            </w:r>
          </w:p>
        </w:tc>
        <w:tc>
          <w:tcPr>
            <w:tcW w:w="1510" w:type="dxa"/>
            <w:tcBorders>
              <w:top w:val="nil"/>
              <w:left w:val="nil"/>
              <w:bottom w:val="single" w:sz="4" w:space="0" w:color="auto"/>
              <w:right w:val="nil"/>
            </w:tcBorders>
            <w:noWrap/>
            <w:hideMark/>
          </w:tcPr>
          <w:p w14:paraId="3C5D140E" w14:textId="71616F6D" w:rsidR="00E740E7" w:rsidRPr="002576F6" w:rsidRDefault="00E740E7" w:rsidP="00E740E7">
            <w:pPr>
              <w:spacing w:before="0" w:after="0" w:line="240" w:lineRule="auto"/>
              <w:jc w:val="right"/>
              <w:rPr>
                <w:rFonts w:ascii="Arial" w:eastAsia="Times New Roman" w:hAnsi="Arial" w:cs="Arial"/>
                <w:color w:val="000000"/>
                <w:sz w:val="24"/>
                <w:szCs w:val="24"/>
              </w:rPr>
            </w:pPr>
            <w:r w:rsidRPr="00E740E7">
              <w:rPr>
                <w:rFonts w:ascii="Arial" w:hAnsi="Arial" w:cs="Arial"/>
                <w:color w:val="000000"/>
                <w:sz w:val="24"/>
                <w:szCs w:val="24"/>
              </w:rPr>
              <w:t>89%</w:t>
            </w:r>
          </w:p>
        </w:tc>
        <w:tc>
          <w:tcPr>
            <w:tcW w:w="1284" w:type="dxa"/>
            <w:tcBorders>
              <w:top w:val="nil"/>
              <w:left w:val="nil"/>
              <w:bottom w:val="single" w:sz="4" w:space="0" w:color="auto"/>
              <w:right w:val="nil"/>
            </w:tcBorders>
            <w:noWrap/>
            <w:hideMark/>
          </w:tcPr>
          <w:p w14:paraId="59D73B0B" w14:textId="1FED5B3C"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1,266,068</w:t>
            </w:r>
          </w:p>
        </w:tc>
        <w:tc>
          <w:tcPr>
            <w:tcW w:w="1510" w:type="dxa"/>
            <w:tcBorders>
              <w:top w:val="nil"/>
              <w:left w:val="nil"/>
              <w:bottom w:val="single" w:sz="4" w:space="0" w:color="auto"/>
              <w:right w:val="nil"/>
            </w:tcBorders>
            <w:noWrap/>
            <w:hideMark/>
          </w:tcPr>
          <w:p w14:paraId="31010CA8" w14:textId="77777777" w:rsidR="00E740E7" w:rsidRPr="002576F6" w:rsidRDefault="00E740E7"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color w:val="000000"/>
                <w:sz w:val="24"/>
                <w:szCs w:val="24"/>
              </w:rPr>
              <w:t>94%</w:t>
            </w:r>
          </w:p>
        </w:tc>
      </w:tr>
      <w:tr w:rsidR="008373A6" w:rsidRPr="002576F6" w14:paraId="5C1295BD" w14:textId="77777777" w:rsidTr="00E740E7">
        <w:trPr>
          <w:trHeight w:val="309"/>
        </w:trPr>
        <w:tc>
          <w:tcPr>
            <w:tcW w:w="3827" w:type="dxa"/>
            <w:tcBorders>
              <w:top w:val="nil"/>
              <w:left w:val="nil"/>
              <w:bottom w:val="single" w:sz="4" w:space="0" w:color="auto"/>
              <w:right w:val="nil"/>
            </w:tcBorders>
            <w:noWrap/>
            <w:vAlign w:val="bottom"/>
          </w:tcPr>
          <w:p w14:paraId="17009E62" w14:textId="63FEA219" w:rsidR="008373A6" w:rsidRPr="002576F6" w:rsidRDefault="008373A6" w:rsidP="002576F6">
            <w:pPr>
              <w:spacing w:before="0" w:after="0" w:line="240" w:lineRule="auto"/>
              <w:rPr>
                <w:rFonts w:ascii="Arial" w:eastAsia="Times New Roman" w:hAnsi="Arial" w:cs="Arial"/>
                <w:b/>
                <w:bCs/>
                <w:color w:val="000000"/>
                <w:sz w:val="24"/>
                <w:szCs w:val="24"/>
              </w:rPr>
            </w:pPr>
            <w:r w:rsidRPr="002576F6">
              <w:rPr>
                <w:rFonts w:ascii="Arial" w:eastAsia="Times New Roman" w:hAnsi="Arial" w:cs="Arial"/>
                <w:b/>
                <w:bCs/>
                <w:color w:val="000000"/>
                <w:sz w:val="24"/>
                <w:szCs w:val="24"/>
              </w:rPr>
              <w:t>All households</w:t>
            </w:r>
          </w:p>
        </w:tc>
        <w:tc>
          <w:tcPr>
            <w:tcW w:w="1276" w:type="dxa"/>
            <w:tcBorders>
              <w:top w:val="nil"/>
              <w:left w:val="nil"/>
              <w:bottom w:val="single" w:sz="4" w:space="0" w:color="auto"/>
              <w:right w:val="nil"/>
            </w:tcBorders>
            <w:noWrap/>
          </w:tcPr>
          <w:p w14:paraId="0DC8DDC3" w14:textId="637C1D1C" w:rsidR="008373A6" w:rsidRPr="002576F6" w:rsidRDefault="008373A6" w:rsidP="00E740E7">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b/>
                <w:bCs/>
                <w:color w:val="000000"/>
                <w:sz w:val="24"/>
                <w:szCs w:val="24"/>
              </w:rPr>
              <w:t>168,444</w:t>
            </w:r>
          </w:p>
        </w:tc>
        <w:tc>
          <w:tcPr>
            <w:tcW w:w="1510" w:type="dxa"/>
            <w:tcBorders>
              <w:top w:val="nil"/>
              <w:left w:val="nil"/>
              <w:bottom w:val="single" w:sz="4" w:space="0" w:color="auto"/>
              <w:right w:val="nil"/>
            </w:tcBorders>
            <w:noWrap/>
          </w:tcPr>
          <w:p w14:paraId="6DF0323E" w14:textId="77777777" w:rsidR="008373A6" w:rsidRPr="002576F6" w:rsidRDefault="008373A6" w:rsidP="00E740E7">
            <w:pPr>
              <w:spacing w:before="0" w:after="0" w:line="240" w:lineRule="auto"/>
              <w:jc w:val="right"/>
              <w:rPr>
                <w:rFonts w:ascii="Arial" w:eastAsia="Times New Roman" w:hAnsi="Arial" w:cs="Arial"/>
                <w:color w:val="000000"/>
                <w:sz w:val="24"/>
                <w:szCs w:val="24"/>
              </w:rPr>
            </w:pPr>
          </w:p>
        </w:tc>
        <w:tc>
          <w:tcPr>
            <w:tcW w:w="1284" w:type="dxa"/>
            <w:tcBorders>
              <w:top w:val="nil"/>
              <w:left w:val="nil"/>
              <w:bottom w:val="single" w:sz="4" w:space="0" w:color="auto"/>
              <w:right w:val="nil"/>
            </w:tcBorders>
            <w:noWrap/>
          </w:tcPr>
          <w:p w14:paraId="32C45B67" w14:textId="0EA096D4" w:rsidR="008373A6" w:rsidRPr="002576F6" w:rsidRDefault="008373A6" w:rsidP="002576F6">
            <w:pPr>
              <w:spacing w:before="0" w:after="0" w:line="240" w:lineRule="auto"/>
              <w:jc w:val="right"/>
              <w:rPr>
                <w:rFonts w:ascii="Arial" w:eastAsia="Times New Roman" w:hAnsi="Arial" w:cs="Arial"/>
                <w:color w:val="000000"/>
                <w:sz w:val="24"/>
                <w:szCs w:val="24"/>
              </w:rPr>
            </w:pPr>
            <w:r w:rsidRPr="002576F6">
              <w:rPr>
                <w:rFonts w:ascii="Arial" w:eastAsia="Times New Roman" w:hAnsi="Arial" w:cs="Arial"/>
                <w:b/>
                <w:bCs/>
                <w:color w:val="000000"/>
                <w:sz w:val="24"/>
                <w:szCs w:val="24"/>
              </w:rPr>
              <w:t>1,347,116</w:t>
            </w:r>
          </w:p>
        </w:tc>
        <w:tc>
          <w:tcPr>
            <w:tcW w:w="1510" w:type="dxa"/>
            <w:tcBorders>
              <w:top w:val="nil"/>
              <w:left w:val="nil"/>
              <w:bottom w:val="single" w:sz="4" w:space="0" w:color="auto"/>
              <w:right w:val="nil"/>
            </w:tcBorders>
            <w:noWrap/>
          </w:tcPr>
          <w:p w14:paraId="31F34108" w14:textId="77777777" w:rsidR="008373A6" w:rsidRPr="002576F6" w:rsidRDefault="008373A6" w:rsidP="002576F6">
            <w:pPr>
              <w:spacing w:before="0" w:after="0" w:line="240" w:lineRule="auto"/>
              <w:jc w:val="right"/>
              <w:rPr>
                <w:rFonts w:ascii="Arial" w:eastAsia="Times New Roman" w:hAnsi="Arial" w:cs="Arial"/>
                <w:color w:val="000000"/>
                <w:sz w:val="24"/>
                <w:szCs w:val="24"/>
              </w:rPr>
            </w:pPr>
          </w:p>
        </w:tc>
      </w:tr>
    </w:tbl>
    <w:p w14:paraId="322BAF5C" w14:textId="2F50FCB2" w:rsidR="002E773C" w:rsidRPr="00D05741" w:rsidRDefault="002E773C" w:rsidP="002E773C">
      <w:pPr>
        <w:spacing w:before="120" w:after="0" w:line="240" w:lineRule="auto"/>
        <w:ind w:left="714"/>
        <w:jc w:val="right"/>
        <w:rPr>
          <w:rFonts w:ascii="Arial" w:hAnsi="Arial" w:cs="Arial"/>
          <w:sz w:val="32"/>
          <w:szCs w:val="32"/>
        </w:rPr>
      </w:pPr>
      <w:r w:rsidRPr="004E5A45">
        <w:rPr>
          <w:rFonts w:ascii="Arial" w:hAnsi="Arial" w:cs="Arial"/>
          <w:sz w:val="24"/>
          <w:szCs w:val="24"/>
        </w:rPr>
        <w:t>Source: 2021 Census</w:t>
      </w:r>
      <w:r w:rsidR="000F4B01">
        <w:rPr>
          <w:rFonts w:ascii="Arial" w:hAnsi="Arial" w:cs="Arial"/>
          <w:sz w:val="24"/>
          <w:szCs w:val="24"/>
        </w:rPr>
        <w:t xml:space="preserve"> </w:t>
      </w:r>
      <w:bookmarkStart w:id="4" w:name="_Hlk185857587"/>
      <w:r w:rsidRPr="00D05741">
        <w:rPr>
          <w:sz w:val="24"/>
          <w:szCs w:val="24"/>
        </w:rPr>
        <w:fldChar w:fldCharType="begin"/>
      </w:r>
      <w:r w:rsidRPr="00D05741">
        <w:rPr>
          <w:sz w:val="24"/>
          <w:szCs w:val="24"/>
        </w:rPr>
        <w:instrText>HYPERLINK "https://www.ons.gov.uk/datasets/create"</w:instrText>
      </w:r>
      <w:r w:rsidRPr="00D05741">
        <w:rPr>
          <w:sz w:val="24"/>
          <w:szCs w:val="24"/>
        </w:rPr>
      </w:r>
      <w:r w:rsidRPr="00D05741">
        <w:rPr>
          <w:sz w:val="24"/>
          <w:szCs w:val="24"/>
        </w:rPr>
        <w:fldChar w:fldCharType="separate"/>
      </w:r>
      <w:r w:rsidRPr="00D05741">
        <w:rPr>
          <w:rFonts w:ascii="Arial" w:eastAsia="Times New Roman" w:hAnsi="Arial" w:cs="Arial"/>
          <w:color w:val="467886"/>
          <w:sz w:val="24"/>
          <w:szCs w:val="24"/>
          <w:u w:val="single"/>
        </w:rPr>
        <w:t>Create a custom dataset - Office for National Statistics</w:t>
      </w:r>
      <w:r w:rsidRPr="00D05741">
        <w:rPr>
          <w:rFonts w:ascii="Arial" w:eastAsia="Times New Roman" w:hAnsi="Arial" w:cs="Arial"/>
          <w:color w:val="467886"/>
          <w:sz w:val="24"/>
          <w:szCs w:val="24"/>
          <w:u w:val="single"/>
        </w:rPr>
        <w:fldChar w:fldCharType="end"/>
      </w:r>
      <w:bookmarkEnd w:id="4"/>
    </w:p>
    <w:p w14:paraId="74051D46" w14:textId="77777777" w:rsidR="00DC79F0" w:rsidRDefault="00DC79F0" w:rsidP="00CC0AA6">
      <w:pPr>
        <w:spacing w:after="0" w:line="240" w:lineRule="auto"/>
        <w:ind w:left="284"/>
        <w:rPr>
          <w:rFonts w:ascii="Arial" w:hAnsi="Arial" w:cs="Arial"/>
          <w:sz w:val="24"/>
          <w:szCs w:val="24"/>
        </w:rPr>
      </w:pPr>
    </w:p>
    <w:p w14:paraId="75DC9B89" w14:textId="7E0E2243" w:rsidR="00D7033E" w:rsidRDefault="00DC79F0" w:rsidP="00DC79F0">
      <w:pPr>
        <w:spacing w:after="0" w:line="240" w:lineRule="auto"/>
        <w:ind w:left="284"/>
        <w:rPr>
          <w:rFonts w:ascii="Arial" w:hAnsi="Arial" w:cs="Arial"/>
          <w:sz w:val="24"/>
          <w:szCs w:val="24"/>
        </w:rPr>
      </w:pPr>
      <w:r>
        <w:rPr>
          <w:rFonts w:ascii="Arial" w:hAnsi="Arial" w:cs="Arial"/>
          <w:sz w:val="24"/>
          <w:szCs w:val="24"/>
        </w:rPr>
        <w:t xml:space="preserve">The ethnicity of respondents to the residents’ survey, </w:t>
      </w:r>
      <w:r w:rsidR="00EF432A">
        <w:rPr>
          <w:rFonts w:ascii="Arial" w:hAnsi="Arial" w:cs="Arial"/>
          <w:sz w:val="24"/>
          <w:szCs w:val="24"/>
        </w:rPr>
        <w:t xml:space="preserve">presented in </w:t>
      </w:r>
      <w:r w:rsidR="00BA0A66">
        <w:rPr>
          <w:rFonts w:ascii="Arial" w:hAnsi="Arial" w:cs="Arial"/>
          <w:sz w:val="24"/>
          <w:szCs w:val="24"/>
        </w:rPr>
        <w:t xml:space="preserve">Table </w:t>
      </w:r>
      <w:r w:rsidR="00820D74">
        <w:rPr>
          <w:rFonts w:ascii="Arial" w:hAnsi="Arial" w:cs="Arial"/>
          <w:sz w:val="24"/>
          <w:szCs w:val="24"/>
        </w:rPr>
        <w:t>13</w:t>
      </w:r>
      <w:r w:rsidR="00BA0A66">
        <w:rPr>
          <w:rFonts w:ascii="Arial" w:hAnsi="Arial" w:cs="Arial"/>
          <w:sz w:val="24"/>
          <w:szCs w:val="24"/>
        </w:rPr>
        <w:t>.</w:t>
      </w:r>
      <w:r>
        <w:rPr>
          <w:rFonts w:ascii="Arial" w:hAnsi="Arial" w:cs="Arial"/>
          <w:sz w:val="24"/>
          <w:szCs w:val="24"/>
        </w:rPr>
        <w:t>, is</w:t>
      </w:r>
      <w:r w:rsidRPr="00225445">
        <w:rPr>
          <w:rFonts w:ascii="Arial" w:hAnsi="Arial" w:cs="Arial"/>
          <w:sz w:val="24"/>
          <w:szCs w:val="24"/>
        </w:rPr>
        <w:t xml:space="preserve"> a good proxy for </w:t>
      </w:r>
      <w:r>
        <w:rPr>
          <w:rFonts w:ascii="Arial" w:hAnsi="Arial" w:cs="Arial"/>
          <w:sz w:val="24"/>
          <w:szCs w:val="24"/>
        </w:rPr>
        <w:t xml:space="preserve">the ethnicity </w:t>
      </w:r>
      <w:r w:rsidRPr="00225445">
        <w:rPr>
          <w:rFonts w:ascii="Arial" w:hAnsi="Arial" w:cs="Arial"/>
          <w:sz w:val="24"/>
          <w:szCs w:val="24"/>
        </w:rPr>
        <w:t xml:space="preserve">of </w:t>
      </w:r>
      <w:r>
        <w:rPr>
          <w:rFonts w:ascii="Arial" w:hAnsi="Arial" w:cs="Arial"/>
          <w:sz w:val="24"/>
          <w:szCs w:val="24"/>
        </w:rPr>
        <w:t xml:space="preserve">adult residents of </w:t>
      </w:r>
      <w:r w:rsidR="00D14570">
        <w:rPr>
          <w:rFonts w:ascii="Arial" w:hAnsi="Arial" w:cs="Arial"/>
          <w:sz w:val="24"/>
          <w:szCs w:val="24"/>
        </w:rPr>
        <w:t>m</w:t>
      </w:r>
      <w:r w:rsidRPr="00225445">
        <w:rPr>
          <w:rFonts w:ascii="Arial" w:hAnsi="Arial" w:cs="Arial"/>
          <w:sz w:val="24"/>
          <w:szCs w:val="24"/>
        </w:rPr>
        <w:t>ulti-</w:t>
      </w:r>
      <w:r>
        <w:rPr>
          <w:rFonts w:ascii="Arial" w:hAnsi="Arial" w:cs="Arial"/>
          <w:sz w:val="24"/>
          <w:szCs w:val="24"/>
        </w:rPr>
        <w:t>o</w:t>
      </w:r>
      <w:r w:rsidRPr="00225445">
        <w:rPr>
          <w:rFonts w:ascii="Arial" w:hAnsi="Arial" w:cs="Arial"/>
          <w:sz w:val="24"/>
          <w:szCs w:val="24"/>
        </w:rPr>
        <w:t xml:space="preserve">ccupied </w:t>
      </w:r>
      <w:r>
        <w:rPr>
          <w:rFonts w:ascii="Arial" w:hAnsi="Arial" w:cs="Arial"/>
          <w:sz w:val="24"/>
          <w:szCs w:val="24"/>
        </w:rPr>
        <w:t xml:space="preserve">residential </w:t>
      </w:r>
      <w:r w:rsidRPr="00225445">
        <w:rPr>
          <w:rFonts w:ascii="Arial" w:hAnsi="Arial" w:cs="Arial"/>
          <w:sz w:val="24"/>
          <w:szCs w:val="24"/>
        </w:rPr>
        <w:t>buildings</w:t>
      </w:r>
      <w:r w:rsidR="00D14570">
        <w:rPr>
          <w:rFonts w:ascii="Arial" w:hAnsi="Arial" w:cs="Arial"/>
          <w:sz w:val="24"/>
          <w:szCs w:val="24"/>
        </w:rPr>
        <w:t xml:space="preserve"> more generally</w:t>
      </w:r>
      <w:r>
        <w:rPr>
          <w:rFonts w:ascii="Arial" w:hAnsi="Arial" w:cs="Arial"/>
          <w:sz w:val="24"/>
          <w:szCs w:val="24"/>
        </w:rPr>
        <w:t>.</w:t>
      </w:r>
    </w:p>
    <w:p w14:paraId="7F455E8B" w14:textId="77777777" w:rsidR="00D7033E" w:rsidRDefault="00D7033E">
      <w:pPr>
        <w:spacing w:before="0" w:after="160" w:line="278" w:lineRule="auto"/>
        <w:rPr>
          <w:rFonts w:ascii="Arial" w:hAnsi="Arial" w:cs="Arial"/>
          <w:sz w:val="24"/>
          <w:szCs w:val="24"/>
        </w:rPr>
      </w:pPr>
      <w:r>
        <w:rPr>
          <w:rFonts w:ascii="Arial" w:hAnsi="Arial" w:cs="Arial"/>
          <w:sz w:val="24"/>
          <w:szCs w:val="24"/>
        </w:rPr>
        <w:br w:type="page"/>
      </w:r>
    </w:p>
    <w:p w14:paraId="2B47E01D" w14:textId="5D0F4F71" w:rsidR="00DC79F0" w:rsidRDefault="009648CE" w:rsidP="00DC79F0">
      <w:pPr>
        <w:spacing w:after="0" w:line="240" w:lineRule="auto"/>
        <w:ind w:left="284"/>
        <w:rPr>
          <w:rFonts w:ascii="Arial" w:hAnsi="Arial" w:cs="Arial"/>
          <w:sz w:val="24"/>
          <w:szCs w:val="24"/>
        </w:rPr>
      </w:pPr>
      <w:r w:rsidRPr="00BA0A66">
        <w:rPr>
          <w:rFonts w:ascii="Arial" w:hAnsi="Arial" w:cs="Arial"/>
          <w:b/>
          <w:bCs/>
          <w:sz w:val="24"/>
          <w:szCs w:val="24"/>
        </w:rPr>
        <w:lastRenderedPageBreak/>
        <w:t>Table</w:t>
      </w:r>
      <w:r w:rsidR="00BA0A66" w:rsidRPr="00BA0A66">
        <w:rPr>
          <w:rFonts w:ascii="Arial" w:hAnsi="Arial" w:cs="Arial"/>
          <w:b/>
          <w:bCs/>
          <w:sz w:val="24"/>
          <w:szCs w:val="24"/>
        </w:rPr>
        <w:t xml:space="preserve"> </w:t>
      </w:r>
      <w:r w:rsidR="00820D74">
        <w:rPr>
          <w:rFonts w:ascii="Arial" w:hAnsi="Arial" w:cs="Arial"/>
          <w:b/>
          <w:bCs/>
          <w:sz w:val="24"/>
          <w:szCs w:val="24"/>
        </w:rPr>
        <w:t>13</w:t>
      </w:r>
      <w:r w:rsidR="00BA0A66" w:rsidRPr="00BA0A66">
        <w:rPr>
          <w:rFonts w:ascii="Arial" w:hAnsi="Arial" w:cs="Arial"/>
          <w:b/>
          <w:bCs/>
          <w:sz w:val="24"/>
          <w:szCs w:val="24"/>
        </w:rPr>
        <w:t xml:space="preserve">: Ethnicity of adults living in multi-occupied residential buildings, </w:t>
      </w:r>
      <w:r w:rsidR="00BA0A66">
        <w:rPr>
          <w:rFonts w:ascii="Arial" w:hAnsi="Arial" w:cs="Arial"/>
          <w:b/>
          <w:bCs/>
          <w:sz w:val="24"/>
          <w:szCs w:val="24"/>
        </w:rPr>
        <w:t>2024</w:t>
      </w:r>
    </w:p>
    <w:tbl>
      <w:tblPr>
        <w:tblStyle w:val="TableGrid"/>
        <w:tblW w:w="0" w:type="auto"/>
        <w:tblInd w:w="284" w:type="dxa"/>
        <w:tblLook w:val="04A0" w:firstRow="1" w:lastRow="0" w:firstColumn="1" w:lastColumn="0" w:noHBand="0" w:noVBand="1"/>
      </w:tblPr>
      <w:tblGrid>
        <w:gridCol w:w="4362"/>
        <w:gridCol w:w="4370"/>
      </w:tblGrid>
      <w:tr w:rsidR="00DC79F0" w:rsidRPr="00C46D52" w14:paraId="2A669918" w14:textId="77777777" w:rsidTr="00DC79F0">
        <w:tc>
          <w:tcPr>
            <w:tcW w:w="4362" w:type="dxa"/>
          </w:tcPr>
          <w:p w14:paraId="7F6D906C" w14:textId="0AA9F5C5" w:rsidR="00DC79F0" w:rsidRPr="00C46D52" w:rsidRDefault="00DC79F0" w:rsidP="00BF7C45">
            <w:pPr>
              <w:spacing w:before="0" w:after="0" w:line="240" w:lineRule="auto"/>
              <w:jc w:val="center"/>
              <w:rPr>
                <w:rFonts w:ascii="Arial" w:hAnsi="Arial" w:cs="Arial"/>
                <w:b/>
                <w:bCs/>
                <w:sz w:val="24"/>
                <w:szCs w:val="24"/>
              </w:rPr>
            </w:pPr>
            <w:r>
              <w:rPr>
                <w:rFonts w:ascii="Arial" w:hAnsi="Arial" w:cs="Arial"/>
                <w:b/>
                <w:bCs/>
                <w:sz w:val="24"/>
                <w:szCs w:val="24"/>
              </w:rPr>
              <w:t>Ethnicity</w:t>
            </w:r>
          </w:p>
        </w:tc>
        <w:tc>
          <w:tcPr>
            <w:tcW w:w="4370" w:type="dxa"/>
          </w:tcPr>
          <w:p w14:paraId="294A81E9" w14:textId="77777777" w:rsidR="00DC79F0" w:rsidRPr="00C46D52" w:rsidRDefault="00DC79F0" w:rsidP="00BF7C45">
            <w:pPr>
              <w:spacing w:before="0" w:after="0" w:line="240" w:lineRule="auto"/>
              <w:jc w:val="center"/>
              <w:rPr>
                <w:rFonts w:ascii="Arial" w:hAnsi="Arial" w:cs="Arial"/>
                <w:b/>
                <w:bCs/>
                <w:sz w:val="24"/>
                <w:szCs w:val="24"/>
              </w:rPr>
            </w:pPr>
            <w:r w:rsidRPr="00C46D52">
              <w:rPr>
                <w:rFonts w:ascii="Arial" w:hAnsi="Arial" w:cs="Arial"/>
                <w:b/>
                <w:bCs/>
                <w:sz w:val="24"/>
                <w:szCs w:val="24"/>
              </w:rPr>
              <w:t>% of respondents</w:t>
            </w:r>
          </w:p>
        </w:tc>
      </w:tr>
      <w:tr w:rsidR="00DC79F0" w14:paraId="50282C50" w14:textId="77777777" w:rsidTr="00DC79F0">
        <w:tc>
          <w:tcPr>
            <w:tcW w:w="4362" w:type="dxa"/>
          </w:tcPr>
          <w:p w14:paraId="3D0BF234" w14:textId="447BBEB2" w:rsidR="00DC79F0" w:rsidRDefault="00DC79F0" w:rsidP="00BF7C45">
            <w:pPr>
              <w:spacing w:before="60" w:after="60" w:line="240" w:lineRule="auto"/>
              <w:rPr>
                <w:rFonts w:ascii="Arial" w:hAnsi="Arial" w:cs="Arial"/>
                <w:sz w:val="24"/>
                <w:szCs w:val="24"/>
              </w:rPr>
            </w:pPr>
            <w:r w:rsidRPr="00DC79F0">
              <w:rPr>
                <w:rFonts w:ascii="Arial" w:hAnsi="Arial" w:cs="Arial"/>
                <w:sz w:val="24"/>
                <w:szCs w:val="24"/>
              </w:rPr>
              <w:t>White British, Irish, or any other White background</w:t>
            </w:r>
          </w:p>
        </w:tc>
        <w:tc>
          <w:tcPr>
            <w:tcW w:w="4370" w:type="dxa"/>
          </w:tcPr>
          <w:p w14:paraId="0E578F7B" w14:textId="19039174" w:rsidR="00DC79F0" w:rsidRDefault="00DC79F0" w:rsidP="00BF7C45">
            <w:pPr>
              <w:spacing w:before="60" w:after="60" w:line="240" w:lineRule="auto"/>
              <w:jc w:val="center"/>
              <w:rPr>
                <w:rFonts w:ascii="Arial" w:hAnsi="Arial" w:cs="Arial"/>
                <w:sz w:val="24"/>
                <w:szCs w:val="24"/>
              </w:rPr>
            </w:pPr>
            <w:r>
              <w:rPr>
                <w:rFonts w:ascii="Arial" w:hAnsi="Arial" w:cs="Arial"/>
                <w:sz w:val="24"/>
                <w:szCs w:val="24"/>
              </w:rPr>
              <w:t>83</w:t>
            </w:r>
          </w:p>
        </w:tc>
      </w:tr>
      <w:tr w:rsidR="00DC79F0" w14:paraId="0F657C0F" w14:textId="77777777" w:rsidTr="00DC79F0">
        <w:tc>
          <w:tcPr>
            <w:tcW w:w="4362" w:type="dxa"/>
          </w:tcPr>
          <w:p w14:paraId="3038CF9B" w14:textId="711AC611" w:rsidR="00DC79F0" w:rsidRDefault="00DC79F0" w:rsidP="00BF7C45">
            <w:pPr>
              <w:spacing w:before="60" w:after="60" w:line="240" w:lineRule="auto"/>
              <w:rPr>
                <w:rFonts w:ascii="Arial" w:hAnsi="Arial" w:cs="Arial"/>
                <w:sz w:val="24"/>
                <w:szCs w:val="24"/>
              </w:rPr>
            </w:pPr>
            <w:r w:rsidRPr="00DC79F0">
              <w:rPr>
                <w:rFonts w:ascii="Arial" w:hAnsi="Arial" w:cs="Arial"/>
                <w:sz w:val="24"/>
                <w:szCs w:val="24"/>
              </w:rPr>
              <w:t>Asian or Asian British</w:t>
            </w:r>
          </w:p>
        </w:tc>
        <w:tc>
          <w:tcPr>
            <w:tcW w:w="4370" w:type="dxa"/>
          </w:tcPr>
          <w:p w14:paraId="0E813F49" w14:textId="2325719D" w:rsidR="00DC79F0" w:rsidRDefault="00DC79F0" w:rsidP="00BF7C45">
            <w:pPr>
              <w:spacing w:before="60" w:after="60" w:line="240" w:lineRule="auto"/>
              <w:jc w:val="center"/>
              <w:rPr>
                <w:rFonts w:ascii="Arial" w:hAnsi="Arial" w:cs="Arial"/>
                <w:sz w:val="24"/>
                <w:szCs w:val="24"/>
              </w:rPr>
            </w:pPr>
            <w:r>
              <w:rPr>
                <w:rFonts w:ascii="Arial" w:hAnsi="Arial" w:cs="Arial"/>
                <w:sz w:val="24"/>
                <w:szCs w:val="24"/>
              </w:rPr>
              <w:t>6</w:t>
            </w:r>
          </w:p>
        </w:tc>
      </w:tr>
      <w:tr w:rsidR="00DC79F0" w14:paraId="2E89DF47" w14:textId="77777777" w:rsidTr="00DC79F0">
        <w:tc>
          <w:tcPr>
            <w:tcW w:w="4362" w:type="dxa"/>
          </w:tcPr>
          <w:p w14:paraId="01CCD0B5" w14:textId="53808F87" w:rsidR="00DC79F0" w:rsidRPr="00DC79F0" w:rsidRDefault="00DC79F0" w:rsidP="00BF7C45">
            <w:pPr>
              <w:spacing w:before="60" w:after="60" w:line="240" w:lineRule="auto"/>
              <w:rPr>
                <w:rFonts w:ascii="Arial" w:hAnsi="Arial" w:cs="Arial"/>
                <w:sz w:val="24"/>
                <w:szCs w:val="24"/>
              </w:rPr>
            </w:pPr>
            <w:r w:rsidRPr="00DC79F0">
              <w:rPr>
                <w:rFonts w:ascii="Arial" w:hAnsi="Arial" w:cs="Arial"/>
                <w:sz w:val="24"/>
                <w:szCs w:val="24"/>
              </w:rPr>
              <w:t>Mixed or multiple ethnic groups</w:t>
            </w:r>
          </w:p>
        </w:tc>
        <w:tc>
          <w:tcPr>
            <w:tcW w:w="4370" w:type="dxa"/>
          </w:tcPr>
          <w:p w14:paraId="296F512C" w14:textId="19D9668E" w:rsidR="00DC79F0" w:rsidRDefault="00DC79F0" w:rsidP="00BF7C45">
            <w:pPr>
              <w:spacing w:before="60" w:after="60" w:line="240" w:lineRule="auto"/>
              <w:jc w:val="center"/>
              <w:rPr>
                <w:rFonts w:ascii="Arial" w:hAnsi="Arial" w:cs="Arial"/>
                <w:sz w:val="24"/>
                <w:szCs w:val="24"/>
              </w:rPr>
            </w:pPr>
            <w:r>
              <w:rPr>
                <w:rFonts w:ascii="Arial" w:hAnsi="Arial" w:cs="Arial"/>
                <w:sz w:val="24"/>
                <w:szCs w:val="24"/>
              </w:rPr>
              <w:t>4</w:t>
            </w:r>
          </w:p>
        </w:tc>
      </w:tr>
      <w:tr w:rsidR="00DC79F0" w14:paraId="3E3F7EF3" w14:textId="77777777" w:rsidTr="00DC79F0">
        <w:tc>
          <w:tcPr>
            <w:tcW w:w="4362" w:type="dxa"/>
          </w:tcPr>
          <w:p w14:paraId="6A95E908" w14:textId="44CCC727" w:rsidR="00DC79F0" w:rsidRPr="00DC79F0" w:rsidRDefault="00DC79F0" w:rsidP="00BF7C45">
            <w:pPr>
              <w:spacing w:before="60" w:after="60" w:line="240" w:lineRule="auto"/>
              <w:rPr>
                <w:rFonts w:ascii="Arial" w:hAnsi="Arial" w:cs="Arial"/>
                <w:sz w:val="24"/>
                <w:szCs w:val="24"/>
              </w:rPr>
            </w:pPr>
            <w:r w:rsidRPr="00DC79F0">
              <w:rPr>
                <w:rFonts w:ascii="Arial" w:hAnsi="Arial" w:cs="Arial"/>
                <w:sz w:val="24"/>
                <w:szCs w:val="24"/>
              </w:rPr>
              <w:t>Black, African, Caribbean or Black British</w:t>
            </w:r>
          </w:p>
        </w:tc>
        <w:tc>
          <w:tcPr>
            <w:tcW w:w="4370" w:type="dxa"/>
          </w:tcPr>
          <w:p w14:paraId="1419D650" w14:textId="70D59DBB" w:rsidR="00DC79F0" w:rsidRDefault="00DC79F0" w:rsidP="00BF7C45">
            <w:pPr>
              <w:spacing w:before="60" w:after="60" w:line="240" w:lineRule="auto"/>
              <w:jc w:val="center"/>
              <w:rPr>
                <w:rFonts w:ascii="Arial" w:hAnsi="Arial" w:cs="Arial"/>
                <w:sz w:val="24"/>
                <w:szCs w:val="24"/>
              </w:rPr>
            </w:pPr>
            <w:r>
              <w:rPr>
                <w:rFonts w:ascii="Arial" w:hAnsi="Arial" w:cs="Arial"/>
                <w:sz w:val="24"/>
                <w:szCs w:val="24"/>
              </w:rPr>
              <w:t>3</w:t>
            </w:r>
          </w:p>
        </w:tc>
      </w:tr>
      <w:tr w:rsidR="00DC79F0" w14:paraId="732DFDFD" w14:textId="77777777" w:rsidTr="00DC79F0">
        <w:tc>
          <w:tcPr>
            <w:tcW w:w="4362" w:type="dxa"/>
          </w:tcPr>
          <w:p w14:paraId="2DE19311" w14:textId="2D35F482" w:rsidR="00DC79F0" w:rsidRPr="00DC79F0" w:rsidRDefault="00DC79F0" w:rsidP="00BF7C45">
            <w:pPr>
              <w:spacing w:before="60" w:after="60" w:line="240" w:lineRule="auto"/>
              <w:rPr>
                <w:rFonts w:ascii="Arial" w:hAnsi="Arial" w:cs="Arial"/>
                <w:sz w:val="24"/>
                <w:szCs w:val="24"/>
              </w:rPr>
            </w:pPr>
            <w:r w:rsidRPr="00DC79F0">
              <w:rPr>
                <w:rFonts w:ascii="Arial" w:hAnsi="Arial" w:cs="Arial"/>
                <w:sz w:val="24"/>
                <w:szCs w:val="24"/>
              </w:rPr>
              <w:t>Another ethnic group</w:t>
            </w:r>
          </w:p>
        </w:tc>
        <w:tc>
          <w:tcPr>
            <w:tcW w:w="4370" w:type="dxa"/>
          </w:tcPr>
          <w:p w14:paraId="41D3BE08" w14:textId="6D1355EC" w:rsidR="00DC79F0" w:rsidRDefault="00DC79F0" w:rsidP="00BF7C45">
            <w:pPr>
              <w:spacing w:before="60" w:after="60" w:line="240" w:lineRule="auto"/>
              <w:jc w:val="center"/>
              <w:rPr>
                <w:rFonts w:ascii="Arial" w:hAnsi="Arial" w:cs="Arial"/>
                <w:sz w:val="24"/>
                <w:szCs w:val="24"/>
              </w:rPr>
            </w:pPr>
            <w:r>
              <w:rPr>
                <w:rFonts w:ascii="Arial" w:hAnsi="Arial" w:cs="Arial"/>
                <w:sz w:val="24"/>
                <w:szCs w:val="24"/>
              </w:rPr>
              <w:t>6</w:t>
            </w:r>
          </w:p>
        </w:tc>
      </w:tr>
    </w:tbl>
    <w:p w14:paraId="4B3E42C8" w14:textId="5CB84E15" w:rsidR="00EF432A" w:rsidRDefault="00EF432A" w:rsidP="00EF432A">
      <w:pPr>
        <w:spacing w:after="0" w:line="240" w:lineRule="auto"/>
        <w:ind w:left="284"/>
        <w:rPr>
          <w:rFonts w:ascii="Arial" w:hAnsi="Arial" w:cs="Arial"/>
          <w:sz w:val="24"/>
          <w:szCs w:val="24"/>
        </w:rPr>
      </w:pPr>
      <w:r>
        <w:rPr>
          <w:rFonts w:ascii="Arial" w:hAnsi="Arial" w:cs="Arial"/>
          <w:sz w:val="24"/>
          <w:szCs w:val="24"/>
        </w:rPr>
        <w:t>Base: 1,562</w:t>
      </w:r>
    </w:p>
    <w:p w14:paraId="36077360" w14:textId="0CBA6090" w:rsidR="009648CE" w:rsidRPr="00B0436A" w:rsidRDefault="009648CE" w:rsidP="00B0436A">
      <w:pPr>
        <w:spacing w:after="0" w:line="240" w:lineRule="auto"/>
        <w:ind w:left="284"/>
        <w:rPr>
          <w:rFonts w:ascii="Arial" w:hAnsi="Arial" w:cs="Arial"/>
          <w:sz w:val="24"/>
          <w:szCs w:val="24"/>
        </w:rPr>
      </w:pPr>
      <w:r w:rsidRPr="00B0436A">
        <w:rPr>
          <w:rFonts w:ascii="Arial" w:hAnsi="Arial" w:cs="Arial"/>
          <w:sz w:val="24"/>
          <w:szCs w:val="24"/>
        </w:rPr>
        <w:t xml:space="preserve">Source: </w:t>
      </w:r>
      <w:hyperlink r:id="rId26" w:history="1">
        <w:r w:rsidRPr="00B87B44">
          <w:rPr>
            <w:rStyle w:val="Hyperlink"/>
            <w:rFonts w:ascii="Arial" w:hAnsi="Arial" w:cs="Arial"/>
            <w:color w:val="005696"/>
            <w:sz w:val="24"/>
            <w:szCs w:val="24"/>
          </w:rPr>
          <w:t>Fire safety in multi-occupied buildings: residents research</w:t>
        </w:r>
      </w:hyperlink>
      <w:r w:rsidRPr="00B0436A">
        <w:rPr>
          <w:rFonts w:ascii="Arial" w:hAnsi="Arial" w:cs="Arial"/>
          <w:sz w:val="24"/>
          <w:szCs w:val="24"/>
        </w:rPr>
        <w:t>, 2024</w:t>
      </w:r>
    </w:p>
    <w:p w14:paraId="70B985D2" w14:textId="59428DFF" w:rsidR="00DC79F0" w:rsidRPr="00130EEB" w:rsidRDefault="00130EEB" w:rsidP="00130EEB">
      <w:pPr>
        <w:spacing w:after="120" w:line="240" w:lineRule="auto"/>
        <w:ind w:left="284"/>
        <w:rPr>
          <w:rFonts w:ascii="Arial" w:hAnsi="Arial" w:cs="Arial"/>
          <w:b/>
          <w:bCs/>
          <w:sz w:val="24"/>
          <w:szCs w:val="24"/>
        </w:rPr>
      </w:pPr>
      <w:r w:rsidRPr="00130EEB">
        <w:rPr>
          <w:rFonts w:ascii="Arial" w:hAnsi="Arial" w:cs="Arial"/>
          <w:b/>
          <w:bCs/>
          <w:sz w:val="24"/>
          <w:szCs w:val="24"/>
        </w:rPr>
        <w:t>Table 14. HMOs by size and resident ethnic group, 2021</w:t>
      </w:r>
    </w:p>
    <w:tbl>
      <w:tblPr>
        <w:tblStyle w:val="TableGrid"/>
        <w:tblW w:w="0" w:type="auto"/>
        <w:tblInd w:w="284" w:type="dxa"/>
        <w:tblLook w:val="04A0" w:firstRow="1" w:lastRow="0" w:firstColumn="1" w:lastColumn="0" w:noHBand="0" w:noVBand="1"/>
      </w:tblPr>
      <w:tblGrid>
        <w:gridCol w:w="2532"/>
        <w:gridCol w:w="1123"/>
        <w:gridCol w:w="957"/>
        <w:gridCol w:w="1123"/>
        <w:gridCol w:w="957"/>
        <w:gridCol w:w="1123"/>
        <w:gridCol w:w="917"/>
      </w:tblGrid>
      <w:tr w:rsidR="00130EEB" w14:paraId="433B8379" w14:textId="77777777" w:rsidTr="00855891">
        <w:tc>
          <w:tcPr>
            <w:tcW w:w="2532" w:type="dxa"/>
          </w:tcPr>
          <w:p w14:paraId="7612B11B" w14:textId="77777777" w:rsidR="00130EEB" w:rsidRDefault="00130EEB" w:rsidP="00855891">
            <w:pPr>
              <w:spacing w:after="0" w:line="240" w:lineRule="auto"/>
              <w:rPr>
                <w:rFonts w:ascii="Arial" w:hAnsi="Arial" w:cs="Arial"/>
                <w:b/>
                <w:bCs/>
                <w:sz w:val="24"/>
                <w:szCs w:val="24"/>
              </w:rPr>
            </w:pPr>
          </w:p>
        </w:tc>
        <w:tc>
          <w:tcPr>
            <w:tcW w:w="2080" w:type="dxa"/>
            <w:gridSpan w:val="2"/>
            <w:vAlign w:val="center"/>
          </w:tcPr>
          <w:p w14:paraId="46215C4F" w14:textId="77777777" w:rsidR="00130EEB" w:rsidRDefault="00130EEB" w:rsidP="00855891">
            <w:pPr>
              <w:spacing w:before="0" w:after="0" w:line="240" w:lineRule="auto"/>
              <w:jc w:val="center"/>
              <w:rPr>
                <w:rFonts w:ascii="Arial" w:hAnsi="Arial" w:cs="Arial"/>
                <w:b/>
                <w:bCs/>
                <w:sz w:val="24"/>
                <w:szCs w:val="24"/>
              </w:rPr>
            </w:pPr>
            <w:r>
              <w:rPr>
                <w:rFonts w:ascii="Arial" w:hAnsi="Arial" w:cs="Arial"/>
                <w:b/>
                <w:bCs/>
                <w:sz w:val="24"/>
                <w:szCs w:val="24"/>
              </w:rPr>
              <w:t>Small HMOs</w:t>
            </w:r>
          </w:p>
        </w:tc>
        <w:tc>
          <w:tcPr>
            <w:tcW w:w="2080" w:type="dxa"/>
            <w:gridSpan w:val="2"/>
            <w:vAlign w:val="center"/>
          </w:tcPr>
          <w:p w14:paraId="08DF1426" w14:textId="77777777" w:rsidR="00130EEB" w:rsidRDefault="00130EEB" w:rsidP="00855891">
            <w:pPr>
              <w:spacing w:before="0" w:after="0" w:line="240" w:lineRule="auto"/>
              <w:jc w:val="center"/>
              <w:rPr>
                <w:rFonts w:ascii="Arial" w:hAnsi="Arial" w:cs="Arial"/>
                <w:b/>
                <w:bCs/>
                <w:sz w:val="24"/>
                <w:szCs w:val="24"/>
              </w:rPr>
            </w:pPr>
            <w:r>
              <w:rPr>
                <w:rFonts w:ascii="Arial" w:hAnsi="Arial" w:cs="Arial"/>
                <w:b/>
                <w:bCs/>
                <w:sz w:val="24"/>
                <w:szCs w:val="24"/>
              </w:rPr>
              <w:t>Large HMOs</w:t>
            </w:r>
          </w:p>
        </w:tc>
        <w:tc>
          <w:tcPr>
            <w:tcW w:w="2040" w:type="dxa"/>
            <w:gridSpan w:val="2"/>
            <w:vAlign w:val="center"/>
          </w:tcPr>
          <w:p w14:paraId="7114BA49" w14:textId="77777777" w:rsidR="00130EEB" w:rsidRDefault="00130EEB" w:rsidP="00855891">
            <w:pPr>
              <w:spacing w:before="0" w:after="0" w:line="240" w:lineRule="auto"/>
              <w:jc w:val="center"/>
              <w:rPr>
                <w:rFonts w:ascii="Arial" w:hAnsi="Arial" w:cs="Arial"/>
                <w:b/>
                <w:bCs/>
                <w:sz w:val="24"/>
                <w:szCs w:val="24"/>
              </w:rPr>
            </w:pPr>
            <w:r>
              <w:rPr>
                <w:rFonts w:ascii="Arial" w:hAnsi="Arial" w:cs="Arial"/>
                <w:b/>
                <w:bCs/>
                <w:sz w:val="24"/>
                <w:szCs w:val="24"/>
              </w:rPr>
              <w:t>All HMOs</w:t>
            </w:r>
          </w:p>
        </w:tc>
      </w:tr>
      <w:tr w:rsidR="00130EEB" w:rsidRPr="001E64B8" w14:paraId="794CC7CA" w14:textId="77777777" w:rsidTr="00855891">
        <w:tc>
          <w:tcPr>
            <w:tcW w:w="2532" w:type="dxa"/>
          </w:tcPr>
          <w:p w14:paraId="5D2F83A9" w14:textId="77777777" w:rsidR="00130EEB" w:rsidRPr="001E64B8" w:rsidRDefault="00130EEB" w:rsidP="00855891">
            <w:pPr>
              <w:spacing w:after="0" w:line="240" w:lineRule="auto"/>
              <w:rPr>
                <w:rFonts w:ascii="Arial" w:hAnsi="Arial" w:cs="Arial"/>
                <w:b/>
                <w:bCs/>
                <w:sz w:val="24"/>
                <w:szCs w:val="24"/>
              </w:rPr>
            </w:pPr>
          </w:p>
        </w:tc>
        <w:tc>
          <w:tcPr>
            <w:tcW w:w="1123" w:type="dxa"/>
            <w:vAlign w:val="center"/>
          </w:tcPr>
          <w:p w14:paraId="02DAC7E9" w14:textId="77777777" w:rsidR="00130EEB" w:rsidRPr="001E64B8" w:rsidRDefault="00130EEB"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1E33DD22" w14:textId="77777777" w:rsidR="00130EEB" w:rsidRPr="001E64B8" w:rsidRDefault="00130EEB"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46B730A1" w14:textId="77777777" w:rsidR="00130EEB" w:rsidRPr="001E64B8" w:rsidRDefault="00130EEB"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7CD161B5" w14:textId="77777777" w:rsidR="00130EEB" w:rsidRPr="001E64B8" w:rsidRDefault="00130EEB"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079E5910" w14:textId="77777777" w:rsidR="00130EEB" w:rsidRPr="001E64B8" w:rsidRDefault="00130EEB"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17" w:type="dxa"/>
            <w:vAlign w:val="center"/>
          </w:tcPr>
          <w:p w14:paraId="60CB7B79" w14:textId="77777777" w:rsidR="00130EEB" w:rsidRPr="001E64B8" w:rsidRDefault="00130EEB"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r>
      <w:tr w:rsidR="00130EEB" w14:paraId="4F1AC2D6" w14:textId="77777777" w:rsidTr="00855891">
        <w:tc>
          <w:tcPr>
            <w:tcW w:w="2532" w:type="dxa"/>
            <w:vAlign w:val="center"/>
          </w:tcPr>
          <w:p w14:paraId="119993BC" w14:textId="1DDDCAC5" w:rsidR="00130EEB" w:rsidRPr="00130EEB" w:rsidRDefault="00130EEB" w:rsidP="00130EEB">
            <w:pPr>
              <w:spacing w:before="0" w:after="0" w:line="240" w:lineRule="auto"/>
              <w:rPr>
                <w:rFonts w:ascii="Arial" w:hAnsi="Arial" w:cs="Arial"/>
                <w:b/>
                <w:bCs/>
                <w:sz w:val="24"/>
                <w:szCs w:val="24"/>
              </w:rPr>
            </w:pPr>
            <w:r w:rsidRPr="00130EEB">
              <w:rPr>
                <w:rFonts w:ascii="Arial" w:hAnsi="Arial" w:cs="Arial"/>
                <w:color w:val="000000"/>
                <w:sz w:val="24"/>
                <w:szCs w:val="24"/>
              </w:rPr>
              <w:t xml:space="preserve">Asian, Asian British </w:t>
            </w:r>
            <w:r>
              <w:rPr>
                <w:rFonts w:ascii="Arial" w:hAnsi="Arial" w:cs="Arial"/>
                <w:color w:val="000000"/>
                <w:sz w:val="24"/>
                <w:szCs w:val="24"/>
              </w:rPr>
              <w:t>o</w:t>
            </w:r>
            <w:r w:rsidRPr="00130EEB">
              <w:rPr>
                <w:rFonts w:ascii="Arial" w:hAnsi="Arial" w:cs="Arial"/>
                <w:color w:val="000000"/>
                <w:sz w:val="24"/>
                <w:szCs w:val="24"/>
              </w:rPr>
              <w:t>r Asian Welsh</w:t>
            </w:r>
          </w:p>
        </w:tc>
        <w:tc>
          <w:tcPr>
            <w:tcW w:w="1123" w:type="dxa"/>
          </w:tcPr>
          <w:p w14:paraId="4BC556CF" w14:textId="3470C8FD"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1,539 </w:t>
            </w:r>
          </w:p>
        </w:tc>
        <w:tc>
          <w:tcPr>
            <w:tcW w:w="957" w:type="dxa"/>
          </w:tcPr>
          <w:p w14:paraId="6CA00FEC" w14:textId="65DB6D05"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10%</w:t>
            </w:r>
          </w:p>
        </w:tc>
        <w:tc>
          <w:tcPr>
            <w:tcW w:w="1123" w:type="dxa"/>
          </w:tcPr>
          <w:p w14:paraId="538FD0F0" w14:textId="2DF2543A"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1,051 </w:t>
            </w:r>
          </w:p>
        </w:tc>
        <w:tc>
          <w:tcPr>
            <w:tcW w:w="957" w:type="dxa"/>
          </w:tcPr>
          <w:p w14:paraId="4F4F58EF" w14:textId="4495EEC4"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7%</w:t>
            </w:r>
          </w:p>
        </w:tc>
        <w:tc>
          <w:tcPr>
            <w:tcW w:w="1123" w:type="dxa"/>
          </w:tcPr>
          <w:p w14:paraId="3213A92F" w14:textId="46F5A9CC"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2,590 </w:t>
            </w:r>
          </w:p>
        </w:tc>
        <w:tc>
          <w:tcPr>
            <w:tcW w:w="917" w:type="dxa"/>
          </w:tcPr>
          <w:p w14:paraId="374E3A2E" w14:textId="597FD3B8"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8%</w:t>
            </w:r>
          </w:p>
        </w:tc>
      </w:tr>
      <w:tr w:rsidR="00130EEB" w14:paraId="777BA018" w14:textId="77777777" w:rsidTr="00855891">
        <w:tc>
          <w:tcPr>
            <w:tcW w:w="2532" w:type="dxa"/>
            <w:vAlign w:val="center"/>
          </w:tcPr>
          <w:p w14:paraId="50B17A8F" w14:textId="26B8F44E" w:rsidR="00130EEB" w:rsidRPr="00130EEB" w:rsidRDefault="00130EEB" w:rsidP="00130EEB">
            <w:pPr>
              <w:spacing w:before="0" w:after="0" w:line="240" w:lineRule="auto"/>
              <w:rPr>
                <w:rFonts w:ascii="Arial" w:hAnsi="Arial" w:cs="Arial"/>
                <w:b/>
                <w:bCs/>
                <w:sz w:val="24"/>
                <w:szCs w:val="24"/>
              </w:rPr>
            </w:pPr>
            <w:r w:rsidRPr="00130EEB">
              <w:rPr>
                <w:rFonts w:ascii="Arial" w:hAnsi="Arial" w:cs="Arial"/>
                <w:color w:val="000000"/>
                <w:sz w:val="24"/>
                <w:szCs w:val="24"/>
              </w:rPr>
              <w:t xml:space="preserve">Black, Black British, Black Welsh, Caribbean </w:t>
            </w:r>
            <w:r>
              <w:rPr>
                <w:rFonts w:ascii="Arial" w:hAnsi="Arial" w:cs="Arial"/>
                <w:color w:val="000000"/>
                <w:sz w:val="24"/>
                <w:szCs w:val="24"/>
              </w:rPr>
              <w:t>o</w:t>
            </w:r>
            <w:r w:rsidRPr="00130EEB">
              <w:rPr>
                <w:rFonts w:ascii="Arial" w:hAnsi="Arial" w:cs="Arial"/>
                <w:color w:val="000000"/>
                <w:sz w:val="24"/>
                <w:szCs w:val="24"/>
              </w:rPr>
              <w:t>r African</w:t>
            </w:r>
          </w:p>
        </w:tc>
        <w:tc>
          <w:tcPr>
            <w:tcW w:w="1123" w:type="dxa"/>
          </w:tcPr>
          <w:p w14:paraId="43B7B297" w14:textId="17EA272B"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590 </w:t>
            </w:r>
          </w:p>
        </w:tc>
        <w:tc>
          <w:tcPr>
            <w:tcW w:w="957" w:type="dxa"/>
          </w:tcPr>
          <w:p w14:paraId="794B213F" w14:textId="0CED50A0"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4%</w:t>
            </w:r>
          </w:p>
        </w:tc>
        <w:tc>
          <w:tcPr>
            <w:tcW w:w="1123" w:type="dxa"/>
          </w:tcPr>
          <w:p w14:paraId="52475849" w14:textId="073ABFDA"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408 </w:t>
            </w:r>
          </w:p>
        </w:tc>
        <w:tc>
          <w:tcPr>
            <w:tcW w:w="957" w:type="dxa"/>
          </w:tcPr>
          <w:p w14:paraId="1612BFAA" w14:textId="73DECABC"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3%</w:t>
            </w:r>
          </w:p>
        </w:tc>
        <w:tc>
          <w:tcPr>
            <w:tcW w:w="1123" w:type="dxa"/>
          </w:tcPr>
          <w:p w14:paraId="684F99BF" w14:textId="45148582"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998 </w:t>
            </w:r>
          </w:p>
        </w:tc>
        <w:tc>
          <w:tcPr>
            <w:tcW w:w="917" w:type="dxa"/>
          </w:tcPr>
          <w:p w14:paraId="50CA2F0B" w14:textId="3F52A5C4"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3%</w:t>
            </w:r>
          </w:p>
        </w:tc>
      </w:tr>
      <w:tr w:rsidR="00130EEB" w14:paraId="205F2F41" w14:textId="77777777" w:rsidTr="00855891">
        <w:tc>
          <w:tcPr>
            <w:tcW w:w="2532" w:type="dxa"/>
            <w:vAlign w:val="center"/>
          </w:tcPr>
          <w:p w14:paraId="5CB9B686" w14:textId="4CF4FC8E" w:rsidR="00130EEB" w:rsidRPr="00130EEB" w:rsidRDefault="00130EEB" w:rsidP="00130EEB">
            <w:pPr>
              <w:spacing w:before="0" w:after="0" w:line="240" w:lineRule="auto"/>
              <w:rPr>
                <w:rFonts w:ascii="Arial" w:hAnsi="Arial" w:cs="Arial"/>
                <w:b/>
                <w:bCs/>
                <w:sz w:val="24"/>
                <w:szCs w:val="24"/>
              </w:rPr>
            </w:pPr>
            <w:r w:rsidRPr="00130EEB">
              <w:rPr>
                <w:rFonts w:ascii="Arial" w:hAnsi="Arial" w:cs="Arial"/>
                <w:color w:val="000000"/>
                <w:sz w:val="24"/>
                <w:szCs w:val="24"/>
              </w:rPr>
              <w:t xml:space="preserve">Mixed </w:t>
            </w:r>
            <w:r>
              <w:rPr>
                <w:rFonts w:ascii="Arial" w:hAnsi="Arial" w:cs="Arial"/>
                <w:color w:val="000000"/>
                <w:sz w:val="24"/>
                <w:szCs w:val="24"/>
              </w:rPr>
              <w:t>o</w:t>
            </w:r>
            <w:r w:rsidRPr="00130EEB">
              <w:rPr>
                <w:rFonts w:ascii="Arial" w:hAnsi="Arial" w:cs="Arial"/>
                <w:color w:val="000000"/>
                <w:sz w:val="24"/>
                <w:szCs w:val="24"/>
              </w:rPr>
              <w:t xml:space="preserve">r </w:t>
            </w:r>
            <w:r>
              <w:rPr>
                <w:rFonts w:ascii="Arial" w:hAnsi="Arial" w:cs="Arial"/>
                <w:color w:val="000000"/>
                <w:sz w:val="24"/>
                <w:szCs w:val="24"/>
              </w:rPr>
              <w:t>m</w:t>
            </w:r>
            <w:r w:rsidRPr="00130EEB">
              <w:rPr>
                <w:rFonts w:ascii="Arial" w:hAnsi="Arial" w:cs="Arial"/>
                <w:color w:val="000000"/>
                <w:sz w:val="24"/>
                <w:szCs w:val="24"/>
              </w:rPr>
              <w:t xml:space="preserve">ultiple </w:t>
            </w:r>
            <w:r>
              <w:rPr>
                <w:rFonts w:ascii="Arial" w:hAnsi="Arial" w:cs="Arial"/>
                <w:color w:val="000000"/>
                <w:sz w:val="24"/>
                <w:szCs w:val="24"/>
              </w:rPr>
              <w:t>e</w:t>
            </w:r>
            <w:r w:rsidRPr="00130EEB">
              <w:rPr>
                <w:rFonts w:ascii="Arial" w:hAnsi="Arial" w:cs="Arial"/>
                <w:color w:val="000000"/>
                <w:sz w:val="24"/>
                <w:szCs w:val="24"/>
              </w:rPr>
              <w:t xml:space="preserve">thnic </w:t>
            </w:r>
            <w:r>
              <w:rPr>
                <w:rFonts w:ascii="Arial" w:hAnsi="Arial" w:cs="Arial"/>
                <w:color w:val="000000"/>
                <w:sz w:val="24"/>
                <w:szCs w:val="24"/>
              </w:rPr>
              <w:t>g</w:t>
            </w:r>
            <w:r w:rsidRPr="00130EEB">
              <w:rPr>
                <w:rFonts w:ascii="Arial" w:hAnsi="Arial" w:cs="Arial"/>
                <w:color w:val="000000"/>
                <w:sz w:val="24"/>
                <w:szCs w:val="24"/>
              </w:rPr>
              <w:t>roups</w:t>
            </w:r>
          </w:p>
        </w:tc>
        <w:tc>
          <w:tcPr>
            <w:tcW w:w="1123" w:type="dxa"/>
          </w:tcPr>
          <w:p w14:paraId="5B9C0B9E" w14:textId="60AE2C5D"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526 </w:t>
            </w:r>
          </w:p>
        </w:tc>
        <w:tc>
          <w:tcPr>
            <w:tcW w:w="957" w:type="dxa"/>
          </w:tcPr>
          <w:p w14:paraId="0C769D8B" w14:textId="14E8D5A9"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3%</w:t>
            </w:r>
          </w:p>
        </w:tc>
        <w:tc>
          <w:tcPr>
            <w:tcW w:w="1123" w:type="dxa"/>
          </w:tcPr>
          <w:p w14:paraId="3D869B9D" w14:textId="4359811F"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525 </w:t>
            </w:r>
          </w:p>
        </w:tc>
        <w:tc>
          <w:tcPr>
            <w:tcW w:w="957" w:type="dxa"/>
          </w:tcPr>
          <w:p w14:paraId="700C9FC3" w14:textId="5BBB5C19"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3%</w:t>
            </w:r>
          </w:p>
        </w:tc>
        <w:tc>
          <w:tcPr>
            <w:tcW w:w="1123" w:type="dxa"/>
          </w:tcPr>
          <w:p w14:paraId="2F59F1DA" w14:textId="3DC9231E"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1,051 </w:t>
            </w:r>
          </w:p>
        </w:tc>
        <w:tc>
          <w:tcPr>
            <w:tcW w:w="917" w:type="dxa"/>
          </w:tcPr>
          <w:p w14:paraId="28A01555" w14:textId="68550F49"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3%</w:t>
            </w:r>
          </w:p>
        </w:tc>
      </w:tr>
      <w:tr w:rsidR="00130EEB" w14:paraId="0D7F4079" w14:textId="77777777" w:rsidTr="00855891">
        <w:tc>
          <w:tcPr>
            <w:tcW w:w="2532" w:type="dxa"/>
            <w:vAlign w:val="center"/>
          </w:tcPr>
          <w:p w14:paraId="7EA48E20" w14:textId="25361930" w:rsidR="00130EEB" w:rsidRPr="00130EEB" w:rsidRDefault="00130EEB" w:rsidP="00130EEB">
            <w:pPr>
              <w:spacing w:before="0" w:after="0" w:line="240" w:lineRule="auto"/>
              <w:rPr>
                <w:rFonts w:ascii="Arial" w:hAnsi="Arial" w:cs="Arial"/>
                <w:b/>
                <w:bCs/>
                <w:sz w:val="24"/>
                <w:szCs w:val="24"/>
              </w:rPr>
            </w:pPr>
            <w:r w:rsidRPr="00130EEB">
              <w:rPr>
                <w:rFonts w:ascii="Arial" w:hAnsi="Arial" w:cs="Arial"/>
                <w:color w:val="000000"/>
                <w:sz w:val="24"/>
                <w:szCs w:val="24"/>
              </w:rPr>
              <w:t>White</w:t>
            </w:r>
          </w:p>
        </w:tc>
        <w:tc>
          <w:tcPr>
            <w:tcW w:w="1123" w:type="dxa"/>
          </w:tcPr>
          <w:p w14:paraId="09ED66B4" w14:textId="2238581C"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12,657 </w:t>
            </w:r>
          </w:p>
        </w:tc>
        <w:tc>
          <w:tcPr>
            <w:tcW w:w="957" w:type="dxa"/>
          </w:tcPr>
          <w:p w14:paraId="7389AB47" w14:textId="6698F5EC"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80%</w:t>
            </w:r>
          </w:p>
        </w:tc>
        <w:tc>
          <w:tcPr>
            <w:tcW w:w="1123" w:type="dxa"/>
          </w:tcPr>
          <w:p w14:paraId="037CC339" w14:textId="151F5114"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13,273 </w:t>
            </w:r>
          </w:p>
        </w:tc>
        <w:tc>
          <w:tcPr>
            <w:tcW w:w="957" w:type="dxa"/>
          </w:tcPr>
          <w:p w14:paraId="645A2212" w14:textId="6D7626C8"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85%</w:t>
            </w:r>
          </w:p>
        </w:tc>
        <w:tc>
          <w:tcPr>
            <w:tcW w:w="1123" w:type="dxa"/>
          </w:tcPr>
          <w:p w14:paraId="70D9E780" w14:textId="68BAC189"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25,930 </w:t>
            </w:r>
          </w:p>
        </w:tc>
        <w:tc>
          <w:tcPr>
            <w:tcW w:w="917" w:type="dxa"/>
          </w:tcPr>
          <w:p w14:paraId="729306F8" w14:textId="5F9FA0C6"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82%</w:t>
            </w:r>
          </w:p>
        </w:tc>
      </w:tr>
      <w:tr w:rsidR="00130EEB" w14:paraId="39FE0F53" w14:textId="77777777" w:rsidTr="00855891">
        <w:tc>
          <w:tcPr>
            <w:tcW w:w="2532" w:type="dxa"/>
            <w:vAlign w:val="center"/>
          </w:tcPr>
          <w:p w14:paraId="65D9167B" w14:textId="694B9372" w:rsidR="00130EEB" w:rsidRPr="00130EEB" w:rsidRDefault="00130EEB" w:rsidP="00130EEB">
            <w:pPr>
              <w:spacing w:before="0" w:after="0" w:line="240" w:lineRule="auto"/>
              <w:rPr>
                <w:rFonts w:ascii="Arial" w:hAnsi="Arial" w:cs="Arial"/>
                <w:b/>
                <w:bCs/>
                <w:sz w:val="24"/>
                <w:szCs w:val="24"/>
              </w:rPr>
            </w:pPr>
            <w:r w:rsidRPr="00130EEB">
              <w:rPr>
                <w:rFonts w:ascii="Arial" w:hAnsi="Arial" w:cs="Arial"/>
                <w:color w:val="000000"/>
                <w:sz w:val="24"/>
                <w:szCs w:val="24"/>
              </w:rPr>
              <w:t xml:space="preserve">Other </w:t>
            </w:r>
            <w:r>
              <w:rPr>
                <w:rFonts w:ascii="Arial" w:hAnsi="Arial" w:cs="Arial"/>
                <w:color w:val="000000"/>
                <w:sz w:val="24"/>
                <w:szCs w:val="24"/>
              </w:rPr>
              <w:t>e</w:t>
            </w:r>
            <w:r w:rsidRPr="00130EEB">
              <w:rPr>
                <w:rFonts w:ascii="Arial" w:hAnsi="Arial" w:cs="Arial"/>
                <w:color w:val="000000"/>
                <w:sz w:val="24"/>
                <w:szCs w:val="24"/>
              </w:rPr>
              <w:t xml:space="preserve">thnic </w:t>
            </w:r>
            <w:r>
              <w:rPr>
                <w:rFonts w:ascii="Arial" w:hAnsi="Arial" w:cs="Arial"/>
                <w:color w:val="000000"/>
                <w:sz w:val="24"/>
                <w:szCs w:val="24"/>
              </w:rPr>
              <w:t>g</w:t>
            </w:r>
            <w:r w:rsidRPr="00130EEB">
              <w:rPr>
                <w:rFonts w:ascii="Arial" w:hAnsi="Arial" w:cs="Arial"/>
                <w:color w:val="000000"/>
                <w:sz w:val="24"/>
                <w:szCs w:val="24"/>
              </w:rPr>
              <w:t>roup</w:t>
            </w:r>
          </w:p>
        </w:tc>
        <w:tc>
          <w:tcPr>
            <w:tcW w:w="1123" w:type="dxa"/>
          </w:tcPr>
          <w:p w14:paraId="5440532F" w14:textId="09E7BD60"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315 </w:t>
            </w:r>
          </w:p>
        </w:tc>
        <w:tc>
          <w:tcPr>
            <w:tcW w:w="957" w:type="dxa"/>
          </w:tcPr>
          <w:p w14:paraId="42C41E7F" w14:textId="1A58BF81"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2%</w:t>
            </w:r>
          </w:p>
        </w:tc>
        <w:tc>
          <w:tcPr>
            <w:tcW w:w="1123" w:type="dxa"/>
          </w:tcPr>
          <w:p w14:paraId="78D2C19B" w14:textId="59B7711B"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214 </w:t>
            </w:r>
          </w:p>
        </w:tc>
        <w:tc>
          <w:tcPr>
            <w:tcW w:w="957" w:type="dxa"/>
          </w:tcPr>
          <w:p w14:paraId="485A3E7C" w14:textId="6D7B1051"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1%</w:t>
            </w:r>
          </w:p>
        </w:tc>
        <w:tc>
          <w:tcPr>
            <w:tcW w:w="1123" w:type="dxa"/>
          </w:tcPr>
          <w:p w14:paraId="491BF988" w14:textId="252DE8C4"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529 </w:t>
            </w:r>
          </w:p>
        </w:tc>
        <w:tc>
          <w:tcPr>
            <w:tcW w:w="917" w:type="dxa"/>
          </w:tcPr>
          <w:p w14:paraId="5140B21E" w14:textId="6D476C0F"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2%</w:t>
            </w:r>
          </w:p>
        </w:tc>
      </w:tr>
      <w:tr w:rsidR="00130EEB" w14:paraId="0AC99E48" w14:textId="77777777" w:rsidTr="00855891">
        <w:tc>
          <w:tcPr>
            <w:tcW w:w="2532" w:type="dxa"/>
            <w:vAlign w:val="center"/>
          </w:tcPr>
          <w:p w14:paraId="2EF4EDB9" w14:textId="35A606DE" w:rsidR="00130EEB" w:rsidRPr="00130EEB" w:rsidRDefault="00130EEB" w:rsidP="00130EEB">
            <w:pPr>
              <w:spacing w:before="0" w:after="0" w:line="240" w:lineRule="auto"/>
              <w:rPr>
                <w:rFonts w:ascii="Arial" w:hAnsi="Arial" w:cs="Arial"/>
                <w:b/>
                <w:bCs/>
                <w:sz w:val="24"/>
                <w:szCs w:val="24"/>
              </w:rPr>
            </w:pPr>
            <w:r w:rsidRPr="00130EEB">
              <w:rPr>
                <w:rFonts w:ascii="Arial" w:hAnsi="Arial" w:cs="Arial"/>
                <w:color w:val="000000"/>
                <w:sz w:val="24"/>
                <w:szCs w:val="24"/>
              </w:rPr>
              <w:t>Missing</w:t>
            </w:r>
          </w:p>
        </w:tc>
        <w:tc>
          <w:tcPr>
            <w:tcW w:w="1123" w:type="dxa"/>
          </w:tcPr>
          <w:p w14:paraId="0550914D" w14:textId="680978E1"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216 </w:t>
            </w:r>
          </w:p>
        </w:tc>
        <w:tc>
          <w:tcPr>
            <w:tcW w:w="957" w:type="dxa"/>
          </w:tcPr>
          <w:p w14:paraId="7EE2E832" w14:textId="4E6F2C46"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1%</w:t>
            </w:r>
          </w:p>
        </w:tc>
        <w:tc>
          <w:tcPr>
            <w:tcW w:w="1123" w:type="dxa"/>
          </w:tcPr>
          <w:p w14:paraId="61F2D354" w14:textId="1A025FC9"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135 </w:t>
            </w:r>
          </w:p>
        </w:tc>
        <w:tc>
          <w:tcPr>
            <w:tcW w:w="957" w:type="dxa"/>
          </w:tcPr>
          <w:p w14:paraId="3BA21F73" w14:textId="68215A24"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1%</w:t>
            </w:r>
          </w:p>
        </w:tc>
        <w:tc>
          <w:tcPr>
            <w:tcW w:w="1123" w:type="dxa"/>
          </w:tcPr>
          <w:p w14:paraId="559D41C3" w14:textId="628BF2CA"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351 </w:t>
            </w:r>
          </w:p>
        </w:tc>
        <w:tc>
          <w:tcPr>
            <w:tcW w:w="917" w:type="dxa"/>
          </w:tcPr>
          <w:p w14:paraId="0CF0BE85" w14:textId="2DEE15D0"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1%</w:t>
            </w:r>
          </w:p>
        </w:tc>
      </w:tr>
      <w:tr w:rsidR="00130EEB" w14:paraId="7E2DEF43" w14:textId="77777777" w:rsidTr="00855891">
        <w:tc>
          <w:tcPr>
            <w:tcW w:w="2532" w:type="dxa"/>
            <w:vAlign w:val="center"/>
          </w:tcPr>
          <w:p w14:paraId="629EC89A" w14:textId="77777777" w:rsidR="00130EEB" w:rsidRDefault="00130EEB" w:rsidP="00130EEB">
            <w:pPr>
              <w:spacing w:before="0" w:after="0" w:line="240" w:lineRule="auto"/>
              <w:rPr>
                <w:rFonts w:ascii="Arial" w:hAnsi="Arial" w:cs="Arial"/>
                <w:b/>
                <w:bCs/>
                <w:sz w:val="24"/>
                <w:szCs w:val="24"/>
              </w:rPr>
            </w:pPr>
            <w:r>
              <w:rPr>
                <w:rFonts w:ascii="Arial" w:hAnsi="Arial" w:cs="Arial"/>
                <w:b/>
                <w:bCs/>
                <w:sz w:val="24"/>
                <w:szCs w:val="24"/>
              </w:rPr>
              <w:t>Total</w:t>
            </w:r>
          </w:p>
        </w:tc>
        <w:tc>
          <w:tcPr>
            <w:tcW w:w="1123" w:type="dxa"/>
          </w:tcPr>
          <w:p w14:paraId="0082B9E7" w14:textId="21C78BA7"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15,843 </w:t>
            </w:r>
          </w:p>
        </w:tc>
        <w:tc>
          <w:tcPr>
            <w:tcW w:w="957" w:type="dxa"/>
          </w:tcPr>
          <w:p w14:paraId="3222935C" w14:textId="7F455D41"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100%</w:t>
            </w:r>
          </w:p>
        </w:tc>
        <w:tc>
          <w:tcPr>
            <w:tcW w:w="1123" w:type="dxa"/>
          </w:tcPr>
          <w:p w14:paraId="737BEBFD" w14:textId="231793C8"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15,606 </w:t>
            </w:r>
          </w:p>
        </w:tc>
        <w:tc>
          <w:tcPr>
            <w:tcW w:w="957" w:type="dxa"/>
          </w:tcPr>
          <w:p w14:paraId="74193DC2" w14:textId="5A8D1B39"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100%</w:t>
            </w:r>
          </w:p>
        </w:tc>
        <w:tc>
          <w:tcPr>
            <w:tcW w:w="1123" w:type="dxa"/>
          </w:tcPr>
          <w:p w14:paraId="076332D7" w14:textId="725A430E"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 xml:space="preserve"> 31,449 </w:t>
            </w:r>
          </w:p>
        </w:tc>
        <w:tc>
          <w:tcPr>
            <w:tcW w:w="917" w:type="dxa"/>
          </w:tcPr>
          <w:p w14:paraId="03A22339" w14:textId="0BCB58C4" w:rsidR="00130EEB" w:rsidRPr="00130EEB" w:rsidRDefault="00130EEB" w:rsidP="00130EEB">
            <w:pPr>
              <w:spacing w:before="0" w:after="0" w:line="240" w:lineRule="auto"/>
              <w:jc w:val="right"/>
              <w:rPr>
                <w:rFonts w:ascii="Arial" w:hAnsi="Arial" w:cs="Arial"/>
                <w:b/>
                <w:bCs/>
                <w:sz w:val="24"/>
                <w:szCs w:val="24"/>
              </w:rPr>
            </w:pPr>
            <w:r w:rsidRPr="00130EEB">
              <w:rPr>
                <w:rFonts w:ascii="Arial" w:hAnsi="Arial" w:cs="Arial"/>
                <w:sz w:val="24"/>
                <w:szCs w:val="24"/>
              </w:rPr>
              <w:t>100%</w:t>
            </w:r>
          </w:p>
        </w:tc>
      </w:tr>
    </w:tbl>
    <w:p w14:paraId="7AEFC44B" w14:textId="09EA8888" w:rsidR="00130EEB" w:rsidRDefault="00130EEB" w:rsidP="00130EEB">
      <w:pPr>
        <w:spacing w:after="0" w:line="240" w:lineRule="auto"/>
        <w:ind w:left="284"/>
        <w:jc w:val="right"/>
        <w:rPr>
          <w:rFonts w:ascii="Arial" w:hAnsi="Arial" w:cs="Arial"/>
          <w:sz w:val="24"/>
          <w:szCs w:val="24"/>
        </w:rPr>
      </w:pPr>
      <w:r>
        <w:rPr>
          <w:rFonts w:ascii="Arial" w:hAnsi="Arial" w:cs="Arial"/>
          <w:sz w:val="24"/>
          <w:szCs w:val="24"/>
        </w:rPr>
        <w:t>Source: Census 2021 analysis</w:t>
      </w:r>
    </w:p>
    <w:p w14:paraId="211E9A65" w14:textId="7AE0A813" w:rsidR="00130EEB" w:rsidRPr="00130EEB" w:rsidRDefault="00130EEB" w:rsidP="00130EEB">
      <w:pPr>
        <w:spacing w:after="0" w:line="240" w:lineRule="auto"/>
        <w:ind w:left="284"/>
        <w:rPr>
          <w:rFonts w:ascii="Arial" w:hAnsi="Arial" w:cs="Arial"/>
          <w:sz w:val="24"/>
          <w:szCs w:val="24"/>
        </w:rPr>
      </w:pPr>
      <w:r w:rsidRPr="00130EEB">
        <w:rPr>
          <w:rFonts w:ascii="Arial" w:hAnsi="Arial" w:cs="Arial"/>
          <w:sz w:val="24"/>
          <w:szCs w:val="24"/>
        </w:rPr>
        <w:t xml:space="preserve">Table 14. shows that </w:t>
      </w:r>
      <w:r>
        <w:rPr>
          <w:rFonts w:ascii="Arial" w:hAnsi="Arial" w:cs="Arial"/>
          <w:sz w:val="24"/>
          <w:szCs w:val="24"/>
        </w:rPr>
        <w:t>t</w:t>
      </w:r>
      <w:r w:rsidRPr="00130EEB">
        <w:rPr>
          <w:rFonts w:ascii="Arial" w:hAnsi="Arial" w:cs="Arial"/>
          <w:sz w:val="24"/>
          <w:szCs w:val="24"/>
        </w:rPr>
        <w:t xml:space="preserve">here is a higher percentage of Black, Asian and minority ethnic </w:t>
      </w:r>
      <w:r>
        <w:rPr>
          <w:rFonts w:ascii="Arial" w:hAnsi="Arial" w:cs="Arial"/>
          <w:sz w:val="24"/>
          <w:szCs w:val="24"/>
        </w:rPr>
        <w:t>residents</w:t>
      </w:r>
      <w:r w:rsidRPr="00130EEB">
        <w:rPr>
          <w:rFonts w:ascii="Arial" w:hAnsi="Arial" w:cs="Arial"/>
          <w:sz w:val="24"/>
          <w:szCs w:val="24"/>
        </w:rPr>
        <w:t xml:space="preserve"> (including households which contain combinations of two or more ethnic groups, which may include White) </w:t>
      </w:r>
      <w:r w:rsidR="007F0FBD">
        <w:rPr>
          <w:rFonts w:ascii="Arial" w:hAnsi="Arial" w:cs="Arial"/>
          <w:sz w:val="24"/>
          <w:szCs w:val="24"/>
        </w:rPr>
        <w:t>of</w:t>
      </w:r>
      <w:r>
        <w:rPr>
          <w:rFonts w:ascii="Arial" w:hAnsi="Arial" w:cs="Arial"/>
          <w:sz w:val="24"/>
          <w:szCs w:val="24"/>
        </w:rPr>
        <w:t xml:space="preserve"> HMOs</w:t>
      </w:r>
      <w:r w:rsidRPr="00130EEB">
        <w:rPr>
          <w:rFonts w:ascii="Arial" w:hAnsi="Arial" w:cs="Arial"/>
          <w:sz w:val="24"/>
          <w:szCs w:val="24"/>
        </w:rPr>
        <w:t xml:space="preserve"> (1</w:t>
      </w:r>
      <w:r w:rsidR="00762A06">
        <w:rPr>
          <w:rFonts w:ascii="Arial" w:hAnsi="Arial" w:cs="Arial"/>
          <w:sz w:val="24"/>
          <w:szCs w:val="24"/>
        </w:rPr>
        <w:t>6</w:t>
      </w:r>
      <w:r w:rsidRPr="00130EEB">
        <w:rPr>
          <w:rFonts w:ascii="Arial" w:hAnsi="Arial" w:cs="Arial"/>
          <w:sz w:val="24"/>
          <w:szCs w:val="24"/>
        </w:rPr>
        <w:t>%)</w:t>
      </w:r>
      <w:r w:rsidR="00E43CC7">
        <w:rPr>
          <w:rFonts w:ascii="Arial" w:hAnsi="Arial" w:cs="Arial"/>
          <w:sz w:val="24"/>
          <w:szCs w:val="24"/>
        </w:rPr>
        <w:t xml:space="preserve"> than in the whole population of Wales (5%)</w:t>
      </w:r>
      <w:r w:rsidR="00E43CC7">
        <w:rPr>
          <w:rStyle w:val="FootnoteReference"/>
          <w:rFonts w:ascii="Arial" w:hAnsi="Arial" w:cs="Arial"/>
          <w:sz w:val="24"/>
          <w:szCs w:val="24"/>
        </w:rPr>
        <w:footnoteReference w:id="29"/>
      </w:r>
      <w:r w:rsidRPr="00130EEB">
        <w:rPr>
          <w:rFonts w:ascii="Arial" w:hAnsi="Arial" w:cs="Arial"/>
          <w:sz w:val="24"/>
          <w:szCs w:val="24"/>
        </w:rPr>
        <w:t>.</w:t>
      </w:r>
    </w:p>
    <w:p w14:paraId="62138EF0" w14:textId="15E91D12" w:rsidR="00130EEB" w:rsidRDefault="00130EEB" w:rsidP="00CC0AA6">
      <w:pPr>
        <w:spacing w:after="0" w:line="240" w:lineRule="auto"/>
        <w:ind w:left="284"/>
        <w:rPr>
          <w:rFonts w:ascii="Arial" w:hAnsi="Arial" w:cs="Arial"/>
          <w:sz w:val="24"/>
          <w:szCs w:val="24"/>
        </w:rPr>
      </w:pPr>
    </w:p>
    <w:p w14:paraId="27532DD7" w14:textId="77777777" w:rsidR="002A4D37" w:rsidRDefault="002A4D37" w:rsidP="00CC0AA6">
      <w:pPr>
        <w:spacing w:after="0" w:line="240" w:lineRule="auto"/>
        <w:ind w:left="284"/>
        <w:rPr>
          <w:rFonts w:ascii="Arial" w:hAnsi="Arial" w:cs="Arial"/>
          <w:sz w:val="24"/>
          <w:szCs w:val="24"/>
        </w:rPr>
      </w:pPr>
    </w:p>
    <w:p w14:paraId="0B244908" w14:textId="77777777" w:rsidR="00D729A6" w:rsidRDefault="00D729A6">
      <w:pPr>
        <w:spacing w:before="0" w:after="160" w:line="278" w:lineRule="auto"/>
        <w:rPr>
          <w:rFonts w:ascii="Arial" w:hAnsi="Arial" w:cs="Arial"/>
          <w:sz w:val="24"/>
          <w:szCs w:val="24"/>
        </w:rPr>
      </w:pPr>
      <w:r>
        <w:rPr>
          <w:rFonts w:ascii="Arial" w:hAnsi="Arial" w:cs="Arial"/>
          <w:sz w:val="24"/>
          <w:szCs w:val="24"/>
        </w:rPr>
        <w:br w:type="page"/>
      </w:r>
    </w:p>
    <w:p w14:paraId="5BAFC3AA" w14:textId="0DDA4F63" w:rsidR="00581313" w:rsidRDefault="00581313" w:rsidP="00CC0AA6">
      <w:pPr>
        <w:spacing w:after="0" w:line="240" w:lineRule="auto"/>
        <w:ind w:left="284"/>
        <w:rPr>
          <w:rFonts w:ascii="Arial" w:hAnsi="Arial" w:cs="Arial"/>
          <w:sz w:val="24"/>
          <w:szCs w:val="24"/>
        </w:rPr>
      </w:pPr>
      <w:r>
        <w:rPr>
          <w:rFonts w:ascii="Arial" w:hAnsi="Arial" w:cs="Arial"/>
          <w:sz w:val="24"/>
          <w:szCs w:val="24"/>
        </w:rPr>
        <w:lastRenderedPageBreak/>
        <w:t>Risk</w:t>
      </w:r>
    </w:p>
    <w:p w14:paraId="1BE10E7A" w14:textId="561A4EB7" w:rsidR="002E773C" w:rsidRDefault="003863F8" w:rsidP="002E773C">
      <w:pPr>
        <w:spacing w:after="0" w:line="240" w:lineRule="auto"/>
        <w:ind w:left="284"/>
        <w:rPr>
          <w:rFonts w:ascii="Arial" w:hAnsi="Arial" w:cs="Arial"/>
          <w:sz w:val="24"/>
          <w:szCs w:val="24"/>
        </w:rPr>
      </w:pPr>
      <w:r>
        <w:rPr>
          <w:rFonts w:ascii="Arial" w:hAnsi="Arial" w:cs="Arial"/>
          <w:sz w:val="24"/>
          <w:szCs w:val="24"/>
        </w:rPr>
        <w:t>Our e</w:t>
      </w:r>
      <w:r w:rsidR="00DD6697" w:rsidRPr="00DD6697">
        <w:rPr>
          <w:rFonts w:ascii="Arial" w:hAnsi="Arial" w:cs="Arial"/>
          <w:sz w:val="24"/>
          <w:szCs w:val="24"/>
        </w:rPr>
        <w:t xml:space="preserve">vidence </w:t>
      </w:r>
      <w:r>
        <w:rPr>
          <w:rFonts w:ascii="Arial" w:hAnsi="Arial" w:cs="Arial"/>
          <w:sz w:val="24"/>
          <w:szCs w:val="24"/>
        </w:rPr>
        <w:t>r</w:t>
      </w:r>
      <w:r w:rsidR="00DD6697" w:rsidRPr="00DD6697">
        <w:rPr>
          <w:rFonts w:ascii="Arial" w:hAnsi="Arial" w:cs="Arial"/>
          <w:sz w:val="24"/>
          <w:szCs w:val="24"/>
        </w:rPr>
        <w:t>eview</w:t>
      </w:r>
      <w:r w:rsidR="009E2119">
        <w:rPr>
          <w:rStyle w:val="FootnoteReference"/>
          <w:rFonts w:ascii="Arial" w:hAnsi="Arial" w:cs="Arial"/>
          <w:sz w:val="24"/>
          <w:szCs w:val="24"/>
        </w:rPr>
        <w:footnoteReference w:id="30"/>
      </w:r>
      <w:r w:rsidR="00DD6697">
        <w:rPr>
          <w:rFonts w:ascii="Arial" w:hAnsi="Arial" w:cs="Arial"/>
          <w:sz w:val="24"/>
          <w:szCs w:val="24"/>
        </w:rPr>
        <w:t xml:space="preserve"> </w:t>
      </w:r>
      <w:r w:rsidR="00981F56">
        <w:rPr>
          <w:rFonts w:ascii="Arial" w:hAnsi="Arial" w:cs="Arial"/>
          <w:sz w:val="24"/>
          <w:szCs w:val="24"/>
        </w:rPr>
        <w:t>found that o</w:t>
      </w:r>
      <w:r w:rsidR="002E773C" w:rsidRPr="00057005">
        <w:rPr>
          <w:rFonts w:ascii="Arial" w:hAnsi="Arial" w:cs="Arial"/>
          <w:sz w:val="24"/>
          <w:szCs w:val="24"/>
        </w:rPr>
        <w:t xml:space="preserve">f the data available specific to the UK there were significant gaps in the evidence relating to individuals from a Black, Asian, and </w:t>
      </w:r>
      <w:r w:rsidR="009337D9">
        <w:rPr>
          <w:rFonts w:ascii="Arial" w:hAnsi="Arial" w:cs="Arial"/>
          <w:sz w:val="24"/>
          <w:szCs w:val="24"/>
        </w:rPr>
        <w:t>m</w:t>
      </w:r>
      <w:r w:rsidR="002E773C" w:rsidRPr="00057005">
        <w:rPr>
          <w:rFonts w:ascii="Arial" w:hAnsi="Arial" w:cs="Arial"/>
          <w:sz w:val="24"/>
          <w:szCs w:val="24"/>
        </w:rPr>
        <w:t xml:space="preserve">inority </w:t>
      </w:r>
      <w:r w:rsidR="009337D9">
        <w:rPr>
          <w:rFonts w:ascii="Arial" w:hAnsi="Arial" w:cs="Arial"/>
          <w:sz w:val="24"/>
          <w:szCs w:val="24"/>
        </w:rPr>
        <w:t>e</w:t>
      </w:r>
      <w:r w:rsidR="002E773C" w:rsidRPr="00057005">
        <w:rPr>
          <w:rFonts w:ascii="Arial" w:hAnsi="Arial" w:cs="Arial"/>
          <w:sz w:val="24"/>
          <w:szCs w:val="24"/>
        </w:rPr>
        <w:t>thnic background or an individual’s socioeconomic/</w:t>
      </w:r>
      <w:r w:rsidR="001A6423">
        <w:rPr>
          <w:rFonts w:ascii="Arial" w:hAnsi="Arial" w:cs="Arial"/>
          <w:sz w:val="24"/>
          <w:szCs w:val="24"/>
        </w:rPr>
        <w:t xml:space="preserve"> </w:t>
      </w:r>
      <w:r w:rsidR="002E773C" w:rsidRPr="00057005">
        <w:rPr>
          <w:rFonts w:ascii="Arial" w:hAnsi="Arial" w:cs="Arial"/>
          <w:sz w:val="24"/>
          <w:szCs w:val="24"/>
        </w:rPr>
        <w:t xml:space="preserve">sociodemographic status. While there </w:t>
      </w:r>
      <w:r w:rsidR="002E773C">
        <w:rPr>
          <w:rFonts w:ascii="Arial" w:hAnsi="Arial" w:cs="Arial"/>
          <w:sz w:val="24"/>
          <w:szCs w:val="24"/>
        </w:rPr>
        <w:t>was</w:t>
      </w:r>
      <w:r w:rsidR="002E773C" w:rsidRPr="00057005">
        <w:rPr>
          <w:rFonts w:ascii="Arial" w:hAnsi="Arial" w:cs="Arial"/>
          <w:sz w:val="24"/>
          <w:szCs w:val="24"/>
        </w:rPr>
        <w:t xml:space="preserve"> clear variation in the extent that overcrowding affects Black, Asian and </w:t>
      </w:r>
      <w:r w:rsidR="009337D9">
        <w:rPr>
          <w:rFonts w:ascii="Arial" w:hAnsi="Arial" w:cs="Arial"/>
          <w:sz w:val="24"/>
          <w:szCs w:val="24"/>
        </w:rPr>
        <w:t>m</w:t>
      </w:r>
      <w:r w:rsidR="002E773C" w:rsidRPr="00057005">
        <w:rPr>
          <w:rFonts w:ascii="Arial" w:hAnsi="Arial" w:cs="Arial"/>
          <w:sz w:val="24"/>
          <w:szCs w:val="24"/>
        </w:rPr>
        <w:t xml:space="preserve">inority </w:t>
      </w:r>
      <w:r w:rsidR="009337D9">
        <w:rPr>
          <w:rFonts w:ascii="Arial" w:hAnsi="Arial" w:cs="Arial"/>
          <w:sz w:val="24"/>
          <w:szCs w:val="24"/>
        </w:rPr>
        <w:t>e</w:t>
      </w:r>
      <w:r w:rsidR="002E773C" w:rsidRPr="00057005">
        <w:rPr>
          <w:rFonts w:ascii="Arial" w:hAnsi="Arial" w:cs="Arial"/>
          <w:sz w:val="24"/>
          <w:szCs w:val="24"/>
        </w:rPr>
        <w:t>thnic groups, evidence suggest</w:t>
      </w:r>
      <w:r w:rsidR="002E773C">
        <w:rPr>
          <w:rFonts w:ascii="Arial" w:hAnsi="Arial" w:cs="Arial"/>
          <w:sz w:val="24"/>
          <w:szCs w:val="24"/>
        </w:rPr>
        <w:t>ed</w:t>
      </w:r>
      <w:r w:rsidR="002E773C" w:rsidRPr="00057005">
        <w:rPr>
          <w:rFonts w:ascii="Arial" w:hAnsi="Arial" w:cs="Arial"/>
          <w:sz w:val="24"/>
          <w:szCs w:val="24"/>
        </w:rPr>
        <w:t xml:space="preserve"> that ethnic minority groups in the UK are disproportionately affected by housing overcrowding, across all housing tenures, and are also disproportionately more likely to be affected by socio-economic disadvantage.</w:t>
      </w:r>
      <w:r w:rsidR="009337D9">
        <w:rPr>
          <w:rFonts w:ascii="Arial" w:hAnsi="Arial" w:cs="Arial"/>
          <w:sz w:val="24"/>
          <w:szCs w:val="24"/>
        </w:rPr>
        <w:t xml:space="preserve"> </w:t>
      </w:r>
    </w:p>
    <w:p w14:paraId="0F2BC972" w14:textId="5ECB6853" w:rsidR="009F616F" w:rsidRPr="008E758E" w:rsidRDefault="009F616F" w:rsidP="009F616F">
      <w:pPr>
        <w:spacing w:before="120" w:after="0" w:line="240" w:lineRule="auto"/>
        <w:ind w:left="286"/>
        <w:rPr>
          <w:rFonts w:ascii="Arial" w:hAnsi="Arial" w:cs="Arial"/>
          <w:sz w:val="24"/>
          <w:szCs w:val="24"/>
        </w:rPr>
      </w:pPr>
      <w:r>
        <w:rPr>
          <w:rFonts w:ascii="Arial" w:hAnsi="Arial" w:cs="Arial"/>
          <w:sz w:val="24"/>
          <w:szCs w:val="24"/>
        </w:rPr>
        <w:t>T</w:t>
      </w:r>
      <w:r w:rsidRPr="001670D8">
        <w:rPr>
          <w:rFonts w:ascii="Arial" w:hAnsi="Arial" w:cs="Arial"/>
          <w:sz w:val="24"/>
          <w:szCs w:val="24"/>
        </w:rPr>
        <w:t>h</w:t>
      </w:r>
      <w:r>
        <w:rPr>
          <w:rFonts w:ascii="Arial" w:hAnsi="Arial" w:cs="Arial"/>
          <w:sz w:val="24"/>
          <w:szCs w:val="24"/>
        </w:rPr>
        <w:t xml:space="preserve">us, </w:t>
      </w:r>
      <w:r w:rsidR="00174176">
        <w:rPr>
          <w:rFonts w:ascii="Arial" w:hAnsi="Arial" w:cs="Arial"/>
          <w:sz w:val="24"/>
          <w:szCs w:val="24"/>
        </w:rPr>
        <w:t xml:space="preserve">Black, Asian and minority ethnic groups may be at higher risk of building safety incidents as a result of poor housing. But </w:t>
      </w:r>
      <w:r>
        <w:rPr>
          <w:rFonts w:ascii="Arial" w:hAnsi="Arial" w:cs="Arial"/>
          <w:sz w:val="24"/>
          <w:szCs w:val="24"/>
        </w:rPr>
        <w:t>the effect that</w:t>
      </w:r>
      <w:r w:rsidRPr="001670D8">
        <w:rPr>
          <w:rFonts w:ascii="Arial" w:hAnsi="Arial" w:cs="Arial"/>
          <w:sz w:val="24"/>
          <w:szCs w:val="24"/>
        </w:rPr>
        <w:t xml:space="preserve"> race </w:t>
      </w:r>
      <w:r>
        <w:rPr>
          <w:rFonts w:ascii="Arial" w:hAnsi="Arial" w:cs="Arial"/>
          <w:sz w:val="24"/>
          <w:szCs w:val="24"/>
        </w:rPr>
        <w:t xml:space="preserve">has on fire risk seems to be </w:t>
      </w:r>
      <w:r w:rsidRPr="001670D8">
        <w:rPr>
          <w:rFonts w:ascii="Arial" w:hAnsi="Arial" w:cs="Arial"/>
          <w:sz w:val="24"/>
          <w:szCs w:val="24"/>
        </w:rPr>
        <w:t>as a proxy for deprivation or poor housing quality</w:t>
      </w:r>
      <w:r>
        <w:rPr>
          <w:rFonts w:ascii="Arial" w:hAnsi="Arial" w:cs="Arial"/>
          <w:sz w:val="24"/>
          <w:szCs w:val="24"/>
        </w:rPr>
        <w:t>.</w:t>
      </w:r>
    </w:p>
    <w:p w14:paraId="13883D8E" w14:textId="56D76C20" w:rsidR="00077859" w:rsidRDefault="00077859" w:rsidP="002E773C">
      <w:pPr>
        <w:spacing w:after="0" w:line="240" w:lineRule="auto"/>
        <w:ind w:left="284"/>
        <w:rPr>
          <w:rFonts w:ascii="Arial" w:hAnsi="Arial" w:cs="Arial"/>
          <w:sz w:val="24"/>
          <w:szCs w:val="24"/>
        </w:rPr>
      </w:pPr>
      <w:r>
        <w:rPr>
          <w:rFonts w:ascii="Arial" w:hAnsi="Arial" w:cs="Arial"/>
          <w:sz w:val="24"/>
          <w:szCs w:val="24"/>
        </w:rPr>
        <w:t>The Home Office reported that o</w:t>
      </w:r>
      <w:r w:rsidRPr="00077859">
        <w:rPr>
          <w:rFonts w:ascii="Arial" w:hAnsi="Arial" w:cs="Arial"/>
          <w:sz w:val="24"/>
          <w:szCs w:val="24"/>
        </w:rPr>
        <w:t>vercrowding of dwellings can result in a fire risk an</w:t>
      </w:r>
      <w:r>
        <w:rPr>
          <w:rFonts w:ascii="Arial" w:hAnsi="Arial" w:cs="Arial"/>
          <w:sz w:val="24"/>
          <w:szCs w:val="24"/>
        </w:rPr>
        <w:t>d</w:t>
      </w:r>
      <w:r w:rsidRPr="00077859">
        <w:rPr>
          <w:rFonts w:ascii="Arial" w:hAnsi="Arial" w:cs="Arial"/>
          <w:sz w:val="24"/>
          <w:szCs w:val="24"/>
        </w:rPr>
        <w:t xml:space="preserve"> those living in households with five or more members are more likely to experience a fire than those in smaller households</w:t>
      </w:r>
      <w:r>
        <w:rPr>
          <w:rStyle w:val="FootnoteReference"/>
          <w:rFonts w:ascii="Arial" w:hAnsi="Arial" w:cs="Arial"/>
          <w:sz w:val="24"/>
          <w:szCs w:val="24"/>
        </w:rPr>
        <w:footnoteReference w:id="31"/>
      </w:r>
      <w:r w:rsidRPr="00077859">
        <w:rPr>
          <w:rFonts w:ascii="Arial" w:hAnsi="Arial" w:cs="Arial"/>
          <w:sz w:val="24"/>
          <w:szCs w:val="24"/>
        </w:rPr>
        <w:t>.</w:t>
      </w:r>
    </w:p>
    <w:p w14:paraId="70D082C5" w14:textId="10A99356" w:rsidR="00264C31" w:rsidRDefault="00A90863" w:rsidP="00A90863">
      <w:pPr>
        <w:spacing w:after="0" w:line="240" w:lineRule="auto"/>
        <w:ind w:left="284"/>
        <w:rPr>
          <w:rFonts w:ascii="Arial" w:hAnsi="Arial" w:cs="Arial"/>
          <w:sz w:val="24"/>
          <w:szCs w:val="24"/>
        </w:rPr>
      </w:pPr>
      <w:r>
        <w:rPr>
          <w:rFonts w:ascii="Arial" w:hAnsi="Arial" w:cs="Arial"/>
          <w:sz w:val="24"/>
          <w:szCs w:val="24"/>
        </w:rPr>
        <w:t>In their report on t</w:t>
      </w:r>
      <w:r w:rsidR="00CC42CE" w:rsidRPr="00CC42CE">
        <w:rPr>
          <w:rFonts w:ascii="Arial" w:hAnsi="Arial" w:cs="Arial"/>
          <w:sz w:val="24"/>
          <w:szCs w:val="24"/>
        </w:rPr>
        <w:t>he experiences of housing in W</w:t>
      </w:r>
      <w:r w:rsidR="00CC42CE">
        <w:rPr>
          <w:rFonts w:ascii="Arial" w:hAnsi="Arial" w:cs="Arial"/>
          <w:sz w:val="24"/>
          <w:szCs w:val="24"/>
        </w:rPr>
        <w:t>a</w:t>
      </w:r>
      <w:r w:rsidR="00CC42CE" w:rsidRPr="00CC42CE">
        <w:rPr>
          <w:rFonts w:ascii="Arial" w:hAnsi="Arial" w:cs="Arial"/>
          <w:sz w:val="24"/>
          <w:szCs w:val="24"/>
        </w:rPr>
        <w:t>les of people from ethnic minority communities</w:t>
      </w:r>
      <w:r w:rsidR="00CC42CE">
        <w:rPr>
          <w:rStyle w:val="FootnoteReference"/>
          <w:rFonts w:ascii="Arial" w:hAnsi="Arial" w:cs="Arial"/>
          <w:sz w:val="24"/>
          <w:szCs w:val="24"/>
        </w:rPr>
        <w:footnoteReference w:id="32"/>
      </w:r>
      <w:r>
        <w:rPr>
          <w:rFonts w:ascii="Arial" w:hAnsi="Arial" w:cs="Arial"/>
          <w:sz w:val="24"/>
          <w:szCs w:val="24"/>
        </w:rPr>
        <w:t>,</w:t>
      </w:r>
      <w:r w:rsidR="00CC42CE" w:rsidRPr="00CC42CE">
        <w:rPr>
          <w:rFonts w:ascii="Arial" w:hAnsi="Arial" w:cs="Arial"/>
          <w:sz w:val="24"/>
          <w:szCs w:val="24"/>
        </w:rPr>
        <w:t xml:space="preserve"> </w:t>
      </w:r>
      <w:r>
        <w:rPr>
          <w:rFonts w:ascii="Arial" w:hAnsi="Arial" w:cs="Arial"/>
          <w:sz w:val="24"/>
          <w:szCs w:val="24"/>
        </w:rPr>
        <w:t xml:space="preserve">Tai Pawb and the Ethnic Minorities and Youth Support Team Wales (EYST) </w:t>
      </w:r>
      <w:r w:rsidR="00264C31">
        <w:rPr>
          <w:rFonts w:ascii="Arial" w:hAnsi="Arial" w:cs="Arial"/>
          <w:sz w:val="24"/>
          <w:szCs w:val="24"/>
        </w:rPr>
        <w:t>also found evidence of overcrowding.</w:t>
      </w:r>
      <w:r w:rsidR="00874E97">
        <w:rPr>
          <w:rFonts w:ascii="Arial" w:hAnsi="Arial" w:cs="Arial"/>
          <w:sz w:val="24"/>
          <w:szCs w:val="24"/>
        </w:rPr>
        <w:t xml:space="preserve"> Although the report was about housing in general rather than buildings in scope of the Bill. We have seen that larger households are uncommon in flats, maisonettes or apartments, Table </w:t>
      </w:r>
      <w:r w:rsidR="00A00B8C">
        <w:rPr>
          <w:rFonts w:ascii="Arial" w:hAnsi="Arial" w:cs="Arial"/>
          <w:sz w:val="24"/>
          <w:szCs w:val="24"/>
        </w:rPr>
        <w:t>4</w:t>
      </w:r>
      <w:r w:rsidR="00874E97">
        <w:rPr>
          <w:rFonts w:ascii="Arial" w:hAnsi="Arial" w:cs="Arial"/>
          <w:sz w:val="24"/>
          <w:szCs w:val="24"/>
        </w:rPr>
        <w:t>.</w:t>
      </w:r>
    </w:p>
    <w:p w14:paraId="2BF59384" w14:textId="77777777" w:rsidR="00874E97" w:rsidRDefault="00874E97" w:rsidP="00CC3F8E">
      <w:pPr>
        <w:spacing w:before="120" w:after="0" w:line="240" w:lineRule="auto"/>
        <w:ind w:left="286"/>
        <w:rPr>
          <w:rFonts w:ascii="Arial" w:hAnsi="Arial" w:cs="Arial"/>
          <w:sz w:val="24"/>
          <w:szCs w:val="24"/>
        </w:rPr>
      </w:pPr>
    </w:p>
    <w:p w14:paraId="3BED34E4" w14:textId="03C4B237" w:rsidR="0022181D" w:rsidRDefault="0022181D" w:rsidP="00CC3F8E">
      <w:pPr>
        <w:spacing w:before="120" w:after="0" w:line="240" w:lineRule="auto"/>
        <w:ind w:left="286"/>
        <w:rPr>
          <w:rFonts w:ascii="Arial" w:hAnsi="Arial" w:cs="Arial"/>
          <w:sz w:val="24"/>
          <w:szCs w:val="24"/>
        </w:rPr>
      </w:pPr>
      <w:r>
        <w:rPr>
          <w:rFonts w:ascii="Arial" w:hAnsi="Arial" w:cs="Arial"/>
          <w:sz w:val="24"/>
          <w:szCs w:val="24"/>
        </w:rPr>
        <w:t>Characteristics</w:t>
      </w:r>
    </w:p>
    <w:p w14:paraId="5DBC5151" w14:textId="7CCF87A2" w:rsidR="00CC3F8E" w:rsidRPr="00CC3F8E" w:rsidRDefault="004F2FD0" w:rsidP="00B0436A">
      <w:pPr>
        <w:spacing w:before="120" w:after="0" w:line="240" w:lineRule="auto"/>
        <w:ind w:left="286"/>
        <w:rPr>
          <w:rFonts w:ascii="Arial" w:hAnsi="Arial" w:cs="Arial"/>
          <w:sz w:val="24"/>
          <w:szCs w:val="24"/>
        </w:rPr>
      </w:pPr>
      <w:r w:rsidRPr="000C06D2">
        <w:rPr>
          <w:rFonts w:ascii="Arial" w:hAnsi="Arial" w:cs="Arial"/>
          <w:sz w:val="24"/>
          <w:szCs w:val="24"/>
        </w:rPr>
        <w:t>When considering residents’ attitudes and behaviours towards fire safety and demographic characteristics</w:t>
      </w:r>
      <w:r>
        <w:rPr>
          <w:rFonts w:ascii="Arial" w:hAnsi="Arial" w:cs="Arial"/>
          <w:sz w:val="24"/>
          <w:szCs w:val="24"/>
        </w:rPr>
        <w:t>,</w:t>
      </w:r>
      <w:r w:rsidRPr="000C06D2">
        <w:rPr>
          <w:rFonts w:ascii="Arial" w:hAnsi="Arial" w:cs="Arial"/>
          <w:sz w:val="24"/>
          <w:szCs w:val="24"/>
        </w:rPr>
        <w:t xml:space="preserve"> </w:t>
      </w:r>
      <w:r>
        <w:rPr>
          <w:rFonts w:ascii="Arial" w:hAnsi="Arial" w:cs="Arial"/>
          <w:sz w:val="24"/>
          <w:szCs w:val="24"/>
        </w:rPr>
        <w:t>IFF found t</w:t>
      </w:r>
      <w:r w:rsidR="00B5018B">
        <w:rPr>
          <w:rFonts w:ascii="Arial" w:hAnsi="Arial" w:cs="Arial"/>
          <w:sz w:val="24"/>
          <w:szCs w:val="24"/>
        </w:rPr>
        <w:t xml:space="preserve">he segment with the </w:t>
      </w:r>
      <w:r w:rsidR="0002119D">
        <w:rPr>
          <w:rFonts w:ascii="Arial" w:hAnsi="Arial" w:cs="Arial"/>
          <w:sz w:val="24"/>
          <w:szCs w:val="24"/>
        </w:rPr>
        <w:t>most statistically significant number of residents from an ethnic minority background (36% of the segment vs 19% of all residents), was ‘Content and trusting’</w:t>
      </w:r>
      <w:r w:rsidR="00FE71DF">
        <w:rPr>
          <w:rStyle w:val="FootnoteReference"/>
          <w:rFonts w:ascii="Arial" w:hAnsi="Arial" w:cs="Arial"/>
          <w:sz w:val="24"/>
          <w:szCs w:val="24"/>
        </w:rPr>
        <w:footnoteReference w:id="33"/>
      </w:r>
      <w:r w:rsidR="0002119D">
        <w:rPr>
          <w:rFonts w:ascii="Arial" w:hAnsi="Arial" w:cs="Arial"/>
          <w:sz w:val="24"/>
          <w:szCs w:val="24"/>
        </w:rPr>
        <w:t>. Residents in this segment tended to have the following characteristics:</w:t>
      </w:r>
    </w:p>
    <w:p w14:paraId="450B2E3D" w14:textId="2290F232" w:rsidR="00F54DF3" w:rsidRPr="00CC3F8E" w:rsidRDefault="00CC3F8E"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rPr>
        <w:t>More confident in getting household out of the home in the event of a fire</w:t>
      </w:r>
    </w:p>
    <w:p w14:paraId="24B1C9F1" w14:textId="77777777" w:rsidR="00CC3F8E" w:rsidRPr="00CC3F8E" w:rsidRDefault="00CC3F8E"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rPr>
        <w:t>Less likely to be concerned about fire safety in their home or building</w:t>
      </w:r>
    </w:p>
    <w:p w14:paraId="6232BB8A" w14:textId="77777777" w:rsidR="00CC3F8E" w:rsidRPr="00CC3F8E" w:rsidRDefault="00CC3F8E"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rPr>
        <w:t>More likely to engage with information about their building</w:t>
      </w:r>
    </w:p>
    <w:p w14:paraId="1C45B1A2" w14:textId="695AB2C0" w:rsidR="00CC3F8E" w:rsidRPr="00CC3F8E" w:rsidRDefault="00CC3F8E"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rPr>
        <w:t>Less likely to engage in risky fire safety behaviours in the home with the exception of cooking with a chip-pan</w:t>
      </w:r>
    </w:p>
    <w:p w14:paraId="1462260B" w14:textId="7FED88AC" w:rsidR="00CC3F8E" w:rsidRPr="00CC3F8E" w:rsidRDefault="00CC3F8E" w:rsidP="00CC3F8E">
      <w:pPr>
        <w:pStyle w:val="ListParagraph"/>
        <w:numPr>
          <w:ilvl w:val="0"/>
          <w:numId w:val="16"/>
        </w:numPr>
        <w:spacing w:before="120" w:after="0" w:line="240" w:lineRule="auto"/>
        <w:ind w:left="1003" w:hanging="357"/>
        <w:contextualSpacing w:val="0"/>
        <w:rPr>
          <w:rFonts w:ascii="Arial" w:hAnsi="Arial" w:cs="Arial"/>
          <w:sz w:val="24"/>
          <w:szCs w:val="24"/>
        </w:rPr>
      </w:pPr>
      <w:r w:rsidRPr="00CC3F8E">
        <w:rPr>
          <w:rFonts w:ascii="Arial" w:hAnsi="Arial" w:cs="Arial"/>
          <w:sz w:val="24"/>
          <w:szCs w:val="24"/>
        </w:rPr>
        <w:t>Less likely to keep fire doors closed in communal areas of building</w:t>
      </w:r>
    </w:p>
    <w:p w14:paraId="09ACF142" w14:textId="77777777" w:rsidR="008E758E" w:rsidRDefault="008E758E" w:rsidP="008E758E">
      <w:pPr>
        <w:spacing w:before="120" w:after="0" w:line="240" w:lineRule="auto"/>
        <w:ind w:left="286"/>
        <w:rPr>
          <w:rFonts w:ascii="Arial" w:hAnsi="Arial" w:cs="Arial"/>
          <w:sz w:val="24"/>
          <w:szCs w:val="24"/>
        </w:rPr>
      </w:pPr>
    </w:p>
    <w:p w14:paraId="562FEE52" w14:textId="16959FD5" w:rsidR="0022181D" w:rsidRDefault="0022181D" w:rsidP="008E758E">
      <w:pPr>
        <w:spacing w:before="120" w:after="0" w:line="240" w:lineRule="auto"/>
        <w:ind w:left="286"/>
        <w:rPr>
          <w:rFonts w:ascii="Arial" w:hAnsi="Arial" w:cs="Arial"/>
          <w:sz w:val="24"/>
          <w:szCs w:val="24"/>
        </w:rPr>
      </w:pPr>
      <w:r>
        <w:rPr>
          <w:rFonts w:ascii="Arial" w:hAnsi="Arial" w:cs="Arial"/>
          <w:sz w:val="24"/>
          <w:szCs w:val="24"/>
        </w:rPr>
        <w:t>Cost</w:t>
      </w:r>
    </w:p>
    <w:p w14:paraId="56F549D5" w14:textId="3A7C924C" w:rsidR="008563D7" w:rsidRDefault="00AF24CC" w:rsidP="00AF24CC">
      <w:pPr>
        <w:spacing w:before="120" w:after="0" w:line="240" w:lineRule="auto"/>
        <w:ind w:left="286"/>
        <w:rPr>
          <w:rFonts w:ascii="Arial" w:hAnsi="Arial" w:cs="Arial"/>
          <w:sz w:val="24"/>
          <w:szCs w:val="24"/>
        </w:rPr>
      </w:pPr>
      <w:r w:rsidRPr="00AF24CC">
        <w:rPr>
          <w:rFonts w:ascii="Arial" w:hAnsi="Arial" w:cs="Arial"/>
          <w:sz w:val="24"/>
          <w:szCs w:val="24"/>
        </w:rPr>
        <w:t>Poverty rates are very high for some minority ethnic groups</w:t>
      </w:r>
      <w:r>
        <w:rPr>
          <w:rStyle w:val="FootnoteReference"/>
          <w:rFonts w:ascii="Arial" w:hAnsi="Arial" w:cs="Arial"/>
          <w:sz w:val="24"/>
          <w:szCs w:val="24"/>
        </w:rPr>
        <w:footnoteReference w:id="34"/>
      </w:r>
      <w:r w:rsidRPr="00AF24CC">
        <w:rPr>
          <w:rFonts w:ascii="Arial" w:hAnsi="Arial" w:cs="Arial"/>
          <w:sz w:val="24"/>
          <w:szCs w:val="24"/>
        </w:rPr>
        <w:t>. In particular, between 2019/20 and 2021/22, around half of people in Pakistani (51%) and Bangladeshi (53%) households lived in poverty, with even higher poverty levels for children in those households (61% and 62% respectively). Around four in ten people in households headed by someone from an Asian background other than Indian, Pakistani, Bangladeshi or Chinese (39%) or households from Black African backgrounds (42%) were in poverty, with around half of children in these households in poverty. All these groups were much more likely than people in households headed by someone of white ethnicity (19%) to be in poverty (25% of children in households headed by someone of white ethnicity were in poverty).</w:t>
      </w:r>
    </w:p>
    <w:p w14:paraId="60F1D7C4" w14:textId="58948474" w:rsidR="009F1F23" w:rsidRPr="009F1F23" w:rsidRDefault="009F1F23" w:rsidP="009F1F23">
      <w:pPr>
        <w:spacing w:before="120" w:after="0" w:line="240" w:lineRule="auto"/>
        <w:ind w:left="286"/>
        <w:rPr>
          <w:rFonts w:ascii="Arial" w:hAnsi="Arial" w:cs="Arial"/>
          <w:sz w:val="24"/>
          <w:szCs w:val="24"/>
        </w:rPr>
      </w:pPr>
      <w:r w:rsidRPr="009F1F23">
        <w:rPr>
          <w:rFonts w:ascii="Arial" w:hAnsi="Arial" w:cs="Arial"/>
          <w:sz w:val="24"/>
          <w:szCs w:val="24"/>
        </w:rPr>
        <w:t>For migrants, the nature of migration can be an additional detrimental factor</w:t>
      </w:r>
      <w:r w:rsidR="00045155">
        <w:rPr>
          <w:rStyle w:val="FootnoteReference"/>
          <w:rFonts w:ascii="Arial" w:hAnsi="Arial" w:cs="Arial"/>
          <w:sz w:val="24"/>
          <w:szCs w:val="24"/>
        </w:rPr>
        <w:footnoteReference w:id="35"/>
      </w:r>
      <w:r w:rsidRPr="009F1F23">
        <w:rPr>
          <w:rFonts w:ascii="Arial" w:hAnsi="Arial" w:cs="Arial"/>
          <w:sz w:val="24"/>
          <w:szCs w:val="24"/>
        </w:rPr>
        <w:t>: for example, whether migration was through channels that make employment harder, such as asylum, and how recently people arrived in the UK.</w:t>
      </w:r>
    </w:p>
    <w:p w14:paraId="640014A4" w14:textId="67591274" w:rsidR="0061751A" w:rsidRPr="00EC1115" w:rsidRDefault="0061751A" w:rsidP="0061751A">
      <w:pPr>
        <w:spacing w:after="0" w:line="240" w:lineRule="auto"/>
        <w:ind w:left="284"/>
        <w:rPr>
          <w:rFonts w:ascii="Arial" w:hAnsi="Arial" w:cs="Arial"/>
          <w:sz w:val="24"/>
          <w:szCs w:val="24"/>
        </w:rPr>
      </w:pPr>
      <w:r>
        <w:rPr>
          <w:rFonts w:ascii="Arial" w:hAnsi="Arial" w:cs="Arial"/>
          <w:sz w:val="24"/>
          <w:szCs w:val="24"/>
        </w:rPr>
        <w:t xml:space="preserve">Overall, </w:t>
      </w:r>
      <w:r w:rsidRPr="00385A78">
        <w:rPr>
          <w:rFonts w:ascii="Arial" w:hAnsi="Arial" w:cs="Arial"/>
          <w:sz w:val="24"/>
          <w:szCs w:val="24"/>
        </w:rPr>
        <w:t>the cost of the new regime</w:t>
      </w:r>
      <w:r>
        <w:rPr>
          <w:rFonts w:ascii="Arial" w:hAnsi="Arial" w:cs="Arial"/>
          <w:sz w:val="24"/>
          <w:szCs w:val="24"/>
        </w:rPr>
        <w:t xml:space="preserve"> is likely to impact </w:t>
      </w:r>
      <w:r w:rsidR="00107714">
        <w:rPr>
          <w:rFonts w:ascii="Arial" w:hAnsi="Arial" w:cs="Arial"/>
          <w:sz w:val="24"/>
          <w:szCs w:val="24"/>
        </w:rPr>
        <w:t>Black, Asian and minority ethnic</w:t>
      </w:r>
      <w:r>
        <w:rPr>
          <w:rFonts w:ascii="Arial" w:hAnsi="Arial" w:cs="Arial"/>
          <w:sz w:val="24"/>
          <w:szCs w:val="24"/>
        </w:rPr>
        <w:t xml:space="preserve"> people</w:t>
      </w:r>
      <w:r w:rsidRPr="00385A78">
        <w:rPr>
          <w:rFonts w:ascii="Arial" w:hAnsi="Arial" w:cs="Arial"/>
          <w:sz w:val="24"/>
          <w:szCs w:val="24"/>
        </w:rPr>
        <w:t xml:space="preserve"> more significantly than the whole population.</w:t>
      </w:r>
    </w:p>
    <w:p w14:paraId="3681BF47" w14:textId="77777777" w:rsidR="00672A2D" w:rsidRDefault="00672A2D" w:rsidP="00672A2D">
      <w:pPr>
        <w:spacing w:after="0" w:line="240" w:lineRule="auto"/>
        <w:ind w:left="284"/>
        <w:rPr>
          <w:rFonts w:ascii="Arial" w:hAnsi="Arial" w:cs="Arial"/>
          <w:sz w:val="24"/>
          <w:szCs w:val="24"/>
        </w:rPr>
      </w:pPr>
      <w:r>
        <w:rPr>
          <w:rFonts w:ascii="Arial" w:hAnsi="Arial" w:cs="Arial"/>
          <w:sz w:val="24"/>
          <w:szCs w:val="24"/>
        </w:rPr>
        <w:t>Engagement</w:t>
      </w:r>
    </w:p>
    <w:p w14:paraId="2A93DE3C" w14:textId="307659B5" w:rsidR="00672A2D" w:rsidRDefault="00672A2D" w:rsidP="00672A2D">
      <w:pPr>
        <w:spacing w:after="0" w:line="240" w:lineRule="auto"/>
        <w:ind w:left="284"/>
        <w:rPr>
          <w:rStyle w:val="CommentReference"/>
        </w:rPr>
      </w:pPr>
      <w:r>
        <w:rPr>
          <w:rFonts w:ascii="Arial" w:hAnsi="Arial" w:cs="Arial"/>
          <w:sz w:val="24"/>
          <w:szCs w:val="24"/>
        </w:rPr>
        <w:t xml:space="preserve">Another issue identified by Tai Pawb, responses to our white paper, unpublished research with minority ethnic leaseholders, and our engagement with stakeholders was </w:t>
      </w:r>
      <w:r w:rsidR="00556C53">
        <w:rPr>
          <w:rFonts w:ascii="Arial" w:hAnsi="Arial" w:cs="Arial"/>
          <w:sz w:val="24"/>
          <w:szCs w:val="24"/>
        </w:rPr>
        <w:t xml:space="preserve">poor </w:t>
      </w:r>
      <w:r w:rsidRPr="00A90863">
        <w:rPr>
          <w:rFonts w:ascii="Arial" w:hAnsi="Arial" w:cs="Arial"/>
          <w:sz w:val="24"/>
          <w:szCs w:val="24"/>
        </w:rPr>
        <w:t>communicat</w:t>
      </w:r>
      <w:r>
        <w:rPr>
          <w:rFonts w:ascii="Arial" w:hAnsi="Arial" w:cs="Arial"/>
          <w:sz w:val="24"/>
          <w:szCs w:val="24"/>
        </w:rPr>
        <w:t>ion and engagement between</w:t>
      </w:r>
      <w:r w:rsidRPr="00A90863">
        <w:rPr>
          <w:rFonts w:ascii="Arial" w:hAnsi="Arial" w:cs="Arial"/>
          <w:sz w:val="24"/>
          <w:szCs w:val="24"/>
        </w:rPr>
        <w:t xml:space="preserve"> landlord</w:t>
      </w:r>
      <w:r>
        <w:rPr>
          <w:rFonts w:ascii="Arial" w:hAnsi="Arial" w:cs="Arial"/>
          <w:sz w:val="24"/>
          <w:szCs w:val="24"/>
        </w:rPr>
        <w:t>s, leaseholders and tenants.</w:t>
      </w:r>
      <w:r>
        <w:rPr>
          <w:rStyle w:val="CommentReference"/>
        </w:rPr>
        <w:t xml:space="preserve"> </w:t>
      </w:r>
    </w:p>
    <w:p w14:paraId="6AD84991" w14:textId="77777777" w:rsidR="00672A2D" w:rsidRDefault="00672A2D" w:rsidP="00672A2D">
      <w:pPr>
        <w:spacing w:after="0" w:line="240" w:lineRule="auto"/>
        <w:ind w:left="284"/>
        <w:rPr>
          <w:rFonts w:ascii="Arial" w:hAnsi="Arial" w:cs="Arial"/>
          <w:sz w:val="24"/>
          <w:szCs w:val="24"/>
        </w:rPr>
      </w:pPr>
      <w:r>
        <w:rPr>
          <w:rFonts w:ascii="Arial" w:hAnsi="Arial" w:cs="Arial"/>
          <w:sz w:val="24"/>
          <w:szCs w:val="24"/>
        </w:rPr>
        <w:t xml:space="preserve">Racism was another matter identified in Tai Pawb’s report. </w:t>
      </w:r>
      <w:r w:rsidRPr="00156BB2">
        <w:rPr>
          <w:rFonts w:ascii="Arial" w:hAnsi="Arial" w:cs="Arial"/>
          <w:sz w:val="24"/>
          <w:szCs w:val="24"/>
        </w:rPr>
        <w:t>Participants recalled instances of racism both directly from their landlords and through</w:t>
      </w:r>
      <w:r>
        <w:rPr>
          <w:rFonts w:ascii="Arial" w:hAnsi="Arial" w:cs="Arial"/>
          <w:sz w:val="24"/>
          <w:szCs w:val="24"/>
        </w:rPr>
        <w:t xml:space="preserve"> </w:t>
      </w:r>
      <w:r w:rsidRPr="00156BB2">
        <w:rPr>
          <w:rFonts w:ascii="Arial" w:hAnsi="Arial" w:cs="Arial"/>
          <w:sz w:val="24"/>
          <w:szCs w:val="24"/>
        </w:rPr>
        <w:t>letting agents/agencies.</w:t>
      </w:r>
      <w:r>
        <w:rPr>
          <w:rFonts w:ascii="Arial" w:hAnsi="Arial" w:cs="Arial"/>
          <w:sz w:val="24"/>
          <w:szCs w:val="24"/>
        </w:rPr>
        <w:t xml:space="preserve"> </w:t>
      </w:r>
      <w:r w:rsidRPr="00156BB2">
        <w:rPr>
          <w:rFonts w:ascii="Arial" w:hAnsi="Arial" w:cs="Arial"/>
          <w:sz w:val="24"/>
          <w:szCs w:val="24"/>
        </w:rPr>
        <w:t>These tenants spoke of having faced condescending attitudes and an 'accept this or</w:t>
      </w:r>
      <w:r>
        <w:rPr>
          <w:rFonts w:ascii="Arial" w:hAnsi="Arial" w:cs="Arial"/>
          <w:sz w:val="24"/>
          <w:szCs w:val="24"/>
        </w:rPr>
        <w:t xml:space="preserve"> </w:t>
      </w:r>
      <w:r w:rsidRPr="00156BB2">
        <w:rPr>
          <w:rFonts w:ascii="Arial" w:hAnsi="Arial" w:cs="Arial"/>
          <w:sz w:val="24"/>
          <w:szCs w:val="24"/>
        </w:rPr>
        <w:t>leave the property' approach when expressing concerns about various aspects of the</w:t>
      </w:r>
      <w:r>
        <w:rPr>
          <w:rFonts w:ascii="Arial" w:hAnsi="Arial" w:cs="Arial"/>
          <w:sz w:val="24"/>
          <w:szCs w:val="24"/>
        </w:rPr>
        <w:t xml:space="preserve"> </w:t>
      </w:r>
      <w:r w:rsidRPr="00156BB2">
        <w:rPr>
          <w:rFonts w:ascii="Arial" w:hAnsi="Arial" w:cs="Arial"/>
          <w:sz w:val="24"/>
          <w:szCs w:val="24"/>
        </w:rPr>
        <w:t>property.</w:t>
      </w:r>
      <w:r>
        <w:rPr>
          <w:rFonts w:ascii="Arial" w:hAnsi="Arial" w:cs="Arial"/>
          <w:sz w:val="24"/>
          <w:szCs w:val="24"/>
        </w:rPr>
        <w:t xml:space="preserve"> </w:t>
      </w:r>
      <w:r w:rsidRPr="00E5215A">
        <w:rPr>
          <w:rFonts w:ascii="Arial" w:hAnsi="Arial" w:cs="Arial"/>
          <w:sz w:val="24"/>
          <w:szCs w:val="24"/>
        </w:rPr>
        <w:t>Unequal treatment was observed in the maintenance of rented properties. White</w:t>
      </w:r>
      <w:r>
        <w:rPr>
          <w:rFonts w:ascii="Arial" w:hAnsi="Arial" w:cs="Arial"/>
          <w:sz w:val="24"/>
          <w:szCs w:val="24"/>
        </w:rPr>
        <w:t xml:space="preserve"> </w:t>
      </w:r>
      <w:r w:rsidRPr="00E5215A">
        <w:rPr>
          <w:rFonts w:ascii="Arial" w:hAnsi="Arial" w:cs="Arial"/>
          <w:sz w:val="24"/>
          <w:szCs w:val="24"/>
        </w:rPr>
        <w:t>neighbours using the same agency were perceived as having received prompt attention</w:t>
      </w:r>
      <w:r>
        <w:rPr>
          <w:rFonts w:ascii="Arial" w:hAnsi="Arial" w:cs="Arial"/>
          <w:sz w:val="24"/>
          <w:szCs w:val="24"/>
        </w:rPr>
        <w:t xml:space="preserve"> </w:t>
      </w:r>
      <w:r w:rsidRPr="00E5215A">
        <w:rPr>
          <w:rFonts w:ascii="Arial" w:hAnsi="Arial" w:cs="Arial"/>
          <w:sz w:val="24"/>
          <w:szCs w:val="24"/>
        </w:rPr>
        <w:t>for repairs, while ethnic minority tenants with similar issues were overlooked, further</w:t>
      </w:r>
      <w:r>
        <w:rPr>
          <w:rFonts w:ascii="Arial" w:hAnsi="Arial" w:cs="Arial"/>
          <w:sz w:val="24"/>
          <w:szCs w:val="24"/>
        </w:rPr>
        <w:t xml:space="preserve"> </w:t>
      </w:r>
      <w:r w:rsidRPr="00E5215A">
        <w:rPr>
          <w:rFonts w:ascii="Arial" w:hAnsi="Arial" w:cs="Arial"/>
          <w:sz w:val="24"/>
          <w:szCs w:val="24"/>
        </w:rPr>
        <w:t>exacerbating the disparities in treatment.</w:t>
      </w:r>
    </w:p>
    <w:p w14:paraId="068B2848" w14:textId="77777777" w:rsidR="00672A2D" w:rsidRDefault="00672A2D" w:rsidP="00672A2D">
      <w:pPr>
        <w:spacing w:after="0" w:line="240" w:lineRule="auto"/>
        <w:ind w:left="284"/>
        <w:rPr>
          <w:rFonts w:ascii="Arial" w:hAnsi="Arial" w:cs="Arial"/>
          <w:sz w:val="24"/>
          <w:szCs w:val="24"/>
        </w:rPr>
      </w:pPr>
      <w:r>
        <w:rPr>
          <w:rFonts w:ascii="Arial" w:hAnsi="Arial" w:cs="Arial"/>
          <w:sz w:val="24"/>
          <w:szCs w:val="24"/>
        </w:rPr>
        <w:t>Respondents to Tai Pawb’s survey rated the condition of their property as follows:</w:t>
      </w:r>
    </w:p>
    <w:p w14:paraId="2394F526" w14:textId="77777777" w:rsidR="00672A2D" w:rsidRPr="00B90ADB" w:rsidRDefault="00672A2D"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B90ADB">
        <w:rPr>
          <w:rFonts w:ascii="Arial" w:hAnsi="Arial" w:cs="Arial"/>
          <w:sz w:val="24"/>
          <w:szCs w:val="24"/>
        </w:rPr>
        <w:t>48% well-maintained</w:t>
      </w:r>
    </w:p>
    <w:p w14:paraId="248D85FA" w14:textId="77777777" w:rsidR="00672A2D" w:rsidRPr="00B90ADB" w:rsidRDefault="00672A2D"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B90ADB">
        <w:rPr>
          <w:rFonts w:ascii="Arial" w:hAnsi="Arial" w:cs="Arial"/>
          <w:sz w:val="24"/>
          <w:szCs w:val="24"/>
        </w:rPr>
        <w:t>48% in need of repairs</w:t>
      </w:r>
    </w:p>
    <w:p w14:paraId="6459931F" w14:textId="77777777" w:rsidR="00672A2D" w:rsidRDefault="00672A2D"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B90ADB">
        <w:rPr>
          <w:rFonts w:ascii="Arial" w:hAnsi="Arial" w:cs="Arial"/>
          <w:sz w:val="24"/>
          <w:szCs w:val="24"/>
        </w:rPr>
        <w:t>4</w:t>
      </w:r>
      <w:r>
        <w:rPr>
          <w:rFonts w:ascii="Arial" w:hAnsi="Arial" w:cs="Arial"/>
          <w:sz w:val="24"/>
          <w:szCs w:val="24"/>
        </w:rPr>
        <w:t>%</w:t>
      </w:r>
      <w:r w:rsidRPr="00B90ADB">
        <w:rPr>
          <w:rFonts w:ascii="Arial" w:hAnsi="Arial" w:cs="Arial"/>
          <w:sz w:val="24"/>
          <w:szCs w:val="24"/>
        </w:rPr>
        <w:t xml:space="preserve"> unsafe</w:t>
      </w:r>
    </w:p>
    <w:p w14:paraId="5B6DFB27" w14:textId="77777777" w:rsidR="00672A2D" w:rsidRDefault="00672A2D" w:rsidP="00672A2D">
      <w:pPr>
        <w:autoSpaceDE w:val="0"/>
        <w:autoSpaceDN w:val="0"/>
        <w:adjustRightInd w:val="0"/>
        <w:spacing w:before="0" w:after="0" w:line="240" w:lineRule="auto"/>
        <w:ind w:left="284"/>
        <w:rPr>
          <w:rFonts w:ascii="Arial" w:eastAsiaTheme="minorHAnsi" w:hAnsi="Arial" w:cs="Arial"/>
          <w:sz w:val="24"/>
          <w:szCs w:val="24"/>
          <w:lang w:eastAsia="en-US"/>
          <w14:ligatures w14:val="standardContextual"/>
        </w:rPr>
      </w:pPr>
    </w:p>
    <w:p w14:paraId="254900C7" w14:textId="77777777" w:rsidR="00672A2D" w:rsidRPr="00C0751E" w:rsidRDefault="00672A2D" w:rsidP="00ED07EA">
      <w:pPr>
        <w:autoSpaceDE w:val="0"/>
        <w:autoSpaceDN w:val="0"/>
        <w:adjustRightInd w:val="0"/>
        <w:spacing w:before="0" w:after="0" w:line="240" w:lineRule="auto"/>
        <w:ind w:left="284"/>
        <w:rPr>
          <w:rFonts w:ascii="Arial" w:hAnsi="Arial" w:cs="Arial"/>
          <w:sz w:val="22"/>
          <w:szCs w:val="22"/>
        </w:rPr>
      </w:pPr>
      <w:r w:rsidRPr="00C0751E">
        <w:rPr>
          <w:rFonts w:ascii="Arial" w:eastAsiaTheme="minorHAnsi" w:hAnsi="Arial" w:cs="Arial"/>
          <w:sz w:val="24"/>
          <w:szCs w:val="24"/>
          <w:lang w:eastAsia="en-US"/>
          <w14:ligatures w14:val="standardContextual"/>
        </w:rPr>
        <w:t xml:space="preserve">Participants </w:t>
      </w:r>
      <w:r>
        <w:rPr>
          <w:rFonts w:ascii="Arial" w:eastAsiaTheme="minorHAnsi" w:hAnsi="Arial" w:cs="Arial"/>
          <w:sz w:val="24"/>
          <w:szCs w:val="24"/>
          <w:lang w:eastAsia="en-US"/>
          <w14:ligatures w14:val="standardContextual"/>
        </w:rPr>
        <w:t xml:space="preserve">in the survey </w:t>
      </w:r>
      <w:r w:rsidRPr="00C0751E">
        <w:rPr>
          <w:rFonts w:ascii="Arial" w:eastAsiaTheme="minorHAnsi" w:hAnsi="Arial" w:cs="Arial"/>
          <w:sz w:val="24"/>
          <w:szCs w:val="24"/>
          <w:lang w:eastAsia="en-US"/>
          <w14:ligatures w14:val="standardContextual"/>
        </w:rPr>
        <w:t>expressed frustration at the lack of sympathy or support for tenants, feeling</w:t>
      </w:r>
      <w:r>
        <w:rPr>
          <w:rFonts w:ascii="Arial" w:eastAsiaTheme="minorHAnsi" w:hAnsi="Arial" w:cs="Arial"/>
          <w:sz w:val="24"/>
          <w:szCs w:val="24"/>
          <w:lang w:eastAsia="en-US"/>
          <w14:ligatures w14:val="standardContextual"/>
        </w:rPr>
        <w:t xml:space="preserve"> </w:t>
      </w:r>
      <w:r w:rsidRPr="00C0751E">
        <w:rPr>
          <w:rFonts w:ascii="Arial" w:eastAsiaTheme="minorHAnsi" w:hAnsi="Arial" w:cs="Arial"/>
          <w:sz w:val="24"/>
          <w:szCs w:val="24"/>
          <w:lang w:eastAsia="en-US"/>
          <w14:ligatures w14:val="standardContextual"/>
        </w:rPr>
        <w:t>that the focus and understanding were predominantly directed towards the landlords'</w:t>
      </w:r>
      <w:r>
        <w:rPr>
          <w:rFonts w:ascii="Arial" w:eastAsiaTheme="minorHAnsi" w:hAnsi="Arial" w:cs="Arial"/>
          <w:sz w:val="24"/>
          <w:szCs w:val="24"/>
          <w:lang w:eastAsia="en-US"/>
          <w14:ligatures w14:val="standardContextual"/>
        </w:rPr>
        <w:t xml:space="preserve"> </w:t>
      </w:r>
      <w:r w:rsidRPr="00C0751E">
        <w:rPr>
          <w:rFonts w:ascii="Arial" w:eastAsiaTheme="minorHAnsi" w:hAnsi="Arial" w:cs="Arial"/>
          <w:sz w:val="24"/>
          <w:szCs w:val="24"/>
          <w:lang w:eastAsia="en-US"/>
          <w14:ligatures w14:val="standardContextual"/>
        </w:rPr>
        <w:t xml:space="preserve">perspectives. These experiences underscored the need for </w:t>
      </w:r>
      <w:r w:rsidRPr="00C0751E">
        <w:rPr>
          <w:rFonts w:ascii="Arial" w:eastAsiaTheme="minorHAnsi" w:hAnsi="Arial" w:cs="Arial"/>
          <w:sz w:val="24"/>
          <w:szCs w:val="24"/>
          <w:lang w:eastAsia="en-US"/>
          <w14:ligatures w14:val="standardContextual"/>
        </w:rPr>
        <w:lastRenderedPageBreak/>
        <w:t>more compassionate and</w:t>
      </w:r>
      <w:r>
        <w:rPr>
          <w:rFonts w:ascii="Arial" w:eastAsiaTheme="minorHAnsi" w:hAnsi="Arial" w:cs="Arial"/>
          <w:sz w:val="24"/>
          <w:szCs w:val="24"/>
          <w:lang w:eastAsia="en-US"/>
          <w14:ligatures w14:val="standardContextual"/>
        </w:rPr>
        <w:t xml:space="preserve"> </w:t>
      </w:r>
      <w:r w:rsidRPr="00C0751E">
        <w:rPr>
          <w:rFonts w:ascii="Arial" w:eastAsiaTheme="minorHAnsi" w:hAnsi="Arial" w:cs="Arial"/>
          <w:sz w:val="24"/>
          <w:szCs w:val="24"/>
          <w:lang w:eastAsia="en-US"/>
          <w14:ligatures w14:val="standardContextual"/>
        </w:rPr>
        <w:t>equitable treatment, recognising and addressing the mental health impacts caused by</w:t>
      </w:r>
      <w:r>
        <w:rPr>
          <w:rFonts w:ascii="Arial" w:eastAsiaTheme="minorHAnsi" w:hAnsi="Arial" w:cs="Arial"/>
          <w:sz w:val="24"/>
          <w:szCs w:val="24"/>
          <w:lang w:eastAsia="en-US"/>
          <w14:ligatures w14:val="standardContextual"/>
        </w:rPr>
        <w:t xml:space="preserve"> </w:t>
      </w:r>
      <w:r w:rsidRPr="00C0751E">
        <w:rPr>
          <w:rFonts w:ascii="Arial" w:eastAsiaTheme="minorHAnsi" w:hAnsi="Arial" w:cs="Arial"/>
          <w:sz w:val="24"/>
          <w:szCs w:val="24"/>
          <w:lang w:eastAsia="en-US"/>
          <w14:ligatures w14:val="standardContextual"/>
        </w:rPr>
        <w:t>these housing-related challenges.</w:t>
      </w:r>
    </w:p>
    <w:p w14:paraId="47973C39" w14:textId="4DE3FEAD" w:rsidR="00ED07EA" w:rsidRPr="00106077" w:rsidRDefault="00672A2D" w:rsidP="00ED07EA">
      <w:pPr>
        <w:spacing w:after="0" w:line="240" w:lineRule="auto"/>
        <w:ind w:left="284"/>
        <w:rPr>
          <w:rFonts w:cstheme="minorHAnsi"/>
          <w:sz w:val="24"/>
          <w:szCs w:val="24"/>
        </w:rPr>
      </w:pPr>
      <w:r>
        <w:rPr>
          <w:rFonts w:ascii="Arial" w:hAnsi="Arial" w:cs="Arial"/>
          <w:sz w:val="24"/>
          <w:szCs w:val="24"/>
        </w:rPr>
        <w:t>Some participants reported a</w:t>
      </w:r>
      <w:r w:rsidRPr="00F92DCE">
        <w:rPr>
          <w:rFonts w:ascii="Arial" w:hAnsi="Arial" w:cs="Arial"/>
          <w:sz w:val="24"/>
          <w:szCs w:val="24"/>
        </w:rPr>
        <w:t xml:space="preserve"> lack of awareness </w:t>
      </w:r>
      <w:r>
        <w:rPr>
          <w:rFonts w:ascii="Arial" w:hAnsi="Arial" w:cs="Arial"/>
          <w:sz w:val="24"/>
          <w:szCs w:val="24"/>
        </w:rPr>
        <w:t>of</w:t>
      </w:r>
      <w:r w:rsidRPr="00F92DCE">
        <w:rPr>
          <w:rFonts w:ascii="Arial" w:hAnsi="Arial" w:cs="Arial"/>
          <w:sz w:val="24"/>
          <w:szCs w:val="24"/>
        </w:rPr>
        <w:t xml:space="preserve"> tenants' rights</w:t>
      </w:r>
      <w:r>
        <w:rPr>
          <w:rFonts w:ascii="Arial" w:hAnsi="Arial" w:cs="Arial"/>
          <w:sz w:val="24"/>
          <w:szCs w:val="24"/>
        </w:rPr>
        <w:t>.</w:t>
      </w:r>
      <w:r w:rsidR="00ED07EA">
        <w:rPr>
          <w:rFonts w:ascii="Arial" w:hAnsi="Arial" w:cs="Arial"/>
          <w:sz w:val="24"/>
          <w:szCs w:val="24"/>
        </w:rPr>
        <w:t xml:space="preserve"> The Bevan Foundation has also reported that </w:t>
      </w:r>
      <w:r w:rsidR="00ED07EA" w:rsidRPr="00ED07EA">
        <w:rPr>
          <w:rFonts w:ascii="Arial" w:hAnsi="Arial" w:cs="Arial"/>
          <w:sz w:val="24"/>
          <w:szCs w:val="24"/>
        </w:rPr>
        <w:t>migrants’ knowledge about their rights can be limited</w:t>
      </w:r>
      <w:r w:rsidR="00ED07EA" w:rsidRPr="00ED07EA">
        <w:rPr>
          <w:rStyle w:val="FootnoteReference"/>
          <w:rFonts w:ascii="Arial" w:hAnsi="Arial" w:cs="Arial"/>
          <w:sz w:val="24"/>
          <w:szCs w:val="24"/>
        </w:rPr>
        <w:footnoteReference w:id="36"/>
      </w:r>
      <w:r w:rsidR="00ED07EA">
        <w:rPr>
          <w:rFonts w:ascii="Arial" w:hAnsi="Arial" w:cs="Arial"/>
          <w:sz w:val="24"/>
          <w:szCs w:val="24"/>
        </w:rPr>
        <w:t>.</w:t>
      </w:r>
    </w:p>
    <w:p w14:paraId="79491315" w14:textId="77777777" w:rsidR="00672A2D" w:rsidRDefault="00672A2D" w:rsidP="00672A2D">
      <w:pPr>
        <w:spacing w:after="0" w:line="240" w:lineRule="auto"/>
        <w:ind w:left="284"/>
        <w:rPr>
          <w:rFonts w:ascii="Arial" w:hAnsi="Arial" w:cs="Arial"/>
          <w:sz w:val="24"/>
          <w:szCs w:val="24"/>
        </w:rPr>
      </w:pPr>
      <w:r>
        <w:rPr>
          <w:rFonts w:ascii="Arial" w:hAnsi="Arial" w:cs="Arial"/>
          <w:sz w:val="24"/>
          <w:szCs w:val="24"/>
        </w:rPr>
        <w:t xml:space="preserve">Participants in the survey </w:t>
      </w:r>
      <w:r w:rsidRPr="00F54DF3">
        <w:rPr>
          <w:rFonts w:ascii="Arial" w:hAnsi="Arial" w:cs="Arial"/>
          <w:sz w:val="24"/>
          <w:szCs w:val="24"/>
        </w:rPr>
        <w:t xml:space="preserve">suggest </w:t>
      </w:r>
      <w:r>
        <w:rPr>
          <w:rFonts w:ascii="Arial" w:hAnsi="Arial" w:cs="Arial"/>
          <w:sz w:val="24"/>
          <w:szCs w:val="24"/>
        </w:rPr>
        <w:t xml:space="preserve">the following </w:t>
      </w:r>
      <w:r w:rsidRPr="00F54DF3">
        <w:rPr>
          <w:rFonts w:ascii="Arial" w:hAnsi="Arial" w:cs="Arial"/>
          <w:sz w:val="24"/>
          <w:szCs w:val="24"/>
        </w:rPr>
        <w:t>ways of</w:t>
      </w:r>
      <w:r>
        <w:rPr>
          <w:rFonts w:ascii="Arial" w:hAnsi="Arial" w:cs="Arial"/>
          <w:sz w:val="24"/>
          <w:szCs w:val="24"/>
        </w:rPr>
        <w:t xml:space="preserve"> address</w:t>
      </w:r>
      <w:r w:rsidRPr="00F54DF3">
        <w:rPr>
          <w:rFonts w:ascii="Arial" w:hAnsi="Arial" w:cs="Arial"/>
          <w:sz w:val="24"/>
          <w:szCs w:val="24"/>
        </w:rPr>
        <w:t>ing the</w:t>
      </w:r>
      <w:r>
        <w:rPr>
          <w:rFonts w:ascii="Arial" w:hAnsi="Arial" w:cs="Arial"/>
          <w:sz w:val="24"/>
          <w:szCs w:val="24"/>
        </w:rPr>
        <w:t xml:space="preserve"> </w:t>
      </w:r>
      <w:r w:rsidRPr="00F54DF3">
        <w:rPr>
          <w:rFonts w:ascii="Arial" w:hAnsi="Arial" w:cs="Arial"/>
          <w:sz w:val="24"/>
          <w:szCs w:val="24"/>
        </w:rPr>
        <w:t>issues they</w:t>
      </w:r>
      <w:r>
        <w:rPr>
          <w:rFonts w:ascii="Arial" w:hAnsi="Arial" w:cs="Arial"/>
          <w:sz w:val="24"/>
          <w:szCs w:val="24"/>
        </w:rPr>
        <w:t xml:space="preserve"> ha</w:t>
      </w:r>
      <w:r w:rsidRPr="00F54DF3">
        <w:rPr>
          <w:rFonts w:ascii="Arial" w:hAnsi="Arial" w:cs="Arial"/>
          <w:sz w:val="24"/>
          <w:szCs w:val="24"/>
        </w:rPr>
        <w:t>d reported, to help address housing inequality</w:t>
      </w:r>
      <w:r>
        <w:rPr>
          <w:rFonts w:ascii="Arial" w:hAnsi="Arial" w:cs="Arial"/>
          <w:sz w:val="24"/>
          <w:szCs w:val="24"/>
        </w:rPr>
        <w:t>:</w:t>
      </w:r>
    </w:p>
    <w:p w14:paraId="036E06B1" w14:textId="77777777" w:rsidR="00672A2D" w:rsidRDefault="00672A2D" w:rsidP="00672A2D">
      <w:pPr>
        <w:pStyle w:val="ListParagraph"/>
        <w:numPr>
          <w:ilvl w:val="0"/>
          <w:numId w:val="13"/>
        </w:numPr>
        <w:spacing w:before="120" w:after="0" w:line="240" w:lineRule="auto"/>
        <w:ind w:left="1003" w:hanging="357"/>
        <w:contextualSpacing w:val="0"/>
        <w:rPr>
          <w:rFonts w:ascii="Arial" w:hAnsi="Arial" w:cs="Arial"/>
          <w:sz w:val="24"/>
          <w:szCs w:val="24"/>
        </w:rPr>
      </w:pPr>
      <w:r>
        <w:rPr>
          <w:rFonts w:ascii="Arial" w:hAnsi="Arial" w:cs="Arial"/>
          <w:sz w:val="24"/>
          <w:szCs w:val="24"/>
        </w:rPr>
        <w:t>Better support and sign-posting</w:t>
      </w:r>
    </w:p>
    <w:p w14:paraId="2F0363BB" w14:textId="77777777" w:rsidR="00672A2D" w:rsidRDefault="00672A2D" w:rsidP="00672A2D">
      <w:pPr>
        <w:pStyle w:val="ListParagraph"/>
        <w:numPr>
          <w:ilvl w:val="0"/>
          <w:numId w:val="13"/>
        </w:numPr>
        <w:spacing w:before="120" w:after="0" w:line="240" w:lineRule="auto"/>
        <w:ind w:left="1003" w:hanging="357"/>
        <w:contextualSpacing w:val="0"/>
        <w:rPr>
          <w:rFonts w:ascii="Arial" w:hAnsi="Arial" w:cs="Arial"/>
          <w:sz w:val="24"/>
          <w:szCs w:val="24"/>
        </w:rPr>
      </w:pPr>
      <w:r>
        <w:rPr>
          <w:rFonts w:ascii="Arial" w:hAnsi="Arial" w:cs="Arial"/>
          <w:sz w:val="24"/>
          <w:szCs w:val="24"/>
        </w:rPr>
        <w:t>Improved tenant awareness on maintenance and the complaints process</w:t>
      </w:r>
    </w:p>
    <w:p w14:paraId="3015D5F3" w14:textId="77777777" w:rsidR="00672A2D" w:rsidRDefault="00672A2D"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F54DF3">
        <w:rPr>
          <w:rFonts w:ascii="Arial" w:hAnsi="Arial" w:cs="Arial"/>
          <w:sz w:val="24"/>
          <w:szCs w:val="24"/>
        </w:rPr>
        <w:t>Documentation checks and application process for migrants</w:t>
      </w:r>
    </w:p>
    <w:p w14:paraId="50BD9D06" w14:textId="77777777" w:rsidR="00672A2D" w:rsidRDefault="00672A2D"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F54DF3">
        <w:rPr>
          <w:rFonts w:ascii="Arial" w:hAnsi="Arial" w:cs="Arial"/>
          <w:sz w:val="24"/>
          <w:szCs w:val="24"/>
        </w:rPr>
        <w:t>Increasing the supply of housing/more affordable rent</w:t>
      </w:r>
    </w:p>
    <w:p w14:paraId="153DCF8A" w14:textId="77777777" w:rsidR="00672A2D" w:rsidRDefault="00672A2D" w:rsidP="00672A2D">
      <w:pPr>
        <w:pStyle w:val="ListParagraph"/>
        <w:numPr>
          <w:ilvl w:val="0"/>
          <w:numId w:val="13"/>
        </w:numPr>
        <w:spacing w:before="120" w:after="0" w:line="240" w:lineRule="auto"/>
        <w:ind w:left="1003" w:hanging="357"/>
        <w:contextualSpacing w:val="0"/>
        <w:rPr>
          <w:rFonts w:ascii="Arial" w:hAnsi="Arial" w:cs="Arial"/>
          <w:sz w:val="24"/>
          <w:szCs w:val="24"/>
        </w:rPr>
      </w:pPr>
      <w:r w:rsidRPr="00F54DF3">
        <w:rPr>
          <w:rFonts w:ascii="Arial" w:hAnsi="Arial" w:cs="Arial"/>
          <w:sz w:val="24"/>
          <w:szCs w:val="24"/>
        </w:rPr>
        <w:t>Person-centred approach</w:t>
      </w:r>
    </w:p>
    <w:p w14:paraId="75AADA33" w14:textId="77777777" w:rsidR="00672A2D" w:rsidRDefault="00672A2D" w:rsidP="00AF24CC">
      <w:pPr>
        <w:spacing w:before="120" w:after="0" w:line="240" w:lineRule="auto"/>
        <w:ind w:left="286"/>
        <w:rPr>
          <w:rFonts w:ascii="Arial" w:hAnsi="Arial" w:cs="Arial"/>
          <w:sz w:val="24"/>
          <w:szCs w:val="24"/>
        </w:rPr>
      </w:pPr>
    </w:p>
    <w:p w14:paraId="4C28BA8A" w14:textId="74C0DEA1" w:rsidR="00736CF7" w:rsidRDefault="006F1F31" w:rsidP="00736CF7">
      <w:pPr>
        <w:spacing w:after="0" w:line="240" w:lineRule="auto"/>
        <w:ind w:left="284"/>
        <w:rPr>
          <w:rFonts w:ascii="Arial" w:hAnsi="Arial" w:cs="Arial"/>
          <w:sz w:val="24"/>
          <w:szCs w:val="24"/>
        </w:rPr>
      </w:pPr>
      <w:r w:rsidRPr="006F1F31">
        <w:rPr>
          <w:rFonts w:ascii="Arial" w:hAnsi="Arial" w:cs="Arial"/>
          <w:sz w:val="24"/>
          <w:szCs w:val="24"/>
        </w:rPr>
        <w:t xml:space="preserve">By introducing duties on accountable persons to provide information to residents, engage residents and implement </w:t>
      </w:r>
      <w:r w:rsidR="00AF7DCE">
        <w:rPr>
          <w:rFonts w:ascii="Arial" w:hAnsi="Arial" w:cs="Arial"/>
          <w:sz w:val="24"/>
          <w:szCs w:val="24"/>
        </w:rPr>
        <w:t xml:space="preserve">a two stage </w:t>
      </w:r>
      <w:r w:rsidRPr="006F1F31">
        <w:rPr>
          <w:rFonts w:ascii="Arial" w:hAnsi="Arial" w:cs="Arial"/>
          <w:sz w:val="24"/>
          <w:szCs w:val="24"/>
        </w:rPr>
        <w:t xml:space="preserve">complaints processes, the Bill will help </w:t>
      </w:r>
      <w:r w:rsidR="0069017F">
        <w:rPr>
          <w:rFonts w:ascii="Arial" w:hAnsi="Arial" w:cs="Arial"/>
          <w:sz w:val="24"/>
          <w:szCs w:val="24"/>
        </w:rPr>
        <w:t>Black, Asian</w:t>
      </w:r>
      <w:r w:rsidRPr="006F1F31">
        <w:rPr>
          <w:rFonts w:ascii="Arial" w:hAnsi="Arial" w:cs="Arial"/>
          <w:sz w:val="24"/>
          <w:szCs w:val="24"/>
        </w:rPr>
        <w:t xml:space="preserve"> </w:t>
      </w:r>
      <w:r w:rsidR="0069017F">
        <w:rPr>
          <w:rFonts w:ascii="Arial" w:hAnsi="Arial" w:cs="Arial"/>
          <w:sz w:val="24"/>
          <w:szCs w:val="24"/>
        </w:rPr>
        <w:t xml:space="preserve">and minority ethnic </w:t>
      </w:r>
      <w:r w:rsidRPr="006F1F31">
        <w:rPr>
          <w:rFonts w:ascii="Arial" w:hAnsi="Arial" w:cs="Arial"/>
          <w:sz w:val="24"/>
          <w:szCs w:val="24"/>
        </w:rPr>
        <w:t>residents to be safer and feel safer.</w:t>
      </w:r>
      <w:r w:rsidR="00736CF7">
        <w:rPr>
          <w:rFonts w:ascii="Arial" w:hAnsi="Arial" w:cs="Arial"/>
          <w:sz w:val="24"/>
          <w:szCs w:val="24"/>
        </w:rPr>
        <w:t xml:space="preserve"> </w:t>
      </w:r>
      <w:r w:rsidR="00A1495E">
        <w:rPr>
          <w:rFonts w:ascii="Arial" w:hAnsi="Arial" w:cs="Arial"/>
          <w:sz w:val="24"/>
          <w:szCs w:val="24"/>
        </w:rPr>
        <w:t xml:space="preserve">Accountable persons will be expected to consider the needs of residents when implementing communications, </w:t>
      </w:r>
      <w:r w:rsidR="00A1495E" w:rsidRPr="00F67A14">
        <w:rPr>
          <w:rFonts w:ascii="Arial" w:hAnsi="Arial" w:cs="Arial"/>
          <w:sz w:val="24"/>
          <w:szCs w:val="24"/>
        </w:rPr>
        <w:t>engagement and complaint</w:t>
      </w:r>
      <w:r w:rsidR="00A1495E">
        <w:rPr>
          <w:rFonts w:ascii="Arial" w:hAnsi="Arial" w:cs="Arial"/>
          <w:sz w:val="24"/>
          <w:szCs w:val="24"/>
        </w:rPr>
        <w:t>s</w:t>
      </w:r>
      <w:r w:rsidR="00A1495E" w:rsidRPr="00F67A14">
        <w:rPr>
          <w:rFonts w:ascii="Arial" w:hAnsi="Arial" w:cs="Arial"/>
          <w:sz w:val="24"/>
          <w:szCs w:val="24"/>
        </w:rPr>
        <w:t xml:space="preserve"> processes</w:t>
      </w:r>
      <w:r w:rsidR="00736CF7">
        <w:rPr>
          <w:rFonts w:ascii="Arial" w:hAnsi="Arial" w:cs="Arial"/>
          <w:sz w:val="24"/>
          <w:szCs w:val="24"/>
        </w:rPr>
        <w:t>.</w:t>
      </w:r>
      <w:r w:rsidR="0049524B">
        <w:rPr>
          <w:rFonts w:ascii="Arial" w:hAnsi="Arial" w:cs="Arial"/>
          <w:sz w:val="24"/>
          <w:szCs w:val="24"/>
        </w:rPr>
        <w:t xml:space="preserve"> </w:t>
      </w:r>
      <w:r w:rsidR="0049524B" w:rsidRPr="00CD7646">
        <w:rPr>
          <w:rFonts w:ascii="Arial" w:hAnsi="Arial" w:cs="Arial"/>
          <w:sz w:val="24"/>
          <w:szCs w:val="24"/>
        </w:rPr>
        <w:t>The two stage complaints process will enable residents to complain to the building safety authority if the accountable person does not take appropriate action to resolve a complaint or if the resident fears the consequences of complaining to the appropriate person.</w:t>
      </w:r>
    </w:p>
    <w:p w14:paraId="63320C90" w14:textId="77777777" w:rsidR="00D1049B" w:rsidRDefault="00D1049B" w:rsidP="00736CF7">
      <w:pPr>
        <w:spacing w:after="0" w:line="240" w:lineRule="auto"/>
        <w:ind w:left="284"/>
        <w:rPr>
          <w:rFonts w:ascii="Arial" w:hAnsi="Arial" w:cs="Arial"/>
          <w:sz w:val="24"/>
          <w:szCs w:val="24"/>
        </w:rPr>
      </w:pPr>
    </w:p>
    <w:p w14:paraId="6908D6E1" w14:textId="77777777" w:rsidR="00D1049B" w:rsidRPr="00D1049B" w:rsidRDefault="00D1049B" w:rsidP="00736CF7">
      <w:pPr>
        <w:spacing w:after="0" w:line="240" w:lineRule="auto"/>
        <w:ind w:left="284"/>
        <w:rPr>
          <w:rFonts w:ascii="Arial" w:hAnsi="Arial" w:cs="Arial"/>
          <w:b/>
          <w:bCs/>
          <w:sz w:val="24"/>
          <w:szCs w:val="24"/>
        </w:rPr>
      </w:pPr>
      <w:r w:rsidRPr="00D1049B">
        <w:rPr>
          <w:rFonts w:ascii="Arial" w:hAnsi="Arial" w:cs="Arial"/>
          <w:b/>
          <w:bCs/>
          <w:sz w:val="24"/>
          <w:szCs w:val="24"/>
        </w:rPr>
        <w:t>Religion, Belief and Non-belief</w:t>
      </w:r>
    </w:p>
    <w:p w14:paraId="5E886F63" w14:textId="0F6A30F2" w:rsidR="00D1049B" w:rsidRDefault="00D1049B" w:rsidP="00736CF7">
      <w:pPr>
        <w:spacing w:after="0" w:line="240" w:lineRule="auto"/>
        <w:ind w:left="284"/>
        <w:rPr>
          <w:rFonts w:ascii="Arial" w:hAnsi="Arial" w:cs="Arial"/>
          <w:sz w:val="24"/>
          <w:szCs w:val="24"/>
        </w:rPr>
      </w:pPr>
    </w:p>
    <w:p w14:paraId="4D7BB72C" w14:textId="1E41B150" w:rsidR="00D1049B" w:rsidRDefault="00D1049B" w:rsidP="00D1049B">
      <w:pPr>
        <w:spacing w:before="120" w:after="0" w:line="240" w:lineRule="auto"/>
        <w:ind w:left="284"/>
        <w:rPr>
          <w:rFonts w:ascii="Arial" w:hAnsi="Arial" w:cs="Arial"/>
          <w:sz w:val="24"/>
          <w:szCs w:val="24"/>
        </w:rPr>
      </w:pPr>
      <w:r>
        <w:rPr>
          <w:rFonts w:ascii="Arial" w:hAnsi="Arial" w:cs="Arial"/>
          <w:sz w:val="24"/>
          <w:szCs w:val="24"/>
        </w:rPr>
        <w:t>We do not foresee any differential impacts as a result of religion, belief or non-belief.</w:t>
      </w:r>
    </w:p>
    <w:p w14:paraId="11538E03" w14:textId="77777777" w:rsidR="00D1049B" w:rsidRPr="00F67A14" w:rsidRDefault="00D1049B" w:rsidP="00736CF7">
      <w:pPr>
        <w:spacing w:after="0" w:line="240" w:lineRule="auto"/>
        <w:ind w:left="284"/>
        <w:rPr>
          <w:rFonts w:ascii="Arial" w:hAnsi="Arial" w:cs="Arial"/>
          <w:sz w:val="24"/>
          <w:szCs w:val="24"/>
        </w:rPr>
      </w:pPr>
    </w:p>
    <w:p w14:paraId="25A14689" w14:textId="002F9A56" w:rsidR="00BB7387" w:rsidRPr="00BB7387" w:rsidRDefault="00BB7387" w:rsidP="00C0751E">
      <w:pPr>
        <w:spacing w:after="0" w:line="240" w:lineRule="auto"/>
        <w:ind w:left="284"/>
        <w:rPr>
          <w:rFonts w:ascii="Arial" w:hAnsi="Arial" w:cs="Arial"/>
          <w:b/>
          <w:bCs/>
          <w:sz w:val="24"/>
          <w:szCs w:val="24"/>
        </w:rPr>
      </w:pPr>
      <w:r w:rsidRPr="00BB7387">
        <w:rPr>
          <w:rFonts w:ascii="Arial" w:hAnsi="Arial" w:cs="Arial"/>
          <w:b/>
          <w:bCs/>
          <w:sz w:val="24"/>
          <w:szCs w:val="24"/>
        </w:rPr>
        <w:t>Sex/Gender</w:t>
      </w:r>
    </w:p>
    <w:p w14:paraId="6222909E" w14:textId="77777777" w:rsidR="008B0948" w:rsidRDefault="008B0948" w:rsidP="00BB7387">
      <w:pPr>
        <w:spacing w:after="0" w:line="240" w:lineRule="auto"/>
        <w:ind w:left="284"/>
        <w:rPr>
          <w:rFonts w:ascii="Arial" w:hAnsi="Arial" w:cs="Arial"/>
          <w:sz w:val="24"/>
          <w:szCs w:val="24"/>
        </w:rPr>
      </w:pPr>
    </w:p>
    <w:p w14:paraId="7F66B693" w14:textId="77777777" w:rsidR="008B0948" w:rsidRDefault="008B0948" w:rsidP="00BB7387">
      <w:pPr>
        <w:spacing w:after="0" w:line="240" w:lineRule="auto"/>
        <w:ind w:left="284"/>
        <w:rPr>
          <w:rFonts w:ascii="Arial" w:hAnsi="Arial" w:cs="Arial"/>
          <w:sz w:val="24"/>
          <w:szCs w:val="24"/>
        </w:rPr>
      </w:pPr>
      <w:r>
        <w:rPr>
          <w:rFonts w:ascii="Arial" w:hAnsi="Arial" w:cs="Arial"/>
          <w:sz w:val="24"/>
          <w:szCs w:val="24"/>
        </w:rPr>
        <w:t>Prevalence</w:t>
      </w:r>
    </w:p>
    <w:p w14:paraId="31FC2A5D" w14:textId="1BEEFCBF" w:rsidR="00BB7387" w:rsidRDefault="00BB7387" w:rsidP="00BB7387">
      <w:pPr>
        <w:spacing w:after="0" w:line="240" w:lineRule="auto"/>
        <w:ind w:left="284"/>
        <w:rPr>
          <w:rFonts w:ascii="Arial" w:hAnsi="Arial" w:cs="Arial"/>
          <w:sz w:val="24"/>
          <w:szCs w:val="24"/>
        </w:rPr>
      </w:pPr>
      <w:r>
        <w:rPr>
          <w:rFonts w:ascii="Arial" w:hAnsi="Arial" w:cs="Arial"/>
          <w:sz w:val="24"/>
          <w:szCs w:val="24"/>
        </w:rPr>
        <w:t>The gender of the respondents to the residents’ survey,</w:t>
      </w:r>
      <w:r w:rsidR="00F9345A">
        <w:rPr>
          <w:rFonts w:ascii="Arial" w:hAnsi="Arial" w:cs="Arial"/>
          <w:sz w:val="24"/>
          <w:szCs w:val="24"/>
        </w:rPr>
        <w:t xml:space="preserve"> presented in</w:t>
      </w:r>
      <w:r>
        <w:rPr>
          <w:rFonts w:ascii="Arial" w:hAnsi="Arial" w:cs="Arial"/>
          <w:sz w:val="24"/>
          <w:szCs w:val="24"/>
        </w:rPr>
        <w:t xml:space="preserve"> </w:t>
      </w:r>
      <w:r w:rsidR="002D7840">
        <w:rPr>
          <w:rFonts w:ascii="Arial" w:hAnsi="Arial" w:cs="Arial"/>
          <w:sz w:val="24"/>
          <w:szCs w:val="24"/>
        </w:rPr>
        <w:t>Table 1</w:t>
      </w:r>
      <w:r w:rsidR="00A00B8C">
        <w:rPr>
          <w:rFonts w:ascii="Arial" w:hAnsi="Arial" w:cs="Arial"/>
          <w:sz w:val="24"/>
          <w:szCs w:val="24"/>
        </w:rPr>
        <w:t>5</w:t>
      </w:r>
      <w:r w:rsidR="002D7840">
        <w:rPr>
          <w:rFonts w:ascii="Arial" w:hAnsi="Arial" w:cs="Arial"/>
          <w:sz w:val="24"/>
          <w:szCs w:val="24"/>
        </w:rPr>
        <w:t>.</w:t>
      </w:r>
      <w:r>
        <w:rPr>
          <w:rFonts w:ascii="Arial" w:hAnsi="Arial" w:cs="Arial"/>
          <w:sz w:val="24"/>
          <w:szCs w:val="24"/>
        </w:rPr>
        <w:t xml:space="preserve">, </w:t>
      </w:r>
      <w:r w:rsidR="00C46D52">
        <w:rPr>
          <w:rFonts w:ascii="Arial" w:hAnsi="Arial" w:cs="Arial"/>
          <w:sz w:val="24"/>
          <w:szCs w:val="24"/>
        </w:rPr>
        <w:t>is</w:t>
      </w:r>
      <w:r w:rsidRPr="00225445">
        <w:rPr>
          <w:rFonts w:ascii="Arial" w:hAnsi="Arial" w:cs="Arial"/>
          <w:sz w:val="24"/>
          <w:szCs w:val="24"/>
        </w:rPr>
        <w:t xml:space="preserve"> a good proxy for </w:t>
      </w:r>
      <w:r>
        <w:rPr>
          <w:rFonts w:ascii="Arial" w:hAnsi="Arial" w:cs="Arial"/>
          <w:sz w:val="24"/>
          <w:szCs w:val="24"/>
        </w:rPr>
        <w:t xml:space="preserve">the gender </w:t>
      </w:r>
      <w:r w:rsidRPr="00225445">
        <w:rPr>
          <w:rFonts w:ascii="Arial" w:hAnsi="Arial" w:cs="Arial"/>
          <w:sz w:val="24"/>
          <w:szCs w:val="24"/>
        </w:rPr>
        <w:t xml:space="preserve">of </w:t>
      </w:r>
      <w:r>
        <w:rPr>
          <w:rFonts w:ascii="Arial" w:hAnsi="Arial" w:cs="Arial"/>
          <w:sz w:val="24"/>
          <w:szCs w:val="24"/>
        </w:rPr>
        <w:t xml:space="preserve">adult residents of </w:t>
      </w:r>
      <w:r w:rsidR="00B11AA2">
        <w:rPr>
          <w:rFonts w:ascii="Arial" w:hAnsi="Arial" w:cs="Arial"/>
          <w:sz w:val="24"/>
          <w:szCs w:val="24"/>
        </w:rPr>
        <w:t>m</w:t>
      </w:r>
      <w:r w:rsidRPr="00225445">
        <w:rPr>
          <w:rFonts w:ascii="Arial" w:hAnsi="Arial" w:cs="Arial"/>
          <w:sz w:val="24"/>
          <w:szCs w:val="24"/>
        </w:rPr>
        <w:t>ulti-</w:t>
      </w:r>
      <w:r>
        <w:rPr>
          <w:rFonts w:ascii="Arial" w:hAnsi="Arial" w:cs="Arial"/>
          <w:sz w:val="24"/>
          <w:szCs w:val="24"/>
        </w:rPr>
        <w:t>o</w:t>
      </w:r>
      <w:r w:rsidRPr="00225445">
        <w:rPr>
          <w:rFonts w:ascii="Arial" w:hAnsi="Arial" w:cs="Arial"/>
          <w:sz w:val="24"/>
          <w:szCs w:val="24"/>
        </w:rPr>
        <w:t xml:space="preserve">ccupied </w:t>
      </w:r>
      <w:r>
        <w:rPr>
          <w:rFonts w:ascii="Arial" w:hAnsi="Arial" w:cs="Arial"/>
          <w:sz w:val="24"/>
          <w:szCs w:val="24"/>
        </w:rPr>
        <w:t xml:space="preserve">residential </w:t>
      </w:r>
      <w:r w:rsidRPr="00225445">
        <w:rPr>
          <w:rFonts w:ascii="Arial" w:hAnsi="Arial" w:cs="Arial"/>
          <w:sz w:val="24"/>
          <w:szCs w:val="24"/>
        </w:rPr>
        <w:t>buildings</w:t>
      </w:r>
      <w:r w:rsidR="00B11AA2">
        <w:rPr>
          <w:rFonts w:ascii="Arial" w:hAnsi="Arial" w:cs="Arial"/>
          <w:sz w:val="24"/>
          <w:szCs w:val="24"/>
        </w:rPr>
        <w:t xml:space="preserve"> more generally</w:t>
      </w:r>
      <w:r>
        <w:rPr>
          <w:rFonts w:ascii="Arial" w:hAnsi="Arial" w:cs="Arial"/>
          <w:sz w:val="24"/>
          <w:szCs w:val="24"/>
        </w:rPr>
        <w:t>.</w:t>
      </w:r>
    </w:p>
    <w:p w14:paraId="35624A32" w14:textId="66B8B9BB" w:rsidR="00BB7387" w:rsidRDefault="009648CE" w:rsidP="00BB7387">
      <w:pPr>
        <w:spacing w:after="0" w:line="240" w:lineRule="auto"/>
        <w:ind w:left="284"/>
        <w:rPr>
          <w:rFonts w:ascii="Arial" w:hAnsi="Arial" w:cs="Arial"/>
          <w:sz w:val="24"/>
          <w:szCs w:val="24"/>
        </w:rPr>
      </w:pPr>
      <w:r w:rsidRPr="002D7840">
        <w:rPr>
          <w:rFonts w:ascii="Arial" w:hAnsi="Arial" w:cs="Arial"/>
          <w:b/>
          <w:bCs/>
          <w:sz w:val="24"/>
          <w:szCs w:val="24"/>
        </w:rPr>
        <w:lastRenderedPageBreak/>
        <w:t>Table</w:t>
      </w:r>
      <w:r w:rsidR="002D7840" w:rsidRPr="002D7840">
        <w:rPr>
          <w:rFonts w:ascii="Arial" w:hAnsi="Arial" w:cs="Arial"/>
          <w:b/>
          <w:bCs/>
          <w:sz w:val="24"/>
          <w:szCs w:val="24"/>
        </w:rPr>
        <w:t xml:space="preserve"> 1</w:t>
      </w:r>
      <w:r w:rsidR="00A00B8C">
        <w:rPr>
          <w:rFonts w:ascii="Arial" w:hAnsi="Arial" w:cs="Arial"/>
          <w:b/>
          <w:bCs/>
          <w:sz w:val="24"/>
          <w:szCs w:val="24"/>
        </w:rPr>
        <w:t>5</w:t>
      </w:r>
      <w:r w:rsidR="002D7840" w:rsidRPr="002D7840">
        <w:rPr>
          <w:rFonts w:ascii="Arial" w:hAnsi="Arial" w:cs="Arial"/>
          <w:b/>
          <w:bCs/>
          <w:sz w:val="24"/>
          <w:szCs w:val="24"/>
        </w:rPr>
        <w:t>: Sex/Gender of adults living in multi-occupied residential buildings,</w:t>
      </w:r>
      <w:r w:rsidR="002D7840">
        <w:rPr>
          <w:rFonts w:ascii="Arial" w:hAnsi="Arial" w:cs="Arial"/>
          <w:b/>
          <w:bCs/>
          <w:sz w:val="24"/>
          <w:szCs w:val="24"/>
        </w:rPr>
        <w:t xml:space="preserve"> 2024</w:t>
      </w:r>
    </w:p>
    <w:tbl>
      <w:tblPr>
        <w:tblStyle w:val="TableGrid"/>
        <w:tblW w:w="0" w:type="auto"/>
        <w:jc w:val="center"/>
        <w:tblLook w:val="04A0" w:firstRow="1" w:lastRow="0" w:firstColumn="1" w:lastColumn="0" w:noHBand="0" w:noVBand="1"/>
      </w:tblPr>
      <w:tblGrid>
        <w:gridCol w:w="4179"/>
        <w:gridCol w:w="3192"/>
      </w:tblGrid>
      <w:tr w:rsidR="00BB7387" w:rsidRPr="00BB7387" w14:paraId="38597048" w14:textId="5107CDB5" w:rsidTr="00376887">
        <w:trPr>
          <w:jc w:val="center"/>
        </w:trPr>
        <w:tc>
          <w:tcPr>
            <w:tcW w:w="4179" w:type="dxa"/>
          </w:tcPr>
          <w:p w14:paraId="19EFADB1" w14:textId="4261CD23" w:rsidR="00BB7387" w:rsidRPr="00BB7387" w:rsidRDefault="00BB7387" w:rsidP="00BB7387">
            <w:pPr>
              <w:spacing w:before="0" w:after="0" w:line="240" w:lineRule="auto"/>
              <w:jc w:val="center"/>
              <w:rPr>
                <w:rFonts w:ascii="Arial" w:hAnsi="Arial" w:cs="Arial"/>
                <w:b/>
                <w:bCs/>
                <w:sz w:val="24"/>
                <w:szCs w:val="24"/>
              </w:rPr>
            </w:pPr>
            <w:r w:rsidRPr="00BB7387">
              <w:rPr>
                <w:rFonts w:ascii="Arial" w:hAnsi="Arial" w:cs="Arial"/>
                <w:b/>
                <w:bCs/>
                <w:sz w:val="24"/>
                <w:szCs w:val="24"/>
              </w:rPr>
              <w:t>Gender</w:t>
            </w:r>
          </w:p>
        </w:tc>
        <w:tc>
          <w:tcPr>
            <w:tcW w:w="3192" w:type="dxa"/>
          </w:tcPr>
          <w:p w14:paraId="1AE71986" w14:textId="43349F79" w:rsidR="00BB7387" w:rsidRPr="00BB7387" w:rsidRDefault="00BB7387" w:rsidP="00BB7387">
            <w:pPr>
              <w:spacing w:before="0" w:after="0" w:line="240" w:lineRule="auto"/>
              <w:jc w:val="center"/>
              <w:rPr>
                <w:rFonts w:ascii="Arial" w:hAnsi="Arial" w:cs="Arial"/>
                <w:b/>
                <w:bCs/>
                <w:sz w:val="24"/>
                <w:szCs w:val="24"/>
              </w:rPr>
            </w:pPr>
            <w:r w:rsidRPr="00BB7387">
              <w:rPr>
                <w:rFonts w:ascii="Arial" w:hAnsi="Arial" w:cs="Arial"/>
                <w:b/>
                <w:bCs/>
                <w:sz w:val="24"/>
                <w:szCs w:val="24"/>
              </w:rPr>
              <w:t>% of respondents</w:t>
            </w:r>
          </w:p>
        </w:tc>
      </w:tr>
      <w:tr w:rsidR="00BB7387" w14:paraId="26541B95" w14:textId="3BD8C5BD" w:rsidTr="00376887">
        <w:trPr>
          <w:jc w:val="center"/>
        </w:trPr>
        <w:tc>
          <w:tcPr>
            <w:tcW w:w="4179" w:type="dxa"/>
          </w:tcPr>
          <w:p w14:paraId="5A3543BC" w14:textId="4F7390D3" w:rsidR="00BB7387" w:rsidRDefault="00BB7387" w:rsidP="00A340C0">
            <w:pPr>
              <w:spacing w:before="60" w:after="60" w:line="240" w:lineRule="auto"/>
              <w:rPr>
                <w:rFonts w:ascii="Arial" w:hAnsi="Arial" w:cs="Arial"/>
                <w:sz w:val="24"/>
                <w:szCs w:val="24"/>
              </w:rPr>
            </w:pPr>
            <w:r>
              <w:rPr>
                <w:rFonts w:ascii="Arial" w:hAnsi="Arial" w:cs="Arial"/>
                <w:sz w:val="24"/>
                <w:szCs w:val="24"/>
              </w:rPr>
              <w:t>Female</w:t>
            </w:r>
          </w:p>
        </w:tc>
        <w:tc>
          <w:tcPr>
            <w:tcW w:w="3192" w:type="dxa"/>
          </w:tcPr>
          <w:p w14:paraId="48746B5F" w14:textId="34A9A7D7" w:rsidR="00BB7387" w:rsidRDefault="00BB7387" w:rsidP="00A340C0">
            <w:pPr>
              <w:spacing w:before="60" w:after="60" w:line="240" w:lineRule="auto"/>
              <w:rPr>
                <w:rFonts w:ascii="Arial" w:hAnsi="Arial" w:cs="Arial"/>
                <w:sz w:val="24"/>
                <w:szCs w:val="24"/>
              </w:rPr>
            </w:pPr>
            <w:r>
              <w:rPr>
                <w:rFonts w:ascii="Arial" w:hAnsi="Arial" w:cs="Arial"/>
                <w:sz w:val="24"/>
                <w:szCs w:val="24"/>
              </w:rPr>
              <w:t>46</w:t>
            </w:r>
          </w:p>
        </w:tc>
      </w:tr>
      <w:tr w:rsidR="00BB7387" w14:paraId="6B722E03" w14:textId="1386541C" w:rsidTr="00376887">
        <w:trPr>
          <w:jc w:val="center"/>
        </w:trPr>
        <w:tc>
          <w:tcPr>
            <w:tcW w:w="4179" w:type="dxa"/>
          </w:tcPr>
          <w:p w14:paraId="03B2EBD0" w14:textId="669C2B71" w:rsidR="00BB7387" w:rsidRDefault="00BB7387" w:rsidP="00A340C0">
            <w:pPr>
              <w:spacing w:before="60" w:after="60" w:line="240" w:lineRule="auto"/>
              <w:rPr>
                <w:rFonts w:ascii="Arial" w:hAnsi="Arial" w:cs="Arial"/>
                <w:sz w:val="24"/>
                <w:szCs w:val="24"/>
              </w:rPr>
            </w:pPr>
            <w:r>
              <w:rPr>
                <w:rFonts w:ascii="Arial" w:hAnsi="Arial" w:cs="Arial"/>
                <w:sz w:val="24"/>
                <w:szCs w:val="24"/>
              </w:rPr>
              <w:t>Male</w:t>
            </w:r>
          </w:p>
        </w:tc>
        <w:tc>
          <w:tcPr>
            <w:tcW w:w="3192" w:type="dxa"/>
          </w:tcPr>
          <w:p w14:paraId="020D4563" w14:textId="5CE049BB" w:rsidR="00BB7387" w:rsidRDefault="00BB7387" w:rsidP="00A340C0">
            <w:pPr>
              <w:spacing w:before="60" w:after="60" w:line="240" w:lineRule="auto"/>
              <w:rPr>
                <w:rFonts w:ascii="Arial" w:hAnsi="Arial" w:cs="Arial"/>
                <w:sz w:val="24"/>
                <w:szCs w:val="24"/>
              </w:rPr>
            </w:pPr>
            <w:r>
              <w:rPr>
                <w:rFonts w:ascii="Arial" w:hAnsi="Arial" w:cs="Arial"/>
                <w:sz w:val="24"/>
                <w:szCs w:val="24"/>
              </w:rPr>
              <w:t>49</w:t>
            </w:r>
          </w:p>
        </w:tc>
      </w:tr>
      <w:tr w:rsidR="00BB7387" w14:paraId="7C8437A8" w14:textId="77777777" w:rsidTr="00376887">
        <w:trPr>
          <w:jc w:val="center"/>
        </w:trPr>
        <w:tc>
          <w:tcPr>
            <w:tcW w:w="4179" w:type="dxa"/>
          </w:tcPr>
          <w:p w14:paraId="2F623E8D" w14:textId="57034CFC" w:rsidR="00BB7387" w:rsidRDefault="00BB7387" w:rsidP="00A340C0">
            <w:pPr>
              <w:spacing w:before="60" w:after="60" w:line="240" w:lineRule="auto"/>
              <w:rPr>
                <w:rFonts w:ascii="Arial" w:hAnsi="Arial" w:cs="Arial"/>
                <w:sz w:val="24"/>
                <w:szCs w:val="24"/>
              </w:rPr>
            </w:pPr>
            <w:r w:rsidRPr="00BB7387">
              <w:rPr>
                <w:rFonts w:ascii="Arial" w:hAnsi="Arial" w:cs="Arial"/>
                <w:sz w:val="24"/>
                <w:szCs w:val="24"/>
              </w:rPr>
              <w:t>Different from sex registered at birth</w:t>
            </w:r>
          </w:p>
        </w:tc>
        <w:tc>
          <w:tcPr>
            <w:tcW w:w="3192" w:type="dxa"/>
          </w:tcPr>
          <w:p w14:paraId="67066CAE" w14:textId="237981D9" w:rsidR="00BB7387" w:rsidRDefault="00BB7387" w:rsidP="00A340C0">
            <w:pPr>
              <w:spacing w:before="60" w:after="60" w:line="240" w:lineRule="auto"/>
              <w:rPr>
                <w:rFonts w:ascii="Arial" w:hAnsi="Arial" w:cs="Arial"/>
                <w:sz w:val="24"/>
                <w:szCs w:val="24"/>
              </w:rPr>
            </w:pPr>
            <w:r>
              <w:rPr>
                <w:rFonts w:ascii="Arial" w:hAnsi="Arial" w:cs="Arial"/>
                <w:sz w:val="24"/>
                <w:szCs w:val="24"/>
              </w:rPr>
              <w:t>1</w:t>
            </w:r>
          </w:p>
        </w:tc>
      </w:tr>
    </w:tbl>
    <w:p w14:paraId="7C7C40D2" w14:textId="75E1D1EA" w:rsidR="00F9345A" w:rsidRDefault="00F9345A" w:rsidP="00F9345A">
      <w:pPr>
        <w:spacing w:after="0" w:line="240" w:lineRule="auto"/>
        <w:ind w:left="284"/>
        <w:rPr>
          <w:rFonts w:ascii="Arial" w:hAnsi="Arial" w:cs="Arial"/>
          <w:sz w:val="24"/>
          <w:szCs w:val="24"/>
        </w:rPr>
      </w:pPr>
      <w:r>
        <w:rPr>
          <w:rFonts w:ascii="Arial" w:hAnsi="Arial" w:cs="Arial"/>
          <w:sz w:val="24"/>
          <w:szCs w:val="24"/>
        </w:rPr>
        <w:t>Base: 1,562</w:t>
      </w:r>
    </w:p>
    <w:p w14:paraId="5ED6BA71" w14:textId="4FA9BDA0" w:rsidR="009648CE" w:rsidRDefault="009648CE" w:rsidP="00B0436A">
      <w:pPr>
        <w:spacing w:after="0" w:line="240" w:lineRule="auto"/>
        <w:ind w:left="284"/>
        <w:rPr>
          <w:rFonts w:ascii="Arial" w:hAnsi="Arial" w:cs="Arial"/>
          <w:sz w:val="24"/>
          <w:szCs w:val="24"/>
        </w:rPr>
      </w:pPr>
      <w:r>
        <w:rPr>
          <w:rFonts w:ascii="Arial" w:hAnsi="Arial" w:cs="Arial"/>
          <w:sz w:val="24"/>
          <w:szCs w:val="24"/>
        </w:rPr>
        <w:t xml:space="preserve">Source: </w:t>
      </w:r>
      <w:hyperlink r:id="rId27" w:history="1">
        <w:r w:rsidRPr="00B87B44">
          <w:rPr>
            <w:rStyle w:val="Hyperlink"/>
            <w:rFonts w:ascii="Arial" w:hAnsi="Arial" w:cs="Arial"/>
            <w:color w:val="005696"/>
            <w:sz w:val="24"/>
            <w:szCs w:val="24"/>
          </w:rPr>
          <w:t>Fire safety in multi-occupied buildings: residents research</w:t>
        </w:r>
      </w:hyperlink>
      <w:r>
        <w:rPr>
          <w:rFonts w:ascii="Arial" w:hAnsi="Arial" w:cs="Arial"/>
          <w:sz w:val="24"/>
          <w:szCs w:val="24"/>
        </w:rPr>
        <w:t>, 2024</w:t>
      </w:r>
    </w:p>
    <w:p w14:paraId="4A115C70" w14:textId="77777777" w:rsidR="00F34443" w:rsidRDefault="00F34443" w:rsidP="00395AE7">
      <w:pPr>
        <w:spacing w:after="0" w:line="240" w:lineRule="auto"/>
        <w:ind w:left="284"/>
        <w:rPr>
          <w:rFonts w:ascii="Arial" w:hAnsi="Arial" w:cs="Arial"/>
          <w:sz w:val="24"/>
          <w:szCs w:val="24"/>
        </w:rPr>
      </w:pPr>
    </w:p>
    <w:p w14:paraId="2E985264" w14:textId="77777777" w:rsidR="00A564E0" w:rsidRDefault="00A564E0" w:rsidP="0020120A">
      <w:pPr>
        <w:spacing w:after="0" w:line="240" w:lineRule="auto"/>
        <w:ind w:left="284"/>
        <w:rPr>
          <w:rFonts w:ascii="Arial" w:hAnsi="Arial" w:cs="Arial"/>
          <w:sz w:val="24"/>
          <w:szCs w:val="24"/>
        </w:rPr>
      </w:pPr>
      <w:r>
        <w:rPr>
          <w:rFonts w:ascii="Arial" w:hAnsi="Arial" w:cs="Arial"/>
          <w:sz w:val="24"/>
          <w:szCs w:val="24"/>
        </w:rPr>
        <w:t>Cost</w:t>
      </w:r>
    </w:p>
    <w:p w14:paraId="498BD6FF" w14:textId="3578C6D3" w:rsidR="00A57ED6" w:rsidRDefault="00B4066F" w:rsidP="00CC0AA6">
      <w:pPr>
        <w:spacing w:after="0" w:line="240" w:lineRule="auto"/>
        <w:ind w:left="284"/>
        <w:rPr>
          <w:rFonts w:ascii="Arial" w:hAnsi="Arial" w:cs="Arial"/>
          <w:b/>
          <w:bCs/>
          <w:sz w:val="24"/>
          <w:szCs w:val="24"/>
        </w:rPr>
      </w:pPr>
      <w:r w:rsidRPr="00EA34F4">
        <w:rPr>
          <w:rFonts w:ascii="Arial" w:hAnsi="Arial" w:cs="Arial"/>
          <w:sz w:val="24"/>
          <w:szCs w:val="24"/>
        </w:rPr>
        <w:t>In the UK, it is not uniformly the case that all women are worse off</w:t>
      </w:r>
      <w:r w:rsidR="00FD59A4">
        <w:rPr>
          <w:rFonts w:ascii="Arial" w:hAnsi="Arial" w:cs="Arial"/>
          <w:sz w:val="24"/>
          <w:szCs w:val="24"/>
        </w:rPr>
        <w:t xml:space="preserve"> than men</w:t>
      </w:r>
      <w:r w:rsidRPr="00EA34F4">
        <w:rPr>
          <w:rFonts w:ascii="Arial" w:hAnsi="Arial" w:cs="Arial"/>
          <w:sz w:val="24"/>
          <w:szCs w:val="24"/>
        </w:rPr>
        <w:t>. However, given the continued relevance of gender to involvement in paid and unpaid work, and caring responsibilities, across the life course, gender matters for understanding poverty</w:t>
      </w:r>
      <w:r w:rsidRPr="00EA34F4">
        <w:rPr>
          <w:rStyle w:val="FootnoteReference"/>
          <w:rFonts w:ascii="Arial" w:eastAsia="Times New Roman" w:hAnsi="Arial" w:cs="Arial"/>
          <w:color w:val="000000"/>
          <w:sz w:val="24"/>
        </w:rPr>
        <w:footnoteReference w:id="37"/>
      </w:r>
      <w:r w:rsidR="0020120A">
        <w:rPr>
          <w:rFonts w:ascii="Arial" w:hAnsi="Arial" w:cs="Arial"/>
          <w:sz w:val="24"/>
          <w:szCs w:val="24"/>
        </w:rPr>
        <w:t xml:space="preserve">. </w:t>
      </w:r>
      <w:r w:rsidR="00A57ED6">
        <w:rPr>
          <w:rFonts w:ascii="Arial" w:hAnsi="Arial" w:cs="Arial"/>
          <w:sz w:val="24"/>
          <w:szCs w:val="24"/>
        </w:rPr>
        <w:t>T</w:t>
      </w:r>
      <w:r w:rsidR="0020120A" w:rsidRPr="00385A78">
        <w:rPr>
          <w:rFonts w:ascii="Arial" w:hAnsi="Arial" w:cs="Arial"/>
          <w:sz w:val="24"/>
          <w:szCs w:val="24"/>
        </w:rPr>
        <w:t>he cost of the new regime</w:t>
      </w:r>
      <w:r w:rsidR="0020120A">
        <w:rPr>
          <w:rFonts w:ascii="Arial" w:hAnsi="Arial" w:cs="Arial"/>
          <w:sz w:val="24"/>
          <w:szCs w:val="24"/>
        </w:rPr>
        <w:t xml:space="preserve"> is likely to impact </w:t>
      </w:r>
      <w:r w:rsidR="00A57ED6">
        <w:rPr>
          <w:rFonts w:ascii="Arial" w:hAnsi="Arial" w:cs="Arial"/>
          <w:sz w:val="24"/>
          <w:szCs w:val="24"/>
        </w:rPr>
        <w:t>women</w:t>
      </w:r>
      <w:r w:rsidR="0020120A" w:rsidRPr="00385A78">
        <w:rPr>
          <w:rFonts w:ascii="Arial" w:hAnsi="Arial" w:cs="Arial"/>
          <w:sz w:val="24"/>
          <w:szCs w:val="24"/>
        </w:rPr>
        <w:t xml:space="preserve"> more significantly than the whole population.</w:t>
      </w:r>
    </w:p>
    <w:p w14:paraId="019D21BD" w14:textId="4CC87921" w:rsidR="00BC617D" w:rsidRPr="001915EE" w:rsidRDefault="00BC617D" w:rsidP="00BC617D">
      <w:pPr>
        <w:spacing w:after="0" w:line="240" w:lineRule="auto"/>
        <w:ind w:left="284"/>
        <w:rPr>
          <w:rFonts w:ascii="Arial" w:hAnsi="Arial" w:cs="Arial"/>
          <w:sz w:val="24"/>
          <w:szCs w:val="24"/>
        </w:rPr>
      </w:pPr>
      <w:r w:rsidRPr="001915EE">
        <w:rPr>
          <w:rFonts w:ascii="Arial" w:hAnsi="Arial" w:cs="Arial"/>
          <w:sz w:val="24"/>
          <w:szCs w:val="24"/>
        </w:rPr>
        <w:t xml:space="preserve">However, the cost protections provided in relation to the remediation of certain defects in category 1 and category 2 buildings may result in a more significant benefit for </w:t>
      </w:r>
      <w:r>
        <w:rPr>
          <w:rFonts w:ascii="Arial" w:hAnsi="Arial" w:cs="Arial"/>
          <w:sz w:val="24"/>
          <w:szCs w:val="24"/>
        </w:rPr>
        <w:t>women when compared to the population as a whole</w:t>
      </w:r>
      <w:r w:rsidRPr="001915EE">
        <w:rPr>
          <w:rFonts w:ascii="Arial" w:hAnsi="Arial" w:cs="Arial"/>
          <w:sz w:val="24"/>
          <w:szCs w:val="24"/>
        </w:rPr>
        <w:t>.</w:t>
      </w:r>
    </w:p>
    <w:p w14:paraId="494C4BC0" w14:textId="77777777" w:rsidR="007043CF" w:rsidRDefault="007043CF" w:rsidP="00B94FAE">
      <w:pPr>
        <w:spacing w:after="0" w:line="240" w:lineRule="auto"/>
        <w:ind w:left="284"/>
        <w:rPr>
          <w:rFonts w:ascii="Arial" w:hAnsi="Arial" w:cs="Arial"/>
          <w:b/>
          <w:bCs/>
          <w:sz w:val="24"/>
          <w:szCs w:val="24"/>
        </w:rPr>
      </w:pPr>
    </w:p>
    <w:p w14:paraId="5C39BB0F" w14:textId="68492F53" w:rsidR="00D13FFF" w:rsidRDefault="00D13FFF" w:rsidP="00B94FAE">
      <w:pPr>
        <w:spacing w:after="0" w:line="240" w:lineRule="auto"/>
        <w:ind w:left="284"/>
        <w:rPr>
          <w:rFonts w:ascii="Arial" w:hAnsi="Arial" w:cs="Arial"/>
          <w:b/>
          <w:bCs/>
          <w:sz w:val="24"/>
          <w:szCs w:val="24"/>
        </w:rPr>
      </w:pPr>
      <w:r>
        <w:rPr>
          <w:rFonts w:ascii="Arial" w:hAnsi="Arial" w:cs="Arial"/>
          <w:b/>
          <w:bCs/>
          <w:sz w:val="24"/>
          <w:szCs w:val="24"/>
        </w:rPr>
        <w:t>Sexual Orientation</w:t>
      </w:r>
    </w:p>
    <w:p w14:paraId="7FDF0CC5" w14:textId="77777777" w:rsidR="00D13FFF" w:rsidRDefault="00D13FFF" w:rsidP="00D13FFF">
      <w:pPr>
        <w:spacing w:before="120" w:after="0" w:line="240" w:lineRule="auto"/>
        <w:ind w:left="284"/>
        <w:rPr>
          <w:rFonts w:ascii="Arial" w:hAnsi="Arial" w:cs="Arial"/>
          <w:sz w:val="24"/>
          <w:szCs w:val="24"/>
        </w:rPr>
      </w:pPr>
    </w:p>
    <w:p w14:paraId="773537FB" w14:textId="4B0994A6" w:rsidR="00D13FFF" w:rsidRDefault="00D13FFF" w:rsidP="00D13FFF">
      <w:pPr>
        <w:spacing w:before="120" w:after="0" w:line="240" w:lineRule="auto"/>
        <w:ind w:left="284"/>
        <w:rPr>
          <w:rFonts w:ascii="Arial" w:hAnsi="Arial" w:cs="Arial"/>
          <w:sz w:val="24"/>
          <w:szCs w:val="24"/>
        </w:rPr>
      </w:pPr>
      <w:r>
        <w:rPr>
          <w:rFonts w:ascii="Arial" w:hAnsi="Arial" w:cs="Arial"/>
          <w:sz w:val="24"/>
          <w:szCs w:val="24"/>
        </w:rPr>
        <w:t>We do not foresee any differential impacts as a result of sexual orientation.</w:t>
      </w:r>
    </w:p>
    <w:p w14:paraId="14C7B65C" w14:textId="77777777" w:rsidR="0014637E" w:rsidRDefault="0014637E" w:rsidP="00B94FAE">
      <w:pPr>
        <w:spacing w:after="0" w:line="240" w:lineRule="auto"/>
        <w:ind w:left="284"/>
        <w:rPr>
          <w:rFonts w:ascii="Arial" w:hAnsi="Arial" w:cs="Arial"/>
          <w:b/>
          <w:bCs/>
          <w:sz w:val="24"/>
          <w:szCs w:val="24"/>
        </w:rPr>
      </w:pPr>
    </w:p>
    <w:p w14:paraId="7679317F" w14:textId="2315C232" w:rsidR="00B94FAE" w:rsidRPr="009567D9" w:rsidRDefault="00B94FAE" w:rsidP="00B94FAE">
      <w:pPr>
        <w:spacing w:after="0" w:line="240" w:lineRule="auto"/>
        <w:ind w:left="284"/>
        <w:rPr>
          <w:rFonts w:ascii="Arial" w:hAnsi="Arial" w:cs="Arial"/>
          <w:b/>
          <w:bCs/>
          <w:sz w:val="24"/>
          <w:szCs w:val="24"/>
        </w:rPr>
      </w:pPr>
      <w:r w:rsidRPr="009567D9">
        <w:rPr>
          <w:rFonts w:ascii="Arial" w:hAnsi="Arial" w:cs="Arial"/>
          <w:b/>
          <w:bCs/>
          <w:sz w:val="24"/>
          <w:szCs w:val="24"/>
        </w:rPr>
        <w:t>Marriage and civil partnership</w:t>
      </w:r>
    </w:p>
    <w:p w14:paraId="45525024" w14:textId="77777777" w:rsidR="00B94FAE" w:rsidRDefault="00B94FAE" w:rsidP="00B94FAE">
      <w:pPr>
        <w:spacing w:after="0" w:line="240" w:lineRule="auto"/>
        <w:ind w:left="284"/>
        <w:rPr>
          <w:rFonts w:ascii="Arial" w:hAnsi="Arial" w:cs="Arial"/>
          <w:sz w:val="24"/>
          <w:szCs w:val="24"/>
        </w:rPr>
      </w:pPr>
      <w:r>
        <w:rPr>
          <w:rFonts w:ascii="Arial" w:hAnsi="Arial" w:cs="Arial"/>
          <w:sz w:val="24"/>
          <w:szCs w:val="24"/>
        </w:rPr>
        <w:t>Prevalence</w:t>
      </w:r>
    </w:p>
    <w:p w14:paraId="01D9548A" w14:textId="3229FB9D" w:rsidR="00B94FAE" w:rsidRDefault="00B94FAE" w:rsidP="00B94FAE">
      <w:pPr>
        <w:spacing w:after="0" w:line="240" w:lineRule="auto"/>
        <w:ind w:left="284"/>
        <w:rPr>
          <w:rFonts w:ascii="Arial" w:hAnsi="Arial" w:cs="Arial"/>
          <w:sz w:val="24"/>
          <w:szCs w:val="24"/>
        </w:rPr>
      </w:pPr>
      <w:r>
        <w:rPr>
          <w:rFonts w:ascii="Arial" w:hAnsi="Arial" w:cs="Arial"/>
          <w:sz w:val="24"/>
          <w:szCs w:val="24"/>
        </w:rPr>
        <w:t xml:space="preserve">Table </w:t>
      </w:r>
      <w:r w:rsidR="00A00B8C">
        <w:rPr>
          <w:rFonts w:ascii="Arial" w:hAnsi="Arial" w:cs="Arial"/>
          <w:sz w:val="24"/>
          <w:szCs w:val="24"/>
        </w:rPr>
        <w:t>4</w:t>
      </w:r>
      <w:r>
        <w:rPr>
          <w:rFonts w:ascii="Arial" w:hAnsi="Arial" w:cs="Arial"/>
          <w:sz w:val="24"/>
          <w:szCs w:val="24"/>
        </w:rPr>
        <w:t>.</w:t>
      </w:r>
      <w:r w:rsidRPr="00BF6143">
        <w:rPr>
          <w:rFonts w:ascii="Arial" w:hAnsi="Arial" w:cs="Arial"/>
          <w:sz w:val="24"/>
          <w:szCs w:val="24"/>
        </w:rPr>
        <w:t xml:space="preserve"> show</w:t>
      </w:r>
      <w:r>
        <w:rPr>
          <w:rFonts w:ascii="Arial" w:hAnsi="Arial" w:cs="Arial"/>
          <w:sz w:val="24"/>
          <w:szCs w:val="24"/>
        </w:rPr>
        <w:t>s</w:t>
      </w:r>
      <w:r w:rsidRPr="00BF6143">
        <w:rPr>
          <w:rFonts w:ascii="Arial" w:hAnsi="Arial" w:cs="Arial"/>
          <w:sz w:val="24"/>
          <w:szCs w:val="24"/>
        </w:rPr>
        <w:t xml:space="preserve"> that </w:t>
      </w:r>
      <w:r>
        <w:rPr>
          <w:rFonts w:ascii="Arial" w:hAnsi="Arial" w:cs="Arial"/>
          <w:sz w:val="24"/>
          <w:szCs w:val="24"/>
        </w:rPr>
        <w:t xml:space="preserve">single person households are much more prevalent in </w:t>
      </w:r>
      <w:r w:rsidR="00C8287F">
        <w:rPr>
          <w:rFonts w:ascii="Arial" w:hAnsi="Arial" w:cs="Arial"/>
          <w:sz w:val="24"/>
          <w:szCs w:val="24"/>
        </w:rPr>
        <w:t>flats, maisonettes or apartments</w:t>
      </w:r>
      <w:r>
        <w:rPr>
          <w:rFonts w:ascii="Arial" w:hAnsi="Arial" w:cs="Arial"/>
          <w:sz w:val="24"/>
          <w:szCs w:val="24"/>
        </w:rPr>
        <w:t xml:space="preserve"> (65% of households) than in all dwellings (31% of households). Therefore, </w:t>
      </w:r>
      <w:r w:rsidRPr="00385A78">
        <w:rPr>
          <w:rFonts w:ascii="Arial" w:hAnsi="Arial" w:cs="Arial"/>
          <w:sz w:val="24"/>
          <w:szCs w:val="24"/>
        </w:rPr>
        <w:t>the new regime</w:t>
      </w:r>
      <w:r>
        <w:rPr>
          <w:rFonts w:ascii="Arial" w:hAnsi="Arial" w:cs="Arial"/>
          <w:sz w:val="24"/>
          <w:szCs w:val="24"/>
        </w:rPr>
        <w:t xml:space="preserve"> is likely to impact </w:t>
      </w:r>
      <w:r w:rsidR="00805FEF">
        <w:rPr>
          <w:rFonts w:ascii="Arial" w:hAnsi="Arial" w:cs="Arial"/>
          <w:sz w:val="24"/>
          <w:szCs w:val="24"/>
        </w:rPr>
        <w:t>single people more significantly than th</w:t>
      </w:r>
      <w:r w:rsidR="00E65735">
        <w:rPr>
          <w:rFonts w:ascii="Arial" w:hAnsi="Arial" w:cs="Arial"/>
          <w:sz w:val="24"/>
          <w:szCs w:val="24"/>
        </w:rPr>
        <w:t>e whole population</w:t>
      </w:r>
      <w:r w:rsidRPr="00385A78">
        <w:rPr>
          <w:rFonts w:ascii="Arial" w:hAnsi="Arial" w:cs="Arial"/>
          <w:sz w:val="24"/>
          <w:szCs w:val="24"/>
        </w:rPr>
        <w:t>.</w:t>
      </w:r>
    </w:p>
    <w:p w14:paraId="4E8D67BD" w14:textId="77777777" w:rsidR="001B49D1" w:rsidRDefault="001B49D1">
      <w:pPr>
        <w:spacing w:before="0" w:after="160" w:line="278" w:lineRule="auto"/>
        <w:rPr>
          <w:rFonts w:ascii="Arial" w:hAnsi="Arial" w:cs="Arial"/>
          <w:sz w:val="24"/>
          <w:szCs w:val="24"/>
        </w:rPr>
      </w:pPr>
      <w:r>
        <w:rPr>
          <w:rFonts w:ascii="Arial" w:hAnsi="Arial" w:cs="Arial"/>
          <w:sz w:val="24"/>
          <w:szCs w:val="24"/>
        </w:rPr>
        <w:br w:type="page"/>
      </w:r>
    </w:p>
    <w:p w14:paraId="7FAD082F" w14:textId="296CD0A7" w:rsidR="00B94FAE" w:rsidRDefault="00B94FAE" w:rsidP="00B94FAE">
      <w:pPr>
        <w:spacing w:after="0" w:line="240" w:lineRule="auto"/>
        <w:ind w:left="284"/>
        <w:rPr>
          <w:rFonts w:ascii="Arial" w:hAnsi="Arial" w:cs="Arial"/>
          <w:sz w:val="24"/>
          <w:szCs w:val="24"/>
        </w:rPr>
      </w:pPr>
      <w:r>
        <w:rPr>
          <w:rFonts w:ascii="Arial" w:hAnsi="Arial" w:cs="Arial"/>
          <w:sz w:val="24"/>
          <w:szCs w:val="24"/>
        </w:rPr>
        <w:lastRenderedPageBreak/>
        <w:t>Cost</w:t>
      </w:r>
    </w:p>
    <w:p w14:paraId="2C1FF465" w14:textId="7B420960" w:rsidR="00B94FAE" w:rsidRPr="00EC1115" w:rsidRDefault="00B94FAE" w:rsidP="00B94FAE">
      <w:pPr>
        <w:spacing w:after="0" w:line="240" w:lineRule="auto"/>
        <w:ind w:left="284"/>
        <w:rPr>
          <w:rFonts w:ascii="Arial" w:hAnsi="Arial" w:cs="Arial"/>
          <w:sz w:val="24"/>
          <w:szCs w:val="24"/>
        </w:rPr>
      </w:pPr>
      <w:r w:rsidRPr="006261E3">
        <w:rPr>
          <w:rFonts w:ascii="Arial" w:hAnsi="Arial" w:cs="Arial"/>
          <w:sz w:val="24"/>
          <w:szCs w:val="24"/>
        </w:rPr>
        <w:t>Housing costs for a couple can be similar to those of single people, but their income can be double</w:t>
      </w:r>
      <w:r>
        <w:rPr>
          <w:rStyle w:val="FootnoteReference"/>
          <w:rFonts w:ascii="Arial" w:hAnsi="Arial" w:cs="Arial"/>
          <w:sz w:val="24"/>
          <w:szCs w:val="24"/>
        </w:rPr>
        <w:footnoteReference w:id="38"/>
      </w:r>
      <w:r w:rsidRPr="006261E3">
        <w:rPr>
          <w:rFonts w:ascii="Arial" w:hAnsi="Arial" w:cs="Arial"/>
          <w:sz w:val="24"/>
          <w:szCs w:val="24"/>
        </w:rPr>
        <w:t>.</w:t>
      </w:r>
      <w:r>
        <w:rPr>
          <w:rFonts w:ascii="Arial" w:hAnsi="Arial" w:cs="Arial"/>
          <w:sz w:val="24"/>
          <w:szCs w:val="24"/>
        </w:rPr>
        <w:t xml:space="preserve"> Therefore, </w:t>
      </w:r>
      <w:r w:rsidRPr="00385A78">
        <w:rPr>
          <w:rFonts w:ascii="Arial" w:hAnsi="Arial" w:cs="Arial"/>
          <w:sz w:val="24"/>
          <w:szCs w:val="24"/>
        </w:rPr>
        <w:t>the cost of the new regime</w:t>
      </w:r>
      <w:r>
        <w:rPr>
          <w:rFonts w:ascii="Arial" w:hAnsi="Arial" w:cs="Arial"/>
          <w:sz w:val="24"/>
          <w:szCs w:val="24"/>
        </w:rPr>
        <w:t xml:space="preserve"> is likely to impact </w:t>
      </w:r>
      <w:r w:rsidR="00231557">
        <w:rPr>
          <w:rFonts w:ascii="Arial" w:hAnsi="Arial" w:cs="Arial"/>
          <w:sz w:val="24"/>
          <w:szCs w:val="24"/>
        </w:rPr>
        <w:t>single people more</w:t>
      </w:r>
      <w:r w:rsidRPr="00385A78">
        <w:rPr>
          <w:rFonts w:ascii="Arial" w:hAnsi="Arial" w:cs="Arial"/>
          <w:sz w:val="24"/>
          <w:szCs w:val="24"/>
        </w:rPr>
        <w:t xml:space="preserve"> significantly than the whole populatio</w:t>
      </w:r>
      <w:r w:rsidR="00231557">
        <w:rPr>
          <w:rFonts w:ascii="Arial" w:hAnsi="Arial" w:cs="Arial"/>
          <w:sz w:val="24"/>
          <w:szCs w:val="24"/>
        </w:rPr>
        <w:t>n</w:t>
      </w:r>
      <w:r w:rsidRPr="00385A78">
        <w:rPr>
          <w:rFonts w:ascii="Arial" w:hAnsi="Arial" w:cs="Arial"/>
          <w:sz w:val="24"/>
          <w:szCs w:val="24"/>
        </w:rPr>
        <w:t>.</w:t>
      </w:r>
    </w:p>
    <w:p w14:paraId="75DD349B" w14:textId="77777777" w:rsidR="0049439B" w:rsidRDefault="0049439B" w:rsidP="00CC0AA6">
      <w:pPr>
        <w:spacing w:after="0" w:line="240" w:lineRule="auto"/>
        <w:ind w:left="284"/>
        <w:rPr>
          <w:rFonts w:ascii="Arial" w:hAnsi="Arial" w:cs="Arial"/>
          <w:b/>
          <w:bCs/>
          <w:sz w:val="24"/>
          <w:szCs w:val="24"/>
        </w:rPr>
      </w:pPr>
    </w:p>
    <w:p w14:paraId="62D6D21D" w14:textId="4C01A329" w:rsidR="00A8154E" w:rsidRPr="00A8154E" w:rsidRDefault="00A8154E" w:rsidP="00CC0AA6">
      <w:pPr>
        <w:spacing w:after="0" w:line="240" w:lineRule="auto"/>
        <w:ind w:left="284"/>
        <w:rPr>
          <w:rFonts w:ascii="Arial" w:hAnsi="Arial" w:cs="Arial"/>
          <w:b/>
          <w:bCs/>
          <w:sz w:val="24"/>
          <w:szCs w:val="24"/>
        </w:rPr>
      </w:pPr>
      <w:r w:rsidRPr="00A8154E">
        <w:rPr>
          <w:rFonts w:ascii="Arial" w:hAnsi="Arial" w:cs="Arial"/>
          <w:b/>
          <w:bCs/>
          <w:sz w:val="24"/>
          <w:szCs w:val="24"/>
        </w:rPr>
        <w:t>Low income households</w:t>
      </w:r>
    </w:p>
    <w:p w14:paraId="3A0278E7" w14:textId="11A1B07C" w:rsidR="00E858F1" w:rsidRDefault="00E858F1" w:rsidP="00666FBC">
      <w:pPr>
        <w:spacing w:after="0" w:line="240" w:lineRule="auto"/>
        <w:ind w:left="284"/>
        <w:rPr>
          <w:rFonts w:ascii="Arial" w:hAnsi="Arial" w:cs="Arial"/>
          <w:sz w:val="24"/>
          <w:szCs w:val="24"/>
        </w:rPr>
      </w:pPr>
      <w:r>
        <w:rPr>
          <w:rFonts w:ascii="Arial" w:hAnsi="Arial" w:cs="Arial"/>
          <w:sz w:val="24"/>
          <w:szCs w:val="24"/>
        </w:rPr>
        <w:t>Prevalence</w:t>
      </w:r>
    </w:p>
    <w:p w14:paraId="054706DA" w14:textId="118591B6" w:rsidR="00666FBC" w:rsidRDefault="00BD53F9" w:rsidP="00666FBC">
      <w:pPr>
        <w:spacing w:after="0" w:line="240" w:lineRule="auto"/>
        <w:ind w:left="284"/>
        <w:rPr>
          <w:rFonts w:ascii="Arial" w:hAnsi="Arial" w:cs="Arial"/>
          <w:sz w:val="24"/>
          <w:szCs w:val="24"/>
        </w:rPr>
      </w:pPr>
      <w:r>
        <w:rPr>
          <w:rFonts w:ascii="Arial" w:hAnsi="Arial" w:cs="Arial"/>
          <w:sz w:val="24"/>
          <w:szCs w:val="24"/>
        </w:rPr>
        <w:t>Data from the Census 2021 show that, o</w:t>
      </w:r>
      <w:r w:rsidR="00666FBC" w:rsidRPr="00666FBC">
        <w:rPr>
          <w:rFonts w:ascii="Arial" w:hAnsi="Arial" w:cs="Arial"/>
          <w:sz w:val="24"/>
          <w:szCs w:val="24"/>
        </w:rPr>
        <w:t xml:space="preserve">f those households living </w:t>
      </w:r>
      <w:r w:rsidR="00C8287F">
        <w:rPr>
          <w:rFonts w:ascii="Arial" w:hAnsi="Arial" w:cs="Arial"/>
          <w:sz w:val="24"/>
          <w:szCs w:val="24"/>
        </w:rPr>
        <w:t>flats, maisonettes or apartments</w:t>
      </w:r>
      <w:r w:rsidR="00666FBC" w:rsidRPr="00666FBC">
        <w:rPr>
          <w:rFonts w:ascii="Arial" w:hAnsi="Arial" w:cs="Arial"/>
          <w:sz w:val="24"/>
          <w:szCs w:val="24"/>
        </w:rPr>
        <w:t xml:space="preserve">, </w:t>
      </w:r>
      <w:r w:rsidR="00666FBC">
        <w:rPr>
          <w:rFonts w:ascii="Arial" w:hAnsi="Arial" w:cs="Arial"/>
          <w:sz w:val="24"/>
          <w:szCs w:val="24"/>
        </w:rPr>
        <w:t>23</w:t>
      </w:r>
      <w:r w:rsidR="00666FBC" w:rsidRPr="00666FBC">
        <w:rPr>
          <w:rFonts w:ascii="Arial" w:hAnsi="Arial" w:cs="Arial"/>
          <w:sz w:val="24"/>
          <w:szCs w:val="24"/>
        </w:rPr>
        <w:t>% (</w:t>
      </w:r>
      <w:r w:rsidR="00666FBC">
        <w:rPr>
          <w:rFonts w:ascii="Arial" w:hAnsi="Arial" w:cs="Arial"/>
          <w:sz w:val="24"/>
          <w:szCs w:val="24"/>
        </w:rPr>
        <w:t>39</w:t>
      </w:r>
      <w:r w:rsidR="0025638A">
        <w:rPr>
          <w:rFonts w:ascii="Arial" w:hAnsi="Arial" w:cs="Arial"/>
          <w:sz w:val="24"/>
          <w:szCs w:val="24"/>
        </w:rPr>
        <w:t>,</w:t>
      </w:r>
      <w:r w:rsidR="00666FBC">
        <w:rPr>
          <w:rFonts w:ascii="Arial" w:hAnsi="Arial" w:cs="Arial"/>
          <w:sz w:val="24"/>
          <w:szCs w:val="24"/>
        </w:rPr>
        <w:t>348</w:t>
      </w:r>
      <w:r w:rsidR="00666FBC" w:rsidRPr="00666FBC">
        <w:rPr>
          <w:rFonts w:ascii="Arial" w:hAnsi="Arial" w:cs="Arial"/>
          <w:sz w:val="24"/>
          <w:szCs w:val="24"/>
        </w:rPr>
        <w:t xml:space="preserve">) </w:t>
      </w:r>
      <w:r w:rsidR="00666FBC">
        <w:rPr>
          <w:rFonts w:ascii="Arial" w:hAnsi="Arial" w:cs="Arial"/>
          <w:sz w:val="24"/>
          <w:szCs w:val="24"/>
        </w:rPr>
        <w:t>have employment deprivation</w:t>
      </w:r>
      <w:r w:rsidR="00666FBC" w:rsidRPr="00666FBC">
        <w:rPr>
          <w:rFonts w:ascii="Arial" w:hAnsi="Arial" w:cs="Arial"/>
          <w:sz w:val="24"/>
          <w:szCs w:val="24"/>
        </w:rPr>
        <w:t xml:space="preserve">, compared to </w:t>
      </w:r>
      <w:r w:rsidR="00666FBC">
        <w:rPr>
          <w:rFonts w:ascii="Arial" w:hAnsi="Arial" w:cs="Arial"/>
          <w:sz w:val="24"/>
          <w:szCs w:val="24"/>
        </w:rPr>
        <w:t>1</w:t>
      </w:r>
      <w:r w:rsidR="00666FBC" w:rsidRPr="00666FBC">
        <w:rPr>
          <w:rFonts w:ascii="Arial" w:hAnsi="Arial" w:cs="Arial"/>
          <w:sz w:val="24"/>
          <w:szCs w:val="24"/>
        </w:rPr>
        <w:t>4%</w:t>
      </w:r>
      <w:r w:rsidR="00666FBC">
        <w:rPr>
          <w:rFonts w:ascii="Arial" w:hAnsi="Arial" w:cs="Arial"/>
          <w:sz w:val="24"/>
          <w:szCs w:val="24"/>
        </w:rPr>
        <w:t xml:space="preserve"> (</w:t>
      </w:r>
      <w:r w:rsidR="00666FBC" w:rsidRPr="00666FBC">
        <w:rPr>
          <w:rFonts w:ascii="Arial" w:hAnsi="Arial" w:cs="Arial"/>
          <w:sz w:val="24"/>
          <w:szCs w:val="24"/>
        </w:rPr>
        <w:t>185</w:t>
      </w:r>
      <w:r w:rsidR="0025638A">
        <w:rPr>
          <w:rFonts w:ascii="Arial" w:hAnsi="Arial" w:cs="Arial"/>
          <w:sz w:val="24"/>
          <w:szCs w:val="24"/>
        </w:rPr>
        <w:t>,</w:t>
      </w:r>
      <w:r w:rsidR="00666FBC" w:rsidRPr="00666FBC">
        <w:rPr>
          <w:rFonts w:ascii="Arial" w:hAnsi="Arial" w:cs="Arial"/>
          <w:sz w:val="24"/>
          <w:szCs w:val="24"/>
        </w:rPr>
        <w:t>416</w:t>
      </w:r>
      <w:r w:rsidR="00666FBC">
        <w:rPr>
          <w:rFonts w:ascii="Arial" w:hAnsi="Arial" w:cs="Arial"/>
          <w:sz w:val="24"/>
          <w:szCs w:val="24"/>
        </w:rPr>
        <w:t>)</w:t>
      </w:r>
      <w:r w:rsidR="00666FBC" w:rsidRPr="00666FBC">
        <w:rPr>
          <w:rFonts w:ascii="Arial" w:hAnsi="Arial" w:cs="Arial"/>
          <w:sz w:val="24"/>
          <w:szCs w:val="24"/>
        </w:rPr>
        <w:t xml:space="preserve"> of all households in Wales</w:t>
      </w:r>
      <w:r w:rsidR="00666FBC">
        <w:rPr>
          <w:rStyle w:val="FootnoteReference"/>
          <w:rFonts w:ascii="Arial" w:hAnsi="Arial" w:cs="Arial"/>
          <w:sz w:val="24"/>
          <w:szCs w:val="24"/>
        </w:rPr>
        <w:footnoteReference w:id="39"/>
      </w:r>
      <w:r w:rsidR="00666FBC" w:rsidRPr="00666FBC">
        <w:rPr>
          <w:rFonts w:ascii="Arial" w:hAnsi="Arial" w:cs="Arial"/>
          <w:sz w:val="24"/>
          <w:szCs w:val="24"/>
        </w:rPr>
        <w:t>.</w:t>
      </w:r>
    </w:p>
    <w:p w14:paraId="4C410C17" w14:textId="2EDBE990" w:rsidR="00BD53F9" w:rsidRDefault="00BD53F9" w:rsidP="00BD53F9">
      <w:pPr>
        <w:spacing w:after="0" w:line="240" w:lineRule="auto"/>
        <w:ind w:left="284"/>
        <w:rPr>
          <w:rFonts w:ascii="Arial" w:hAnsi="Arial" w:cs="Arial"/>
          <w:sz w:val="24"/>
          <w:szCs w:val="24"/>
        </w:rPr>
      </w:pPr>
      <w:r>
        <w:rPr>
          <w:rFonts w:ascii="Arial" w:hAnsi="Arial" w:cs="Arial"/>
          <w:sz w:val="24"/>
          <w:szCs w:val="24"/>
        </w:rPr>
        <w:t>Data from the Welsh Housing Conditions Survey 2017-18 show that, 37% o</w:t>
      </w:r>
      <w:r w:rsidRPr="00666FBC">
        <w:rPr>
          <w:rFonts w:ascii="Arial" w:hAnsi="Arial" w:cs="Arial"/>
          <w:sz w:val="24"/>
          <w:szCs w:val="24"/>
        </w:rPr>
        <w:t xml:space="preserve">f households living </w:t>
      </w:r>
      <w:r w:rsidR="00426891">
        <w:rPr>
          <w:rFonts w:ascii="Arial" w:hAnsi="Arial" w:cs="Arial"/>
          <w:sz w:val="24"/>
          <w:szCs w:val="24"/>
        </w:rPr>
        <w:t xml:space="preserve">in </w:t>
      </w:r>
      <w:r>
        <w:rPr>
          <w:rFonts w:ascii="Arial" w:hAnsi="Arial" w:cs="Arial"/>
          <w:sz w:val="24"/>
          <w:szCs w:val="24"/>
        </w:rPr>
        <w:t>flats are in material deprivation</w:t>
      </w:r>
      <w:r w:rsidRPr="00666FBC">
        <w:rPr>
          <w:rFonts w:ascii="Arial" w:hAnsi="Arial" w:cs="Arial"/>
          <w:sz w:val="24"/>
          <w:szCs w:val="24"/>
        </w:rPr>
        <w:t xml:space="preserve">, compared to </w:t>
      </w:r>
      <w:r>
        <w:rPr>
          <w:rFonts w:ascii="Arial" w:hAnsi="Arial" w:cs="Arial"/>
          <w:sz w:val="24"/>
          <w:szCs w:val="24"/>
        </w:rPr>
        <w:t>17</w:t>
      </w:r>
      <w:r w:rsidRPr="00666FBC">
        <w:rPr>
          <w:rFonts w:ascii="Arial" w:hAnsi="Arial" w:cs="Arial"/>
          <w:sz w:val="24"/>
          <w:szCs w:val="24"/>
        </w:rPr>
        <w:t>%</w:t>
      </w:r>
      <w:r>
        <w:rPr>
          <w:rFonts w:ascii="Arial" w:hAnsi="Arial" w:cs="Arial"/>
          <w:sz w:val="24"/>
          <w:szCs w:val="24"/>
        </w:rPr>
        <w:t xml:space="preserve"> </w:t>
      </w:r>
      <w:r w:rsidRPr="00666FBC">
        <w:rPr>
          <w:rFonts w:ascii="Arial" w:hAnsi="Arial" w:cs="Arial"/>
          <w:sz w:val="24"/>
          <w:szCs w:val="24"/>
        </w:rPr>
        <w:t xml:space="preserve">of </w:t>
      </w:r>
      <w:r>
        <w:rPr>
          <w:rFonts w:ascii="Arial" w:hAnsi="Arial" w:cs="Arial"/>
          <w:sz w:val="24"/>
          <w:szCs w:val="24"/>
        </w:rPr>
        <w:t>households</w:t>
      </w:r>
      <w:r w:rsidRPr="00666FBC">
        <w:rPr>
          <w:rFonts w:ascii="Arial" w:hAnsi="Arial" w:cs="Arial"/>
          <w:sz w:val="24"/>
          <w:szCs w:val="24"/>
        </w:rPr>
        <w:t xml:space="preserve"> </w:t>
      </w:r>
      <w:r>
        <w:rPr>
          <w:rFonts w:ascii="Arial" w:hAnsi="Arial" w:cs="Arial"/>
          <w:sz w:val="24"/>
          <w:szCs w:val="24"/>
        </w:rPr>
        <w:t>living in houses/bungalows</w:t>
      </w:r>
      <w:r>
        <w:rPr>
          <w:rStyle w:val="FootnoteReference"/>
          <w:rFonts w:ascii="Arial" w:hAnsi="Arial" w:cs="Arial"/>
          <w:sz w:val="24"/>
          <w:szCs w:val="24"/>
        </w:rPr>
        <w:footnoteReference w:id="40"/>
      </w:r>
      <w:r>
        <w:rPr>
          <w:rFonts w:ascii="Arial" w:hAnsi="Arial" w:cs="Arial"/>
          <w:sz w:val="24"/>
          <w:szCs w:val="24"/>
        </w:rPr>
        <w:t>.</w:t>
      </w:r>
    </w:p>
    <w:p w14:paraId="20AF82CC" w14:textId="459A75A1" w:rsidR="006A7127" w:rsidRDefault="006A7127" w:rsidP="00666FBC">
      <w:pPr>
        <w:spacing w:after="0" w:line="240" w:lineRule="auto"/>
        <w:ind w:left="284"/>
        <w:rPr>
          <w:rFonts w:ascii="Arial" w:hAnsi="Arial" w:cs="Arial"/>
          <w:sz w:val="24"/>
          <w:szCs w:val="24"/>
        </w:rPr>
      </w:pPr>
      <w:r>
        <w:rPr>
          <w:rFonts w:ascii="Arial" w:hAnsi="Arial" w:cs="Arial"/>
          <w:sz w:val="24"/>
          <w:szCs w:val="24"/>
        </w:rPr>
        <w:t xml:space="preserve">Table </w:t>
      </w:r>
      <w:r w:rsidR="002D7840">
        <w:rPr>
          <w:rFonts w:ascii="Arial" w:hAnsi="Arial" w:cs="Arial"/>
          <w:sz w:val="24"/>
          <w:szCs w:val="24"/>
        </w:rPr>
        <w:t>1</w:t>
      </w:r>
      <w:r w:rsidR="00A00B8C">
        <w:rPr>
          <w:rFonts w:ascii="Arial" w:hAnsi="Arial" w:cs="Arial"/>
          <w:sz w:val="24"/>
          <w:szCs w:val="24"/>
        </w:rPr>
        <w:t>6</w:t>
      </w:r>
      <w:r w:rsidR="002D7840">
        <w:rPr>
          <w:rFonts w:ascii="Arial" w:hAnsi="Arial" w:cs="Arial"/>
          <w:sz w:val="24"/>
          <w:szCs w:val="24"/>
        </w:rPr>
        <w:t>.</w:t>
      </w:r>
      <w:r>
        <w:rPr>
          <w:rFonts w:ascii="Arial" w:hAnsi="Arial" w:cs="Arial"/>
          <w:sz w:val="24"/>
          <w:szCs w:val="24"/>
        </w:rPr>
        <w:t xml:space="preserve"> shows that </w:t>
      </w:r>
      <w:r w:rsidR="009C6B1E">
        <w:rPr>
          <w:rFonts w:ascii="Arial" w:hAnsi="Arial" w:cs="Arial"/>
          <w:sz w:val="24"/>
          <w:szCs w:val="24"/>
        </w:rPr>
        <w:t>unemployment is low in people living in flats although economic inactivity is relatively high compared to people living in houses/bungalows.</w:t>
      </w:r>
    </w:p>
    <w:p w14:paraId="22FCD6DA" w14:textId="3A4F14A6" w:rsidR="006A7127" w:rsidRPr="009C6B1E" w:rsidRDefault="006A7127" w:rsidP="00164AA8">
      <w:pPr>
        <w:spacing w:after="120" w:line="240" w:lineRule="auto"/>
        <w:ind w:left="284"/>
        <w:rPr>
          <w:rFonts w:ascii="Arial" w:hAnsi="Arial" w:cs="Arial"/>
          <w:b/>
          <w:bCs/>
          <w:sz w:val="24"/>
          <w:szCs w:val="24"/>
        </w:rPr>
      </w:pPr>
      <w:r w:rsidRPr="009C6B1E">
        <w:rPr>
          <w:rFonts w:ascii="Arial" w:hAnsi="Arial" w:cs="Arial"/>
          <w:b/>
          <w:bCs/>
          <w:sz w:val="24"/>
          <w:szCs w:val="24"/>
        </w:rPr>
        <w:t xml:space="preserve">Table </w:t>
      </w:r>
      <w:r w:rsidR="002D7840">
        <w:rPr>
          <w:rFonts w:ascii="Arial" w:hAnsi="Arial" w:cs="Arial"/>
          <w:b/>
          <w:bCs/>
          <w:sz w:val="24"/>
          <w:szCs w:val="24"/>
        </w:rPr>
        <w:t>1</w:t>
      </w:r>
      <w:r w:rsidR="00A00B8C">
        <w:rPr>
          <w:rFonts w:ascii="Arial" w:hAnsi="Arial" w:cs="Arial"/>
          <w:b/>
          <w:bCs/>
          <w:sz w:val="24"/>
          <w:szCs w:val="24"/>
        </w:rPr>
        <w:t>6</w:t>
      </w:r>
      <w:r w:rsidRPr="009C6B1E">
        <w:rPr>
          <w:rFonts w:ascii="Arial" w:hAnsi="Arial" w:cs="Arial"/>
          <w:b/>
          <w:bCs/>
          <w:sz w:val="24"/>
          <w:szCs w:val="24"/>
        </w:rPr>
        <w:t>: Employment status of household reference person by dwelling type, 2017-18</w:t>
      </w:r>
    </w:p>
    <w:tbl>
      <w:tblPr>
        <w:tblStyle w:val="TableGrid"/>
        <w:tblW w:w="0" w:type="auto"/>
        <w:tblInd w:w="284" w:type="dxa"/>
        <w:tblLook w:val="04A0" w:firstRow="1" w:lastRow="0" w:firstColumn="1" w:lastColumn="0" w:noHBand="0" w:noVBand="1"/>
      </w:tblPr>
      <w:tblGrid>
        <w:gridCol w:w="2148"/>
        <w:gridCol w:w="2189"/>
        <w:gridCol w:w="2192"/>
        <w:gridCol w:w="2203"/>
      </w:tblGrid>
      <w:tr w:rsidR="006A7127" w:rsidRPr="006A7127" w14:paraId="0FFB8196" w14:textId="77777777" w:rsidTr="00270CC8">
        <w:tc>
          <w:tcPr>
            <w:tcW w:w="2148" w:type="dxa"/>
          </w:tcPr>
          <w:p w14:paraId="01ABBD83" w14:textId="0A29EE05" w:rsidR="006A7127" w:rsidRPr="006A7127" w:rsidRDefault="006A7127" w:rsidP="006A7127">
            <w:pPr>
              <w:spacing w:after="0" w:line="240" w:lineRule="auto"/>
              <w:jc w:val="center"/>
              <w:rPr>
                <w:rFonts w:ascii="Arial" w:hAnsi="Arial" w:cs="Arial"/>
                <w:b/>
                <w:bCs/>
                <w:sz w:val="24"/>
                <w:szCs w:val="24"/>
              </w:rPr>
            </w:pPr>
            <w:r w:rsidRPr="006A7127">
              <w:rPr>
                <w:rFonts w:ascii="Arial" w:hAnsi="Arial" w:cs="Arial"/>
                <w:b/>
                <w:bCs/>
                <w:sz w:val="24"/>
                <w:szCs w:val="24"/>
              </w:rPr>
              <w:t>Dwelling type</w:t>
            </w:r>
          </w:p>
        </w:tc>
        <w:tc>
          <w:tcPr>
            <w:tcW w:w="2189" w:type="dxa"/>
          </w:tcPr>
          <w:p w14:paraId="3491F201" w14:textId="08033F58" w:rsidR="006A7127" w:rsidRPr="006A7127" w:rsidRDefault="006A7127" w:rsidP="006A7127">
            <w:pPr>
              <w:spacing w:after="0" w:line="240" w:lineRule="auto"/>
              <w:jc w:val="center"/>
              <w:rPr>
                <w:rFonts w:ascii="Arial" w:hAnsi="Arial" w:cs="Arial"/>
                <w:b/>
                <w:bCs/>
                <w:sz w:val="24"/>
                <w:szCs w:val="24"/>
              </w:rPr>
            </w:pPr>
            <w:r w:rsidRPr="006A7127">
              <w:rPr>
                <w:rFonts w:ascii="Arial" w:hAnsi="Arial" w:cs="Arial"/>
                <w:b/>
                <w:bCs/>
                <w:sz w:val="24"/>
                <w:szCs w:val="24"/>
              </w:rPr>
              <w:t>In employment (%)</w:t>
            </w:r>
          </w:p>
        </w:tc>
        <w:tc>
          <w:tcPr>
            <w:tcW w:w="2192" w:type="dxa"/>
          </w:tcPr>
          <w:p w14:paraId="5DFDD8AC" w14:textId="1432AB5A" w:rsidR="006A7127" w:rsidRPr="006A7127" w:rsidRDefault="006A7127" w:rsidP="006A7127">
            <w:pPr>
              <w:spacing w:after="0" w:line="240" w:lineRule="auto"/>
              <w:jc w:val="center"/>
              <w:rPr>
                <w:rFonts w:ascii="Arial" w:hAnsi="Arial" w:cs="Arial"/>
                <w:b/>
                <w:bCs/>
                <w:sz w:val="24"/>
                <w:szCs w:val="24"/>
              </w:rPr>
            </w:pPr>
            <w:r w:rsidRPr="006A7127">
              <w:rPr>
                <w:rFonts w:ascii="Arial" w:hAnsi="Arial" w:cs="Arial"/>
                <w:b/>
                <w:bCs/>
                <w:sz w:val="24"/>
                <w:szCs w:val="24"/>
              </w:rPr>
              <w:t>Unemployed (%)</w:t>
            </w:r>
          </w:p>
        </w:tc>
        <w:tc>
          <w:tcPr>
            <w:tcW w:w="2203" w:type="dxa"/>
          </w:tcPr>
          <w:p w14:paraId="6E6E13D3" w14:textId="4886E622" w:rsidR="006A7127" w:rsidRPr="006A7127" w:rsidRDefault="006A7127" w:rsidP="006A7127">
            <w:pPr>
              <w:spacing w:after="0" w:line="240" w:lineRule="auto"/>
              <w:jc w:val="center"/>
              <w:rPr>
                <w:rFonts w:ascii="Arial" w:hAnsi="Arial" w:cs="Arial"/>
                <w:b/>
                <w:bCs/>
                <w:sz w:val="24"/>
                <w:szCs w:val="24"/>
              </w:rPr>
            </w:pPr>
            <w:r w:rsidRPr="006A7127">
              <w:rPr>
                <w:rFonts w:ascii="Arial" w:hAnsi="Arial" w:cs="Arial"/>
                <w:b/>
                <w:bCs/>
                <w:sz w:val="24"/>
                <w:szCs w:val="24"/>
              </w:rPr>
              <w:t>Economically inactive (%)</w:t>
            </w:r>
          </w:p>
        </w:tc>
      </w:tr>
      <w:tr w:rsidR="006A7127" w14:paraId="63DA7DD2" w14:textId="77777777" w:rsidTr="00270CC8">
        <w:tc>
          <w:tcPr>
            <w:tcW w:w="2148" w:type="dxa"/>
          </w:tcPr>
          <w:p w14:paraId="3EA71BC1" w14:textId="4B2376EB" w:rsidR="006A7127" w:rsidRDefault="006A7127" w:rsidP="00666FBC">
            <w:pPr>
              <w:spacing w:after="0" w:line="240" w:lineRule="auto"/>
              <w:rPr>
                <w:rFonts w:ascii="Arial" w:hAnsi="Arial" w:cs="Arial"/>
                <w:sz w:val="24"/>
                <w:szCs w:val="24"/>
              </w:rPr>
            </w:pPr>
            <w:r>
              <w:rPr>
                <w:rFonts w:ascii="Arial" w:hAnsi="Arial" w:cs="Arial"/>
                <w:sz w:val="24"/>
                <w:szCs w:val="24"/>
              </w:rPr>
              <w:t>House or bungalow</w:t>
            </w:r>
          </w:p>
        </w:tc>
        <w:tc>
          <w:tcPr>
            <w:tcW w:w="2189" w:type="dxa"/>
          </w:tcPr>
          <w:p w14:paraId="2BE080CC" w14:textId="3D3AF51D" w:rsidR="006A7127" w:rsidRDefault="006A7127" w:rsidP="006A7127">
            <w:pPr>
              <w:spacing w:after="0" w:line="240" w:lineRule="auto"/>
              <w:jc w:val="right"/>
              <w:rPr>
                <w:rFonts w:ascii="Arial" w:hAnsi="Arial" w:cs="Arial"/>
                <w:sz w:val="24"/>
                <w:szCs w:val="24"/>
              </w:rPr>
            </w:pPr>
            <w:r>
              <w:rPr>
                <w:rFonts w:ascii="Arial" w:hAnsi="Arial" w:cs="Arial"/>
                <w:sz w:val="24"/>
                <w:szCs w:val="24"/>
              </w:rPr>
              <w:t>49</w:t>
            </w:r>
          </w:p>
        </w:tc>
        <w:tc>
          <w:tcPr>
            <w:tcW w:w="2192" w:type="dxa"/>
          </w:tcPr>
          <w:p w14:paraId="5EB9E919" w14:textId="43EA21D1" w:rsidR="006A7127" w:rsidRDefault="006A7127" w:rsidP="006A7127">
            <w:pPr>
              <w:spacing w:after="0" w:line="240" w:lineRule="auto"/>
              <w:jc w:val="right"/>
              <w:rPr>
                <w:rFonts w:ascii="Arial" w:hAnsi="Arial" w:cs="Arial"/>
                <w:sz w:val="24"/>
                <w:szCs w:val="24"/>
              </w:rPr>
            </w:pPr>
            <w:r>
              <w:rPr>
                <w:rFonts w:ascii="Arial" w:hAnsi="Arial" w:cs="Arial"/>
                <w:sz w:val="24"/>
                <w:szCs w:val="24"/>
              </w:rPr>
              <w:t>2</w:t>
            </w:r>
          </w:p>
        </w:tc>
        <w:tc>
          <w:tcPr>
            <w:tcW w:w="2203" w:type="dxa"/>
          </w:tcPr>
          <w:p w14:paraId="1D305FDE" w14:textId="633C18C9" w:rsidR="006A7127" w:rsidRDefault="006A7127" w:rsidP="006A7127">
            <w:pPr>
              <w:spacing w:after="0" w:line="240" w:lineRule="auto"/>
              <w:jc w:val="right"/>
              <w:rPr>
                <w:rFonts w:ascii="Arial" w:hAnsi="Arial" w:cs="Arial"/>
                <w:sz w:val="24"/>
                <w:szCs w:val="24"/>
              </w:rPr>
            </w:pPr>
            <w:r>
              <w:rPr>
                <w:rFonts w:ascii="Arial" w:hAnsi="Arial" w:cs="Arial"/>
                <w:sz w:val="24"/>
                <w:szCs w:val="24"/>
              </w:rPr>
              <w:t>49</w:t>
            </w:r>
          </w:p>
        </w:tc>
      </w:tr>
      <w:tr w:rsidR="006A7127" w14:paraId="3F2CDA56" w14:textId="77777777" w:rsidTr="00270CC8">
        <w:tc>
          <w:tcPr>
            <w:tcW w:w="2148" w:type="dxa"/>
          </w:tcPr>
          <w:p w14:paraId="5019C7A4" w14:textId="2E72B18A" w:rsidR="006A7127" w:rsidRDefault="007E10EA" w:rsidP="00666FBC">
            <w:pPr>
              <w:spacing w:after="0" w:line="240" w:lineRule="auto"/>
              <w:rPr>
                <w:rFonts w:ascii="Arial" w:hAnsi="Arial" w:cs="Arial"/>
                <w:sz w:val="24"/>
                <w:szCs w:val="24"/>
              </w:rPr>
            </w:pPr>
            <w:r>
              <w:rPr>
                <w:rFonts w:ascii="Arial" w:hAnsi="Arial" w:cs="Arial"/>
                <w:sz w:val="24"/>
                <w:szCs w:val="24"/>
              </w:rPr>
              <w:t>F</w:t>
            </w:r>
            <w:r w:rsidR="006A7127">
              <w:rPr>
                <w:rFonts w:ascii="Arial" w:hAnsi="Arial" w:cs="Arial"/>
                <w:sz w:val="24"/>
                <w:szCs w:val="24"/>
              </w:rPr>
              <w:t>lat</w:t>
            </w:r>
          </w:p>
        </w:tc>
        <w:tc>
          <w:tcPr>
            <w:tcW w:w="2189" w:type="dxa"/>
          </w:tcPr>
          <w:p w14:paraId="080CBD11" w14:textId="60F7D24E" w:rsidR="006A7127" w:rsidRDefault="006A7127" w:rsidP="006A7127">
            <w:pPr>
              <w:spacing w:after="0" w:line="240" w:lineRule="auto"/>
              <w:jc w:val="right"/>
              <w:rPr>
                <w:rFonts w:ascii="Arial" w:hAnsi="Arial" w:cs="Arial"/>
                <w:sz w:val="24"/>
                <w:szCs w:val="24"/>
              </w:rPr>
            </w:pPr>
            <w:r>
              <w:rPr>
                <w:rFonts w:ascii="Arial" w:hAnsi="Arial" w:cs="Arial"/>
                <w:sz w:val="24"/>
                <w:szCs w:val="24"/>
              </w:rPr>
              <w:t>34</w:t>
            </w:r>
          </w:p>
        </w:tc>
        <w:tc>
          <w:tcPr>
            <w:tcW w:w="2192" w:type="dxa"/>
          </w:tcPr>
          <w:p w14:paraId="6BBDEA86" w14:textId="0E7BF171" w:rsidR="006A7127" w:rsidRDefault="006A7127" w:rsidP="006A7127">
            <w:pPr>
              <w:spacing w:after="0" w:line="240" w:lineRule="auto"/>
              <w:jc w:val="right"/>
              <w:rPr>
                <w:rFonts w:ascii="Arial" w:hAnsi="Arial" w:cs="Arial"/>
                <w:sz w:val="24"/>
                <w:szCs w:val="24"/>
              </w:rPr>
            </w:pPr>
            <w:r>
              <w:rPr>
                <w:rFonts w:ascii="Arial" w:hAnsi="Arial" w:cs="Arial"/>
                <w:sz w:val="24"/>
                <w:szCs w:val="24"/>
              </w:rPr>
              <w:t>-</w:t>
            </w:r>
          </w:p>
        </w:tc>
        <w:tc>
          <w:tcPr>
            <w:tcW w:w="2203" w:type="dxa"/>
          </w:tcPr>
          <w:p w14:paraId="6FDAFD1B" w14:textId="0F0A0559" w:rsidR="006A7127" w:rsidRDefault="006A7127" w:rsidP="006A7127">
            <w:pPr>
              <w:spacing w:after="0" w:line="240" w:lineRule="auto"/>
              <w:jc w:val="right"/>
              <w:rPr>
                <w:rFonts w:ascii="Arial" w:hAnsi="Arial" w:cs="Arial"/>
                <w:sz w:val="24"/>
                <w:szCs w:val="24"/>
              </w:rPr>
            </w:pPr>
            <w:r>
              <w:rPr>
                <w:rFonts w:ascii="Arial" w:hAnsi="Arial" w:cs="Arial"/>
                <w:sz w:val="24"/>
                <w:szCs w:val="24"/>
              </w:rPr>
              <w:t>61</w:t>
            </w:r>
          </w:p>
        </w:tc>
      </w:tr>
    </w:tbl>
    <w:p w14:paraId="2A81F5F2" w14:textId="77777777" w:rsidR="00270CC8" w:rsidRDefault="00270CC8" w:rsidP="00D72F05">
      <w:pPr>
        <w:spacing w:before="120" w:after="0"/>
        <w:jc w:val="right"/>
        <w:rPr>
          <w:rFonts w:ascii="Arial" w:hAnsi="Arial" w:cs="Arial"/>
          <w:sz w:val="24"/>
          <w:szCs w:val="24"/>
        </w:rPr>
      </w:pPr>
      <w:r>
        <w:rPr>
          <w:rFonts w:ascii="Arial" w:hAnsi="Arial" w:cs="Arial"/>
          <w:sz w:val="24"/>
          <w:szCs w:val="24"/>
        </w:rPr>
        <w:t>Source: Welsh Housing Conditions Survey</w:t>
      </w:r>
    </w:p>
    <w:p w14:paraId="56C50EA4" w14:textId="77777777" w:rsidR="00270CC8" w:rsidRPr="00B17C58" w:rsidRDefault="00270CC8" w:rsidP="00D72F05">
      <w:pPr>
        <w:spacing w:before="120" w:after="0"/>
        <w:jc w:val="right"/>
        <w:rPr>
          <w:rFonts w:ascii="Arial" w:hAnsi="Arial" w:cs="Arial"/>
          <w:sz w:val="24"/>
          <w:szCs w:val="24"/>
        </w:rPr>
      </w:pPr>
      <w:hyperlink r:id="rId28" w:history="1">
        <w:r w:rsidRPr="00B87B44">
          <w:rPr>
            <w:rStyle w:val="Hyperlink"/>
            <w:rFonts w:ascii="Arial" w:hAnsi="Arial" w:cs="Arial"/>
            <w:color w:val="005696"/>
            <w:sz w:val="24"/>
            <w:szCs w:val="24"/>
          </w:rPr>
          <w:t>Welsh Housing Conditions Survey: results viewer | GOV.WALES</w:t>
        </w:r>
      </w:hyperlink>
    </w:p>
    <w:p w14:paraId="55E526EA" w14:textId="243809E4" w:rsidR="006A7127" w:rsidRDefault="007E10EA" w:rsidP="00666FBC">
      <w:pPr>
        <w:spacing w:after="0" w:line="240" w:lineRule="auto"/>
        <w:ind w:left="284"/>
        <w:rPr>
          <w:rFonts w:ascii="Arial" w:hAnsi="Arial" w:cs="Arial"/>
          <w:sz w:val="24"/>
          <w:szCs w:val="24"/>
        </w:rPr>
      </w:pPr>
      <w:r>
        <w:rPr>
          <w:rFonts w:ascii="Arial" w:hAnsi="Arial" w:cs="Arial"/>
          <w:sz w:val="24"/>
          <w:szCs w:val="24"/>
        </w:rPr>
        <w:t xml:space="preserve">Table </w:t>
      </w:r>
      <w:r w:rsidR="002D7840">
        <w:rPr>
          <w:rFonts w:ascii="Arial" w:hAnsi="Arial" w:cs="Arial"/>
          <w:sz w:val="24"/>
          <w:szCs w:val="24"/>
        </w:rPr>
        <w:t>1</w:t>
      </w:r>
      <w:r w:rsidR="00A00B8C">
        <w:rPr>
          <w:rFonts w:ascii="Arial" w:hAnsi="Arial" w:cs="Arial"/>
          <w:sz w:val="24"/>
          <w:szCs w:val="24"/>
        </w:rPr>
        <w:t>7</w:t>
      </w:r>
      <w:r w:rsidR="002D7840">
        <w:rPr>
          <w:rFonts w:ascii="Arial" w:hAnsi="Arial" w:cs="Arial"/>
          <w:sz w:val="24"/>
          <w:szCs w:val="24"/>
        </w:rPr>
        <w:t>.</w:t>
      </w:r>
      <w:r>
        <w:rPr>
          <w:rFonts w:ascii="Arial" w:hAnsi="Arial" w:cs="Arial"/>
          <w:sz w:val="24"/>
          <w:szCs w:val="24"/>
        </w:rPr>
        <w:t xml:space="preserve"> shows that the percentage of households living in flats where no members are working is high (33%) compared to households living in houses/bungalows (13%).</w:t>
      </w:r>
    </w:p>
    <w:p w14:paraId="494B3F1E" w14:textId="77777777" w:rsidR="0061341E" w:rsidRDefault="0061341E">
      <w:pPr>
        <w:spacing w:before="0" w:after="160" w:line="278" w:lineRule="auto"/>
        <w:rPr>
          <w:rFonts w:ascii="Arial" w:hAnsi="Arial" w:cs="Arial"/>
          <w:b/>
          <w:bCs/>
          <w:sz w:val="24"/>
          <w:szCs w:val="24"/>
        </w:rPr>
      </w:pPr>
      <w:r>
        <w:rPr>
          <w:rFonts w:ascii="Arial" w:hAnsi="Arial" w:cs="Arial"/>
          <w:b/>
          <w:bCs/>
          <w:sz w:val="24"/>
          <w:szCs w:val="24"/>
        </w:rPr>
        <w:br w:type="page"/>
      </w:r>
    </w:p>
    <w:p w14:paraId="52C74D03" w14:textId="26313858" w:rsidR="007E10EA" w:rsidRPr="007E10EA" w:rsidRDefault="007E10EA" w:rsidP="00164AA8">
      <w:pPr>
        <w:spacing w:after="120" w:line="240" w:lineRule="auto"/>
        <w:ind w:left="284"/>
        <w:rPr>
          <w:rFonts w:ascii="Arial" w:hAnsi="Arial" w:cs="Arial"/>
          <w:b/>
          <w:bCs/>
          <w:sz w:val="24"/>
          <w:szCs w:val="24"/>
        </w:rPr>
      </w:pPr>
      <w:r w:rsidRPr="007E10EA">
        <w:rPr>
          <w:rFonts w:ascii="Arial" w:hAnsi="Arial" w:cs="Arial"/>
          <w:b/>
          <w:bCs/>
          <w:sz w:val="24"/>
          <w:szCs w:val="24"/>
        </w:rPr>
        <w:lastRenderedPageBreak/>
        <w:t xml:space="preserve">Table </w:t>
      </w:r>
      <w:r w:rsidR="002D7840">
        <w:rPr>
          <w:rFonts w:ascii="Arial" w:hAnsi="Arial" w:cs="Arial"/>
          <w:b/>
          <w:bCs/>
          <w:sz w:val="24"/>
          <w:szCs w:val="24"/>
        </w:rPr>
        <w:t>1</w:t>
      </w:r>
      <w:r w:rsidR="00A00B8C">
        <w:rPr>
          <w:rFonts w:ascii="Arial" w:hAnsi="Arial" w:cs="Arial"/>
          <w:b/>
          <w:bCs/>
          <w:sz w:val="24"/>
          <w:szCs w:val="24"/>
        </w:rPr>
        <w:t>7</w:t>
      </w:r>
      <w:r w:rsidRPr="007E10EA">
        <w:rPr>
          <w:rFonts w:ascii="Arial" w:hAnsi="Arial" w:cs="Arial"/>
          <w:b/>
          <w:bCs/>
          <w:sz w:val="24"/>
          <w:szCs w:val="24"/>
        </w:rPr>
        <w:t>: Household members working by dwelling type, 2017-18</w:t>
      </w:r>
    </w:p>
    <w:tbl>
      <w:tblPr>
        <w:tblStyle w:val="TableGrid"/>
        <w:tblW w:w="0" w:type="auto"/>
        <w:tblInd w:w="284" w:type="dxa"/>
        <w:tblLook w:val="04A0" w:firstRow="1" w:lastRow="0" w:firstColumn="1" w:lastColumn="0" w:noHBand="0" w:noVBand="1"/>
      </w:tblPr>
      <w:tblGrid>
        <w:gridCol w:w="1747"/>
        <w:gridCol w:w="1746"/>
        <w:gridCol w:w="1746"/>
        <w:gridCol w:w="1746"/>
        <w:gridCol w:w="1747"/>
      </w:tblGrid>
      <w:tr w:rsidR="007E10EA" w14:paraId="6B3C30C3" w14:textId="77777777" w:rsidTr="007E10EA">
        <w:tc>
          <w:tcPr>
            <w:tcW w:w="1747" w:type="dxa"/>
          </w:tcPr>
          <w:p w14:paraId="47D2A202" w14:textId="645AEBE5" w:rsidR="007E10EA" w:rsidRPr="007E10EA" w:rsidRDefault="007E10EA" w:rsidP="007E10EA">
            <w:pPr>
              <w:spacing w:after="0" w:line="240" w:lineRule="auto"/>
              <w:jc w:val="center"/>
              <w:rPr>
                <w:rFonts w:ascii="Arial" w:hAnsi="Arial" w:cs="Arial"/>
                <w:b/>
                <w:bCs/>
                <w:sz w:val="24"/>
                <w:szCs w:val="24"/>
              </w:rPr>
            </w:pPr>
            <w:r w:rsidRPr="007E10EA">
              <w:rPr>
                <w:rFonts w:ascii="Arial" w:hAnsi="Arial" w:cs="Arial"/>
                <w:b/>
                <w:bCs/>
                <w:sz w:val="24"/>
                <w:szCs w:val="24"/>
              </w:rPr>
              <w:t>Dwelling type</w:t>
            </w:r>
          </w:p>
        </w:tc>
        <w:tc>
          <w:tcPr>
            <w:tcW w:w="1746" w:type="dxa"/>
          </w:tcPr>
          <w:p w14:paraId="769E079B" w14:textId="666EAF96" w:rsidR="007E10EA" w:rsidRPr="007E10EA" w:rsidRDefault="007E10EA" w:rsidP="007E10EA">
            <w:pPr>
              <w:spacing w:after="0" w:line="240" w:lineRule="auto"/>
              <w:jc w:val="center"/>
              <w:rPr>
                <w:rFonts w:ascii="Arial" w:hAnsi="Arial" w:cs="Arial"/>
                <w:b/>
                <w:bCs/>
                <w:sz w:val="24"/>
                <w:szCs w:val="24"/>
              </w:rPr>
            </w:pPr>
            <w:r w:rsidRPr="007E10EA">
              <w:rPr>
                <w:rFonts w:ascii="Arial" w:hAnsi="Arial" w:cs="Arial"/>
                <w:b/>
                <w:bCs/>
                <w:sz w:val="24"/>
                <w:szCs w:val="24"/>
              </w:rPr>
              <w:t>All working (%)</w:t>
            </w:r>
          </w:p>
        </w:tc>
        <w:tc>
          <w:tcPr>
            <w:tcW w:w="1746" w:type="dxa"/>
          </w:tcPr>
          <w:p w14:paraId="2796C031" w14:textId="47E6D6C8" w:rsidR="007E10EA" w:rsidRPr="007E10EA" w:rsidRDefault="007E10EA" w:rsidP="007E10EA">
            <w:pPr>
              <w:spacing w:after="0" w:line="240" w:lineRule="auto"/>
              <w:jc w:val="center"/>
              <w:rPr>
                <w:rFonts w:ascii="Arial" w:hAnsi="Arial" w:cs="Arial"/>
                <w:b/>
                <w:bCs/>
                <w:sz w:val="24"/>
                <w:szCs w:val="24"/>
              </w:rPr>
            </w:pPr>
            <w:r w:rsidRPr="007E10EA">
              <w:rPr>
                <w:rFonts w:ascii="Arial" w:hAnsi="Arial" w:cs="Arial"/>
                <w:b/>
                <w:bCs/>
                <w:sz w:val="24"/>
                <w:szCs w:val="24"/>
              </w:rPr>
              <w:t>Some working (%)</w:t>
            </w:r>
          </w:p>
        </w:tc>
        <w:tc>
          <w:tcPr>
            <w:tcW w:w="1746" w:type="dxa"/>
          </w:tcPr>
          <w:p w14:paraId="5D57ED71" w14:textId="5A8ABE90" w:rsidR="007E10EA" w:rsidRPr="007E10EA" w:rsidRDefault="007E10EA" w:rsidP="007E10EA">
            <w:pPr>
              <w:spacing w:after="0" w:line="240" w:lineRule="auto"/>
              <w:jc w:val="center"/>
              <w:rPr>
                <w:rFonts w:ascii="Arial" w:hAnsi="Arial" w:cs="Arial"/>
                <w:b/>
                <w:bCs/>
                <w:sz w:val="24"/>
                <w:szCs w:val="24"/>
              </w:rPr>
            </w:pPr>
            <w:r w:rsidRPr="007E10EA">
              <w:rPr>
                <w:rFonts w:ascii="Arial" w:hAnsi="Arial" w:cs="Arial"/>
                <w:b/>
                <w:bCs/>
                <w:sz w:val="24"/>
                <w:szCs w:val="24"/>
              </w:rPr>
              <w:t>None working(%)</w:t>
            </w:r>
          </w:p>
        </w:tc>
        <w:tc>
          <w:tcPr>
            <w:tcW w:w="1747" w:type="dxa"/>
          </w:tcPr>
          <w:p w14:paraId="113CF97F" w14:textId="112187A3" w:rsidR="007E10EA" w:rsidRPr="007E10EA" w:rsidRDefault="007E10EA" w:rsidP="007E10EA">
            <w:pPr>
              <w:spacing w:after="0" w:line="240" w:lineRule="auto"/>
              <w:jc w:val="center"/>
              <w:rPr>
                <w:rFonts w:ascii="Arial" w:hAnsi="Arial" w:cs="Arial"/>
                <w:b/>
                <w:bCs/>
                <w:sz w:val="24"/>
                <w:szCs w:val="24"/>
              </w:rPr>
            </w:pPr>
            <w:r w:rsidRPr="007E10EA">
              <w:rPr>
                <w:rFonts w:ascii="Arial" w:hAnsi="Arial" w:cs="Arial"/>
                <w:b/>
                <w:bCs/>
                <w:sz w:val="24"/>
                <w:szCs w:val="24"/>
              </w:rPr>
              <w:t>No one aged 16-19 (not in FT education) nor aged 19-64 in household (%)</w:t>
            </w:r>
          </w:p>
        </w:tc>
      </w:tr>
      <w:tr w:rsidR="007E10EA" w14:paraId="633A2816" w14:textId="77777777" w:rsidTr="007E10EA">
        <w:tc>
          <w:tcPr>
            <w:tcW w:w="1747" w:type="dxa"/>
          </w:tcPr>
          <w:p w14:paraId="7F278872" w14:textId="72845B5B" w:rsidR="007E10EA" w:rsidRDefault="007E10EA" w:rsidP="007E10EA">
            <w:pPr>
              <w:spacing w:after="0" w:line="240" w:lineRule="auto"/>
              <w:rPr>
                <w:rFonts w:ascii="Arial" w:hAnsi="Arial" w:cs="Arial"/>
                <w:sz w:val="24"/>
                <w:szCs w:val="24"/>
              </w:rPr>
            </w:pPr>
            <w:r>
              <w:rPr>
                <w:rFonts w:ascii="Arial" w:hAnsi="Arial" w:cs="Arial"/>
                <w:sz w:val="24"/>
                <w:szCs w:val="24"/>
              </w:rPr>
              <w:t>House or bungalow</w:t>
            </w:r>
          </w:p>
        </w:tc>
        <w:tc>
          <w:tcPr>
            <w:tcW w:w="1746" w:type="dxa"/>
          </w:tcPr>
          <w:p w14:paraId="2AAA74ED" w14:textId="6767B6B6" w:rsidR="007E10EA" w:rsidRDefault="007E10EA" w:rsidP="007E10EA">
            <w:pPr>
              <w:spacing w:after="0" w:line="240" w:lineRule="auto"/>
              <w:jc w:val="right"/>
              <w:rPr>
                <w:rFonts w:ascii="Arial" w:hAnsi="Arial" w:cs="Arial"/>
                <w:sz w:val="24"/>
                <w:szCs w:val="24"/>
              </w:rPr>
            </w:pPr>
            <w:r>
              <w:rPr>
                <w:rFonts w:ascii="Arial" w:hAnsi="Arial" w:cs="Arial"/>
                <w:sz w:val="24"/>
                <w:szCs w:val="24"/>
              </w:rPr>
              <w:t>36</w:t>
            </w:r>
          </w:p>
        </w:tc>
        <w:tc>
          <w:tcPr>
            <w:tcW w:w="1746" w:type="dxa"/>
          </w:tcPr>
          <w:p w14:paraId="68547725" w14:textId="09CDE9C2" w:rsidR="007E10EA" w:rsidRDefault="007E10EA" w:rsidP="007E10EA">
            <w:pPr>
              <w:spacing w:after="0" w:line="240" w:lineRule="auto"/>
              <w:jc w:val="right"/>
              <w:rPr>
                <w:rFonts w:ascii="Arial" w:hAnsi="Arial" w:cs="Arial"/>
                <w:sz w:val="24"/>
                <w:szCs w:val="24"/>
              </w:rPr>
            </w:pPr>
            <w:r>
              <w:rPr>
                <w:rFonts w:ascii="Arial" w:hAnsi="Arial" w:cs="Arial"/>
                <w:sz w:val="24"/>
                <w:szCs w:val="24"/>
              </w:rPr>
              <w:t>20</w:t>
            </w:r>
          </w:p>
        </w:tc>
        <w:tc>
          <w:tcPr>
            <w:tcW w:w="1746" w:type="dxa"/>
          </w:tcPr>
          <w:p w14:paraId="0B6BB87C" w14:textId="270FB28A" w:rsidR="007E10EA" w:rsidRDefault="007E10EA" w:rsidP="007E10EA">
            <w:pPr>
              <w:spacing w:after="0" w:line="240" w:lineRule="auto"/>
              <w:jc w:val="right"/>
              <w:rPr>
                <w:rFonts w:ascii="Arial" w:hAnsi="Arial" w:cs="Arial"/>
                <w:sz w:val="24"/>
                <w:szCs w:val="24"/>
              </w:rPr>
            </w:pPr>
            <w:r>
              <w:rPr>
                <w:rFonts w:ascii="Arial" w:hAnsi="Arial" w:cs="Arial"/>
                <w:sz w:val="24"/>
                <w:szCs w:val="24"/>
              </w:rPr>
              <w:t>13</w:t>
            </w:r>
          </w:p>
        </w:tc>
        <w:tc>
          <w:tcPr>
            <w:tcW w:w="1747" w:type="dxa"/>
          </w:tcPr>
          <w:p w14:paraId="3E91320E" w14:textId="56829EAE" w:rsidR="007E10EA" w:rsidRDefault="007E10EA" w:rsidP="007E10EA">
            <w:pPr>
              <w:spacing w:after="0" w:line="240" w:lineRule="auto"/>
              <w:jc w:val="right"/>
              <w:rPr>
                <w:rFonts w:ascii="Arial" w:hAnsi="Arial" w:cs="Arial"/>
                <w:sz w:val="24"/>
                <w:szCs w:val="24"/>
              </w:rPr>
            </w:pPr>
            <w:r>
              <w:rPr>
                <w:rFonts w:ascii="Arial" w:hAnsi="Arial" w:cs="Arial"/>
                <w:sz w:val="24"/>
                <w:szCs w:val="24"/>
              </w:rPr>
              <w:t>31</w:t>
            </w:r>
          </w:p>
        </w:tc>
      </w:tr>
      <w:tr w:rsidR="007E10EA" w14:paraId="1A354268" w14:textId="77777777" w:rsidTr="007E10EA">
        <w:tc>
          <w:tcPr>
            <w:tcW w:w="1747" w:type="dxa"/>
          </w:tcPr>
          <w:p w14:paraId="4920CE80" w14:textId="1FD177EC" w:rsidR="007E10EA" w:rsidRDefault="007E10EA" w:rsidP="007E10EA">
            <w:pPr>
              <w:spacing w:after="0" w:line="240" w:lineRule="auto"/>
              <w:rPr>
                <w:rFonts w:ascii="Arial" w:hAnsi="Arial" w:cs="Arial"/>
                <w:sz w:val="24"/>
                <w:szCs w:val="24"/>
              </w:rPr>
            </w:pPr>
            <w:r>
              <w:rPr>
                <w:rFonts w:ascii="Arial" w:hAnsi="Arial" w:cs="Arial"/>
                <w:sz w:val="24"/>
                <w:szCs w:val="24"/>
              </w:rPr>
              <w:t>Flat</w:t>
            </w:r>
          </w:p>
        </w:tc>
        <w:tc>
          <w:tcPr>
            <w:tcW w:w="1746" w:type="dxa"/>
          </w:tcPr>
          <w:p w14:paraId="0A9EDDAB" w14:textId="7D9CFE76" w:rsidR="007E10EA" w:rsidRDefault="007E10EA" w:rsidP="007E10EA">
            <w:pPr>
              <w:spacing w:after="0" w:line="240" w:lineRule="auto"/>
              <w:jc w:val="right"/>
              <w:rPr>
                <w:rFonts w:ascii="Arial" w:hAnsi="Arial" w:cs="Arial"/>
                <w:sz w:val="24"/>
                <w:szCs w:val="24"/>
              </w:rPr>
            </w:pPr>
            <w:r>
              <w:rPr>
                <w:rFonts w:ascii="Arial" w:hAnsi="Arial" w:cs="Arial"/>
                <w:sz w:val="24"/>
                <w:szCs w:val="24"/>
              </w:rPr>
              <w:t>29</w:t>
            </w:r>
          </w:p>
        </w:tc>
        <w:tc>
          <w:tcPr>
            <w:tcW w:w="1746" w:type="dxa"/>
          </w:tcPr>
          <w:p w14:paraId="0BAAA272" w14:textId="3B8D7CB6" w:rsidR="007E10EA" w:rsidRDefault="007E10EA" w:rsidP="007E10EA">
            <w:pPr>
              <w:spacing w:after="0" w:line="240" w:lineRule="auto"/>
              <w:jc w:val="right"/>
              <w:rPr>
                <w:rFonts w:ascii="Arial" w:hAnsi="Arial" w:cs="Arial"/>
                <w:sz w:val="24"/>
                <w:szCs w:val="24"/>
              </w:rPr>
            </w:pPr>
            <w:r>
              <w:rPr>
                <w:rFonts w:ascii="Arial" w:hAnsi="Arial" w:cs="Arial"/>
                <w:sz w:val="24"/>
                <w:szCs w:val="24"/>
              </w:rPr>
              <w:t>-</w:t>
            </w:r>
          </w:p>
        </w:tc>
        <w:tc>
          <w:tcPr>
            <w:tcW w:w="1746" w:type="dxa"/>
          </w:tcPr>
          <w:p w14:paraId="2C26A12B" w14:textId="00382E5B" w:rsidR="007E10EA" w:rsidRDefault="007E10EA" w:rsidP="007E10EA">
            <w:pPr>
              <w:spacing w:after="0" w:line="240" w:lineRule="auto"/>
              <w:jc w:val="right"/>
              <w:rPr>
                <w:rFonts w:ascii="Arial" w:hAnsi="Arial" w:cs="Arial"/>
                <w:sz w:val="24"/>
                <w:szCs w:val="24"/>
              </w:rPr>
            </w:pPr>
            <w:r>
              <w:rPr>
                <w:rFonts w:ascii="Arial" w:hAnsi="Arial" w:cs="Arial"/>
                <w:sz w:val="24"/>
                <w:szCs w:val="24"/>
              </w:rPr>
              <w:t>33</w:t>
            </w:r>
          </w:p>
        </w:tc>
        <w:tc>
          <w:tcPr>
            <w:tcW w:w="1747" w:type="dxa"/>
          </w:tcPr>
          <w:p w14:paraId="6101B979" w14:textId="7F350330" w:rsidR="007E10EA" w:rsidRDefault="007E10EA" w:rsidP="007E10EA">
            <w:pPr>
              <w:spacing w:after="0" w:line="240" w:lineRule="auto"/>
              <w:jc w:val="right"/>
              <w:rPr>
                <w:rFonts w:ascii="Arial" w:hAnsi="Arial" w:cs="Arial"/>
                <w:sz w:val="24"/>
                <w:szCs w:val="24"/>
              </w:rPr>
            </w:pPr>
            <w:r>
              <w:rPr>
                <w:rFonts w:ascii="Arial" w:hAnsi="Arial" w:cs="Arial"/>
                <w:sz w:val="24"/>
                <w:szCs w:val="24"/>
              </w:rPr>
              <w:t>32</w:t>
            </w:r>
          </w:p>
        </w:tc>
      </w:tr>
    </w:tbl>
    <w:p w14:paraId="30630FB6" w14:textId="77777777" w:rsidR="007E10EA" w:rsidRDefault="007E10EA" w:rsidP="00D72F05">
      <w:pPr>
        <w:spacing w:before="120" w:after="0"/>
        <w:jc w:val="right"/>
        <w:rPr>
          <w:rFonts w:ascii="Arial" w:hAnsi="Arial" w:cs="Arial"/>
          <w:sz w:val="24"/>
          <w:szCs w:val="24"/>
        </w:rPr>
      </w:pPr>
      <w:r>
        <w:rPr>
          <w:rFonts w:ascii="Arial" w:hAnsi="Arial" w:cs="Arial"/>
          <w:sz w:val="24"/>
          <w:szCs w:val="24"/>
        </w:rPr>
        <w:t>Source: Welsh Housing Conditions Survey</w:t>
      </w:r>
    </w:p>
    <w:p w14:paraId="635E73A2" w14:textId="77777777" w:rsidR="007E10EA" w:rsidRPr="00B17C58" w:rsidRDefault="007E10EA" w:rsidP="00D72F05">
      <w:pPr>
        <w:spacing w:before="120" w:after="0"/>
        <w:jc w:val="right"/>
        <w:rPr>
          <w:rFonts w:ascii="Arial" w:hAnsi="Arial" w:cs="Arial"/>
          <w:sz w:val="24"/>
          <w:szCs w:val="24"/>
        </w:rPr>
      </w:pPr>
      <w:hyperlink r:id="rId29" w:history="1">
        <w:r w:rsidRPr="00B87B44">
          <w:rPr>
            <w:rStyle w:val="Hyperlink"/>
            <w:rFonts w:ascii="Arial" w:hAnsi="Arial" w:cs="Arial"/>
            <w:color w:val="005696"/>
            <w:sz w:val="24"/>
            <w:szCs w:val="24"/>
          </w:rPr>
          <w:t>Welsh Housing Conditions Survey: results viewer | GOV.WALES</w:t>
        </w:r>
      </w:hyperlink>
    </w:p>
    <w:p w14:paraId="1DF24953" w14:textId="77777777" w:rsidR="007E10EA" w:rsidRDefault="007E10EA" w:rsidP="00666FBC">
      <w:pPr>
        <w:spacing w:after="0" w:line="240" w:lineRule="auto"/>
        <w:ind w:left="284"/>
        <w:rPr>
          <w:rFonts w:ascii="Arial" w:hAnsi="Arial" w:cs="Arial"/>
          <w:sz w:val="24"/>
          <w:szCs w:val="24"/>
        </w:rPr>
      </w:pPr>
    </w:p>
    <w:p w14:paraId="74FBD7DF" w14:textId="22342E5D" w:rsidR="00706CA2" w:rsidRDefault="00706CA2" w:rsidP="00706CA2">
      <w:pPr>
        <w:spacing w:after="0" w:line="240" w:lineRule="auto"/>
        <w:ind w:left="284"/>
        <w:rPr>
          <w:rFonts w:ascii="Arial" w:hAnsi="Arial" w:cs="Arial"/>
          <w:sz w:val="24"/>
          <w:szCs w:val="24"/>
        </w:rPr>
      </w:pPr>
      <w:r>
        <w:rPr>
          <w:rFonts w:ascii="Arial" w:hAnsi="Arial" w:cs="Arial"/>
          <w:sz w:val="24"/>
          <w:szCs w:val="24"/>
        </w:rPr>
        <w:t xml:space="preserve">The employment status of respondents to the residents’ survey, </w:t>
      </w:r>
      <w:r w:rsidR="001D7E75">
        <w:rPr>
          <w:rFonts w:ascii="Arial" w:hAnsi="Arial" w:cs="Arial"/>
          <w:sz w:val="24"/>
          <w:szCs w:val="24"/>
        </w:rPr>
        <w:t xml:space="preserve">presented in </w:t>
      </w:r>
      <w:r w:rsidR="002D7840">
        <w:rPr>
          <w:rFonts w:ascii="Arial" w:hAnsi="Arial" w:cs="Arial"/>
          <w:sz w:val="24"/>
          <w:szCs w:val="24"/>
        </w:rPr>
        <w:t>Table 1</w:t>
      </w:r>
      <w:r w:rsidR="00A00B8C">
        <w:rPr>
          <w:rFonts w:ascii="Arial" w:hAnsi="Arial" w:cs="Arial"/>
          <w:sz w:val="24"/>
          <w:szCs w:val="24"/>
        </w:rPr>
        <w:t>8</w:t>
      </w:r>
      <w:r w:rsidR="002D7840">
        <w:rPr>
          <w:rFonts w:ascii="Arial" w:hAnsi="Arial" w:cs="Arial"/>
          <w:sz w:val="24"/>
          <w:szCs w:val="24"/>
        </w:rPr>
        <w:t>.</w:t>
      </w:r>
      <w:r>
        <w:rPr>
          <w:rFonts w:ascii="Arial" w:hAnsi="Arial" w:cs="Arial"/>
          <w:sz w:val="24"/>
          <w:szCs w:val="24"/>
        </w:rPr>
        <w:t>, is</w:t>
      </w:r>
      <w:r w:rsidRPr="00225445">
        <w:rPr>
          <w:rFonts w:ascii="Arial" w:hAnsi="Arial" w:cs="Arial"/>
          <w:sz w:val="24"/>
          <w:szCs w:val="24"/>
        </w:rPr>
        <w:t xml:space="preserve"> a good proxy for </w:t>
      </w:r>
      <w:r>
        <w:rPr>
          <w:rFonts w:ascii="Arial" w:hAnsi="Arial" w:cs="Arial"/>
          <w:sz w:val="24"/>
          <w:szCs w:val="24"/>
        </w:rPr>
        <w:t xml:space="preserve">the employment status </w:t>
      </w:r>
      <w:r w:rsidRPr="00225445">
        <w:rPr>
          <w:rFonts w:ascii="Arial" w:hAnsi="Arial" w:cs="Arial"/>
          <w:sz w:val="24"/>
          <w:szCs w:val="24"/>
        </w:rPr>
        <w:t xml:space="preserve">of </w:t>
      </w:r>
      <w:r>
        <w:rPr>
          <w:rFonts w:ascii="Arial" w:hAnsi="Arial" w:cs="Arial"/>
          <w:sz w:val="24"/>
          <w:szCs w:val="24"/>
        </w:rPr>
        <w:t>adult residents of m</w:t>
      </w:r>
      <w:r w:rsidRPr="00225445">
        <w:rPr>
          <w:rFonts w:ascii="Arial" w:hAnsi="Arial" w:cs="Arial"/>
          <w:sz w:val="24"/>
          <w:szCs w:val="24"/>
        </w:rPr>
        <w:t>ulti-</w:t>
      </w:r>
      <w:r>
        <w:rPr>
          <w:rFonts w:ascii="Arial" w:hAnsi="Arial" w:cs="Arial"/>
          <w:sz w:val="24"/>
          <w:szCs w:val="24"/>
        </w:rPr>
        <w:t>o</w:t>
      </w:r>
      <w:r w:rsidRPr="00225445">
        <w:rPr>
          <w:rFonts w:ascii="Arial" w:hAnsi="Arial" w:cs="Arial"/>
          <w:sz w:val="24"/>
          <w:szCs w:val="24"/>
        </w:rPr>
        <w:t xml:space="preserve">ccupied </w:t>
      </w:r>
      <w:r>
        <w:rPr>
          <w:rFonts w:ascii="Arial" w:hAnsi="Arial" w:cs="Arial"/>
          <w:sz w:val="24"/>
          <w:szCs w:val="24"/>
        </w:rPr>
        <w:t xml:space="preserve">residential </w:t>
      </w:r>
      <w:r w:rsidRPr="00225445">
        <w:rPr>
          <w:rFonts w:ascii="Arial" w:hAnsi="Arial" w:cs="Arial"/>
          <w:sz w:val="24"/>
          <w:szCs w:val="24"/>
        </w:rPr>
        <w:t>buildings</w:t>
      </w:r>
      <w:r w:rsidR="00B11AA2">
        <w:rPr>
          <w:rFonts w:ascii="Arial" w:hAnsi="Arial" w:cs="Arial"/>
          <w:sz w:val="24"/>
          <w:szCs w:val="24"/>
        </w:rPr>
        <w:t xml:space="preserve"> more generally</w:t>
      </w:r>
      <w:r>
        <w:rPr>
          <w:rFonts w:ascii="Arial" w:hAnsi="Arial" w:cs="Arial"/>
          <w:sz w:val="24"/>
          <w:szCs w:val="24"/>
        </w:rPr>
        <w:t>.</w:t>
      </w:r>
    </w:p>
    <w:p w14:paraId="0AB247AC" w14:textId="2DF77CEA" w:rsidR="00863A80" w:rsidRDefault="009648CE" w:rsidP="00863A80">
      <w:pPr>
        <w:spacing w:after="120" w:line="240" w:lineRule="auto"/>
        <w:ind w:left="284"/>
        <w:rPr>
          <w:rFonts w:ascii="Arial" w:hAnsi="Arial" w:cs="Arial"/>
          <w:sz w:val="24"/>
          <w:szCs w:val="24"/>
        </w:rPr>
      </w:pPr>
      <w:r w:rsidRPr="002D7840">
        <w:rPr>
          <w:rFonts w:ascii="Arial" w:hAnsi="Arial" w:cs="Arial"/>
          <w:b/>
          <w:bCs/>
          <w:sz w:val="24"/>
          <w:szCs w:val="24"/>
        </w:rPr>
        <w:t>Table</w:t>
      </w:r>
      <w:r w:rsidR="002D7840" w:rsidRPr="002D7840">
        <w:rPr>
          <w:rFonts w:ascii="Arial" w:hAnsi="Arial" w:cs="Arial"/>
          <w:b/>
          <w:bCs/>
          <w:sz w:val="24"/>
          <w:szCs w:val="24"/>
        </w:rPr>
        <w:t xml:space="preserve"> 1</w:t>
      </w:r>
      <w:r w:rsidR="00A00B8C">
        <w:rPr>
          <w:rFonts w:ascii="Arial" w:hAnsi="Arial" w:cs="Arial"/>
          <w:b/>
          <w:bCs/>
          <w:sz w:val="24"/>
          <w:szCs w:val="24"/>
        </w:rPr>
        <w:t>8</w:t>
      </w:r>
      <w:r w:rsidR="002D7840" w:rsidRPr="002D7840">
        <w:rPr>
          <w:rFonts w:ascii="Arial" w:hAnsi="Arial" w:cs="Arial"/>
          <w:b/>
          <w:bCs/>
          <w:sz w:val="24"/>
          <w:szCs w:val="24"/>
        </w:rPr>
        <w:t>: Employment status of adults living in</w:t>
      </w:r>
      <w:r w:rsidR="002D7840" w:rsidRPr="006862F3">
        <w:rPr>
          <w:rFonts w:ascii="Arial" w:hAnsi="Arial" w:cs="Arial"/>
          <w:b/>
          <w:bCs/>
          <w:sz w:val="24"/>
          <w:szCs w:val="24"/>
        </w:rPr>
        <w:t xml:space="preserve"> multi-occupied residential buildings</w:t>
      </w:r>
      <w:r w:rsidR="002D7840">
        <w:rPr>
          <w:rFonts w:ascii="Arial" w:hAnsi="Arial" w:cs="Arial"/>
          <w:b/>
          <w:bCs/>
          <w:sz w:val="24"/>
          <w:szCs w:val="24"/>
        </w:rPr>
        <w:t>, 2024</w:t>
      </w:r>
    </w:p>
    <w:tbl>
      <w:tblPr>
        <w:tblStyle w:val="TableGrid"/>
        <w:tblW w:w="0" w:type="auto"/>
        <w:jc w:val="center"/>
        <w:tblLook w:val="04A0" w:firstRow="1" w:lastRow="0" w:firstColumn="1" w:lastColumn="0" w:noHBand="0" w:noVBand="1"/>
      </w:tblPr>
      <w:tblGrid>
        <w:gridCol w:w="5524"/>
        <w:gridCol w:w="2409"/>
      </w:tblGrid>
      <w:tr w:rsidR="00706CA2" w:rsidRPr="00085059" w14:paraId="1D340589" w14:textId="77777777" w:rsidTr="00706CA2">
        <w:trPr>
          <w:jc w:val="center"/>
        </w:trPr>
        <w:tc>
          <w:tcPr>
            <w:tcW w:w="5524" w:type="dxa"/>
            <w:vAlign w:val="center"/>
          </w:tcPr>
          <w:p w14:paraId="1022541B" w14:textId="47A3B42E" w:rsidR="00706CA2" w:rsidRPr="00085059" w:rsidRDefault="00706CA2" w:rsidP="00BF7C45">
            <w:pPr>
              <w:spacing w:before="0" w:after="0" w:line="240" w:lineRule="auto"/>
              <w:jc w:val="center"/>
              <w:rPr>
                <w:rFonts w:ascii="Arial" w:hAnsi="Arial" w:cs="Arial"/>
                <w:b/>
                <w:bCs/>
                <w:sz w:val="24"/>
                <w:szCs w:val="24"/>
              </w:rPr>
            </w:pPr>
            <w:r>
              <w:rPr>
                <w:rFonts w:ascii="Arial" w:hAnsi="Arial" w:cs="Arial"/>
                <w:b/>
                <w:bCs/>
                <w:sz w:val="24"/>
                <w:szCs w:val="24"/>
              </w:rPr>
              <w:t>Employment status</w:t>
            </w:r>
          </w:p>
        </w:tc>
        <w:tc>
          <w:tcPr>
            <w:tcW w:w="2409" w:type="dxa"/>
            <w:vAlign w:val="center"/>
          </w:tcPr>
          <w:p w14:paraId="10014EAD" w14:textId="77777777" w:rsidR="00706CA2" w:rsidRPr="00085059" w:rsidRDefault="00706CA2" w:rsidP="00BF7C45">
            <w:pPr>
              <w:spacing w:before="0" w:after="0" w:line="240" w:lineRule="auto"/>
              <w:jc w:val="center"/>
              <w:rPr>
                <w:rFonts w:ascii="Arial" w:hAnsi="Arial" w:cs="Arial"/>
                <w:b/>
                <w:bCs/>
                <w:sz w:val="24"/>
                <w:szCs w:val="24"/>
              </w:rPr>
            </w:pPr>
            <w:r w:rsidRPr="00085059">
              <w:rPr>
                <w:rFonts w:ascii="Arial" w:hAnsi="Arial" w:cs="Arial"/>
                <w:b/>
                <w:bCs/>
                <w:sz w:val="24"/>
                <w:szCs w:val="24"/>
              </w:rPr>
              <w:t>% of respondents</w:t>
            </w:r>
          </w:p>
        </w:tc>
      </w:tr>
      <w:tr w:rsidR="00706CA2" w14:paraId="088E7C63" w14:textId="77777777" w:rsidTr="00706CA2">
        <w:trPr>
          <w:jc w:val="center"/>
        </w:trPr>
        <w:tc>
          <w:tcPr>
            <w:tcW w:w="5524" w:type="dxa"/>
          </w:tcPr>
          <w:p w14:paraId="6FC52592" w14:textId="2C73E1CD" w:rsidR="00706CA2" w:rsidRDefault="00706CA2" w:rsidP="00706CA2">
            <w:pPr>
              <w:spacing w:before="60" w:after="60" w:line="240" w:lineRule="auto"/>
              <w:rPr>
                <w:rFonts w:ascii="Arial" w:hAnsi="Arial" w:cs="Arial"/>
                <w:sz w:val="24"/>
                <w:szCs w:val="24"/>
              </w:rPr>
            </w:pPr>
            <w:r w:rsidRPr="00706CA2">
              <w:rPr>
                <w:rFonts w:ascii="Arial" w:hAnsi="Arial" w:cs="Arial"/>
                <w:sz w:val="24"/>
                <w:szCs w:val="24"/>
              </w:rPr>
              <w:t>Full time paid work (35 hours per week or more)</w:t>
            </w:r>
          </w:p>
        </w:tc>
        <w:tc>
          <w:tcPr>
            <w:tcW w:w="2409" w:type="dxa"/>
          </w:tcPr>
          <w:p w14:paraId="793F32D8" w14:textId="421186F7" w:rsidR="00706CA2" w:rsidRDefault="00706CA2" w:rsidP="00BF7C45">
            <w:pPr>
              <w:spacing w:before="60" w:after="60" w:line="240" w:lineRule="auto"/>
              <w:jc w:val="center"/>
              <w:rPr>
                <w:rFonts w:ascii="Arial" w:hAnsi="Arial" w:cs="Arial"/>
                <w:sz w:val="24"/>
                <w:szCs w:val="24"/>
              </w:rPr>
            </w:pPr>
            <w:r>
              <w:rPr>
                <w:rFonts w:ascii="Arial" w:hAnsi="Arial" w:cs="Arial"/>
                <w:sz w:val="24"/>
                <w:szCs w:val="24"/>
              </w:rPr>
              <w:t>39</w:t>
            </w:r>
          </w:p>
        </w:tc>
      </w:tr>
      <w:tr w:rsidR="00706CA2" w14:paraId="62E34F98" w14:textId="77777777" w:rsidTr="00706CA2">
        <w:trPr>
          <w:jc w:val="center"/>
        </w:trPr>
        <w:tc>
          <w:tcPr>
            <w:tcW w:w="5524" w:type="dxa"/>
          </w:tcPr>
          <w:p w14:paraId="5D469570" w14:textId="67DEC796" w:rsidR="00706CA2" w:rsidRDefault="00706CA2" w:rsidP="00706CA2">
            <w:pPr>
              <w:spacing w:before="60" w:after="60" w:line="240" w:lineRule="auto"/>
              <w:rPr>
                <w:rFonts w:ascii="Arial" w:hAnsi="Arial" w:cs="Arial"/>
                <w:sz w:val="24"/>
                <w:szCs w:val="24"/>
              </w:rPr>
            </w:pPr>
            <w:r w:rsidRPr="00706CA2">
              <w:rPr>
                <w:rFonts w:ascii="Arial" w:hAnsi="Arial" w:cs="Arial"/>
                <w:sz w:val="24"/>
                <w:szCs w:val="24"/>
              </w:rPr>
              <w:t>Part time paid work</w:t>
            </w:r>
          </w:p>
        </w:tc>
        <w:tc>
          <w:tcPr>
            <w:tcW w:w="2409" w:type="dxa"/>
          </w:tcPr>
          <w:p w14:paraId="77DFE1B8" w14:textId="2ADFDC8C" w:rsidR="00706CA2" w:rsidRDefault="00706CA2" w:rsidP="00BF7C45">
            <w:pPr>
              <w:spacing w:before="60" w:after="60" w:line="240" w:lineRule="auto"/>
              <w:jc w:val="center"/>
              <w:rPr>
                <w:rFonts w:ascii="Arial" w:hAnsi="Arial" w:cs="Arial"/>
                <w:sz w:val="24"/>
                <w:szCs w:val="24"/>
              </w:rPr>
            </w:pPr>
            <w:r>
              <w:rPr>
                <w:rFonts w:ascii="Arial" w:hAnsi="Arial" w:cs="Arial"/>
                <w:sz w:val="24"/>
                <w:szCs w:val="24"/>
              </w:rPr>
              <w:t>10</w:t>
            </w:r>
          </w:p>
        </w:tc>
      </w:tr>
      <w:tr w:rsidR="00706CA2" w14:paraId="3F87B482" w14:textId="77777777" w:rsidTr="00706CA2">
        <w:trPr>
          <w:jc w:val="center"/>
        </w:trPr>
        <w:tc>
          <w:tcPr>
            <w:tcW w:w="5524" w:type="dxa"/>
          </w:tcPr>
          <w:p w14:paraId="45716EE2" w14:textId="6A36E73B" w:rsidR="00706CA2" w:rsidRDefault="00706CA2" w:rsidP="00706CA2">
            <w:pPr>
              <w:spacing w:before="60" w:after="60" w:line="240" w:lineRule="auto"/>
              <w:rPr>
                <w:rFonts w:ascii="Arial" w:hAnsi="Arial" w:cs="Arial"/>
                <w:sz w:val="24"/>
                <w:szCs w:val="24"/>
              </w:rPr>
            </w:pPr>
            <w:r w:rsidRPr="00706CA2">
              <w:rPr>
                <w:rFonts w:ascii="Arial" w:hAnsi="Arial" w:cs="Arial"/>
                <w:sz w:val="24"/>
                <w:szCs w:val="24"/>
              </w:rPr>
              <w:t>Unemployed and seeking employment</w:t>
            </w:r>
          </w:p>
        </w:tc>
        <w:tc>
          <w:tcPr>
            <w:tcW w:w="2409" w:type="dxa"/>
          </w:tcPr>
          <w:p w14:paraId="2BB7A6D3" w14:textId="3B0A7F34" w:rsidR="00706CA2" w:rsidRDefault="00706CA2" w:rsidP="00BF7C45">
            <w:pPr>
              <w:spacing w:before="60" w:after="60" w:line="240" w:lineRule="auto"/>
              <w:jc w:val="center"/>
              <w:rPr>
                <w:rFonts w:ascii="Arial" w:hAnsi="Arial" w:cs="Arial"/>
                <w:sz w:val="24"/>
                <w:szCs w:val="24"/>
              </w:rPr>
            </w:pPr>
            <w:r>
              <w:rPr>
                <w:rFonts w:ascii="Arial" w:hAnsi="Arial" w:cs="Arial"/>
                <w:sz w:val="24"/>
                <w:szCs w:val="24"/>
              </w:rPr>
              <w:t>4</w:t>
            </w:r>
          </w:p>
        </w:tc>
      </w:tr>
      <w:tr w:rsidR="00706CA2" w14:paraId="11355B66" w14:textId="77777777" w:rsidTr="00706CA2">
        <w:trPr>
          <w:jc w:val="center"/>
        </w:trPr>
        <w:tc>
          <w:tcPr>
            <w:tcW w:w="5524" w:type="dxa"/>
          </w:tcPr>
          <w:p w14:paraId="5424C07C" w14:textId="438DFC3D" w:rsidR="00706CA2" w:rsidRDefault="00706CA2" w:rsidP="00706CA2">
            <w:pPr>
              <w:spacing w:before="60" w:after="60" w:line="240" w:lineRule="auto"/>
              <w:rPr>
                <w:rFonts w:ascii="Arial" w:hAnsi="Arial" w:cs="Arial"/>
                <w:sz w:val="24"/>
                <w:szCs w:val="24"/>
              </w:rPr>
            </w:pPr>
            <w:r w:rsidRPr="00706CA2">
              <w:rPr>
                <w:rFonts w:ascii="Arial" w:hAnsi="Arial" w:cs="Arial"/>
                <w:sz w:val="24"/>
                <w:szCs w:val="24"/>
              </w:rPr>
              <w:t>Unemployed and not seeking employment</w:t>
            </w:r>
          </w:p>
        </w:tc>
        <w:tc>
          <w:tcPr>
            <w:tcW w:w="2409" w:type="dxa"/>
          </w:tcPr>
          <w:p w14:paraId="20F9260C" w14:textId="74DBCEA8" w:rsidR="00706CA2" w:rsidRDefault="00706CA2" w:rsidP="00BF7C45">
            <w:pPr>
              <w:spacing w:before="60" w:after="60" w:line="240" w:lineRule="auto"/>
              <w:jc w:val="center"/>
              <w:rPr>
                <w:rFonts w:ascii="Arial" w:hAnsi="Arial" w:cs="Arial"/>
                <w:sz w:val="24"/>
                <w:szCs w:val="24"/>
              </w:rPr>
            </w:pPr>
            <w:r>
              <w:rPr>
                <w:rFonts w:ascii="Arial" w:hAnsi="Arial" w:cs="Arial"/>
                <w:sz w:val="24"/>
                <w:szCs w:val="24"/>
              </w:rPr>
              <w:t>1</w:t>
            </w:r>
          </w:p>
        </w:tc>
      </w:tr>
      <w:tr w:rsidR="00706CA2" w14:paraId="555DA57B" w14:textId="77777777" w:rsidTr="00706CA2">
        <w:trPr>
          <w:jc w:val="center"/>
        </w:trPr>
        <w:tc>
          <w:tcPr>
            <w:tcW w:w="5524" w:type="dxa"/>
          </w:tcPr>
          <w:p w14:paraId="47002502" w14:textId="3CC11625" w:rsidR="00706CA2" w:rsidRDefault="00706CA2" w:rsidP="00706CA2">
            <w:pPr>
              <w:spacing w:before="60" w:after="60" w:line="240" w:lineRule="auto"/>
              <w:rPr>
                <w:rFonts w:ascii="Arial" w:hAnsi="Arial" w:cs="Arial"/>
                <w:sz w:val="24"/>
                <w:szCs w:val="24"/>
              </w:rPr>
            </w:pPr>
            <w:r w:rsidRPr="00706CA2">
              <w:rPr>
                <w:rFonts w:ascii="Arial" w:hAnsi="Arial" w:cs="Arial"/>
                <w:sz w:val="24"/>
                <w:szCs w:val="24"/>
              </w:rPr>
              <w:t>Unable to work (due to health or disability)</w:t>
            </w:r>
          </w:p>
        </w:tc>
        <w:tc>
          <w:tcPr>
            <w:tcW w:w="2409" w:type="dxa"/>
          </w:tcPr>
          <w:p w14:paraId="6B98861B" w14:textId="084408BF" w:rsidR="00706CA2" w:rsidRDefault="00706CA2" w:rsidP="00BF7C45">
            <w:pPr>
              <w:spacing w:before="60" w:after="60" w:line="240" w:lineRule="auto"/>
              <w:jc w:val="center"/>
              <w:rPr>
                <w:rFonts w:ascii="Arial" w:hAnsi="Arial" w:cs="Arial"/>
                <w:sz w:val="24"/>
                <w:szCs w:val="24"/>
              </w:rPr>
            </w:pPr>
            <w:r>
              <w:rPr>
                <w:rFonts w:ascii="Arial" w:hAnsi="Arial" w:cs="Arial"/>
                <w:sz w:val="24"/>
                <w:szCs w:val="24"/>
              </w:rPr>
              <w:t>14</w:t>
            </w:r>
          </w:p>
        </w:tc>
      </w:tr>
      <w:tr w:rsidR="00706CA2" w14:paraId="1565C7FF" w14:textId="77777777" w:rsidTr="00706CA2">
        <w:trPr>
          <w:jc w:val="center"/>
        </w:trPr>
        <w:tc>
          <w:tcPr>
            <w:tcW w:w="5524" w:type="dxa"/>
          </w:tcPr>
          <w:p w14:paraId="04A23A47" w14:textId="05094389" w:rsidR="00706CA2" w:rsidRDefault="00706CA2" w:rsidP="00706CA2">
            <w:pPr>
              <w:spacing w:before="60" w:after="60" w:line="240" w:lineRule="auto"/>
              <w:rPr>
                <w:rFonts w:ascii="Arial" w:hAnsi="Arial" w:cs="Arial"/>
                <w:sz w:val="24"/>
                <w:szCs w:val="24"/>
              </w:rPr>
            </w:pPr>
            <w:r w:rsidRPr="00706CA2">
              <w:rPr>
                <w:rFonts w:ascii="Arial" w:hAnsi="Arial" w:cs="Arial"/>
                <w:sz w:val="24"/>
                <w:szCs w:val="24"/>
              </w:rPr>
              <w:t>Fulltime homemaker or carer</w:t>
            </w:r>
          </w:p>
        </w:tc>
        <w:tc>
          <w:tcPr>
            <w:tcW w:w="2409" w:type="dxa"/>
          </w:tcPr>
          <w:p w14:paraId="5EA25A0F" w14:textId="639A21A4" w:rsidR="00706CA2" w:rsidRDefault="00706CA2" w:rsidP="00BF7C45">
            <w:pPr>
              <w:spacing w:before="60" w:after="60" w:line="240" w:lineRule="auto"/>
              <w:jc w:val="center"/>
              <w:rPr>
                <w:rFonts w:ascii="Arial" w:hAnsi="Arial" w:cs="Arial"/>
                <w:sz w:val="24"/>
                <w:szCs w:val="24"/>
              </w:rPr>
            </w:pPr>
            <w:r>
              <w:rPr>
                <w:rFonts w:ascii="Arial" w:hAnsi="Arial" w:cs="Arial"/>
                <w:sz w:val="24"/>
                <w:szCs w:val="24"/>
              </w:rPr>
              <w:t>2</w:t>
            </w:r>
          </w:p>
        </w:tc>
      </w:tr>
      <w:tr w:rsidR="00706CA2" w14:paraId="3CDC3B33" w14:textId="77777777" w:rsidTr="00706CA2">
        <w:trPr>
          <w:jc w:val="center"/>
        </w:trPr>
        <w:tc>
          <w:tcPr>
            <w:tcW w:w="5524" w:type="dxa"/>
          </w:tcPr>
          <w:p w14:paraId="7CB62D3E" w14:textId="5F1BF9EB" w:rsidR="00706CA2" w:rsidRDefault="00706CA2" w:rsidP="00706CA2">
            <w:pPr>
              <w:spacing w:before="60" w:after="60" w:line="240" w:lineRule="auto"/>
              <w:rPr>
                <w:rFonts w:ascii="Arial" w:hAnsi="Arial" w:cs="Arial"/>
                <w:sz w:val="24"/>
                <w:szCs w:val="24"/>
              </w:rPr>
            </w:pPr>
            <w:r w:rsidRPr="00706CA2">
              <w:rPr>
                <w:rFonts w:ascii="Arial" w:hAnsi="Arial" w:cs="Arial"/>
                <w:sz w:val="24"/>
                <w:szCs w:val="24"/>
              </w:rPr>
              <w:t>Full-time student</w:t>
            </w:r>
          </w:p>
        </w:tc>
        <w:tc>
          <w:tcPr>
            <w:tcW w:w="2409" w:type="dxa"/>
          </w:tcPr>
          <w:p w14:paraId="73F298C9" w14:textId="1120409A" w:rsidR="00706CA2" w:rsidRDefault="00706CA2" w:rsidP="00BF7C45">
            <w:pPr>
              <w:spacing w:before="60" w:after="60" w:line="240" w:lineRule="auto"/>
              <w:jc w:val="center"/>
              <w:rPr>
                <w:rFonts w:ascii="Arial" w:hAnsi="Arial" w:cs="Arial"/>
                <w:sz w:val="24"/>
                <w:szCs w:val="24"/>
              </w:rPr>
            </w:pPr>
            <w:r>
              <w:rPr>
                <w:rFonts w:ascii="Arial" w:hAnsi="Arial" w:cs="Arial"/>
                <w:sz w:val="24"/>
                <w:szCs w:val="24"/>
              </w:rPr>
              <w:t>5</w:t>
            </w:r>
          </w:p>
        </w:tc>
      </w:tr>
      <w:tr w:rsidR="00706CA2" w14:paraId="01C2A93E" w14:textId="77777777" w:rsidTr="00706CA2">
        <w:trPr>
          <w:jc w:val="center"/>
        </w:trPr>
        <w:tc>
          <w:tcPr>
            <w:tcW w:w="5524" w:type="dxa"/>
          </w:tcPr>
          <w:p w14:paraId="2AA28690" w14:textId="3AE8C28B" w:rsidR="00706CA2" w:rsidRPr="00706CA2" w:rsidRDefault="00706CA2" w:rsidP="00706CA2">
            <w:pPr>
              <w:spacing w:before="60" w:after="60" w:line="240" w:lineRule="auto"/>
              <w:rPr>
                <w:rFonts w:ascii="Arial" w:hAnsi="Arial" w:cs="Arial"/>
                <w:sz w:val="24"/>
                <w:szCs w:val="24"/>
              </w:rPr>
            </w:pPr>
            <w:r w:rsidRPr="00706CA2">
              <w:rPr>
                <w:rFonts w:ascii="Arial" w:hAnsi="Arial" w:cs="Arial"/>
                <w:sz w:val="24"/>
                <w:szCs w:val="24"/>
              </w:rPr>
              <w:t>Retired</w:t>
            </w:r>
          </w:p>
        </w:tc>
        <w:tc>
          <w:tcPr>
            <w:tcW w:w="2409" w:type="dxa"/>
          </w:tcPr>
          <w:p w14:paraId="381110EA" w14:textId="6ACFB261" w:rsidR="00706CA2" w:rsidRDefault="00706CA2" w:rsidP="00BF7C45">
            <w:pPr>
              <w:spacing w:before="60" w:after="60" w:line="240" w:lineRule="auto"/>
              <w:jc w:val="center"/>
              <w:rPr>
                <w:rFonts w:ascii="Arial" w:hAnsi="Arial" w:cs="Arial"/>
                <w:sz w:val="24"/>
                <w:szCs w:val="24"/>
              </w:rPr>
            </w:pPr>
            <w:r>
              <w:rPr>
                <w:rFonts w:ascii="Arial" w:hAnsi="Arial" w:cs="Arial"/>
                <w:sz w:val="24"/>
                <w:szCs w:val="24"/>
              </w:rPr>
              <w:t>20</w:t>
            </w:r>
          </w:p>
        </w:tc>
      </w:tr>
    </w:tbl>
    <w:p w14:paraId="52F68E29" w14:textId="77777777" w:rsidR="009648CE" w:rsidRDefault="009648CE" w:rsidP="009648CE">
      <w:pPr>
        <w:spacing w:after="0" w:line="240" w:lineRule="auto"/>
        <w:ind w:left="284"/>
        <w:jc w:val="right"/>
        <w:rPr>
          <w:rFonts w:ascii="Arial" w:hAnsi="Arial" w:cs="Arial"/>
          <w:sz w:val="24"/>
          <w:szCs w:val="24"/>
        </w:rPr>
      </w:pPr>
      <w:r>
        <w:rPr>
          <w:rFonts w:ascii="Arial" w:hAnsi="Arial" w:cs="Arial"/>
          <w:sz w:val="24"/>
          <w:szCs w:val="24"/>
        </w:rPr>
        <w:t xml:space="preserve">Source: </w:t>
      </w:r>
      <w:r w:rsidRPr="006862F3">
        <w:rPr>
          <w:rFonts w:ascii="Arial" w:hAnsi="Arial" w:cs="Arial"/>
          <w:sz w:val="24"/>
          <w:szCs w:val="24"/>
        </w:rPr>
        <w:t>Fire safety in multi-occupied buildings: residents research</w:t>
      </w:r>
      <w:r>
        <w:rPr>
          <w:rFonts w:ascii="Arial" w:hAnsi="Arial" w:cs="Arial"/>
          <w:sz w:val="24"/>
          <w:szCs w:val="24"/>
        </w:rPr>
        <w:t>, 2024</w:t>
      </w:r>
    </w:p>
    <w:p w14:paraId="4F9D981E" w14:textId="74D87E2C" w:rsidR="006A54E7" w:rsidRDefault="009648CE" w:rsidP="00254DBC">
      <w:pPr>
        <w:spacing w:after="0" w:line="240" w:lineRule="auto"/>
        <w:ind w:left="284"/>
        <w:jc w:val="right"/>
        <w:rPr>
          <w:rFonts w:ascii="Arial" w:hAnsi="Arial" w:cs="Arial"/>
          <w:sz w:val="24"/>
          <w:szCs w:val="24"/>
        </w:rPr>
      </w:pPr>
      <w:hyperlink r:id="rId30" w:history="1">
        <w:r w:rsidRPr="00B87B44">
          <w:rPr>
            <w:rStyle w:val="Hyperlink"/>
            <w:rFonts w:ascii="Arial" w:hAnsi="Arial" w:cs="Arial"/>
            <w:color w:val="005696"/>
            <w:sz w:val="24"/>
            <w:szCs w:val="24"/>
          </w:rPr>
          <w:t>Fire safety in multi-occupied buildings: residents research</w:t>
        </w:r>
      </w:hyperlink>
    </w:p>
    <w:p w14:paraId="4DCCF579" w14:textId="77777777" w:rsidR="0014637E" w:rsidRDefault="0014637E" w:rsidP="00894888">
      <w:pPr>
        <w:spacing w:after="0" w:line="240" w:lineRule="auto"/>
        <w:ind w:left="284"/>
        <w:rPr>
          <w:rFonts w:ascii="Arial" w:hAnsi="Arial" w:cs="Arial"/>
          <w:sz w:val="24"/>
          <w:szCs w:val="24"/>
        </w:rPr>
      </w:pPr>
    </w:p>
    <w:p w14:paraId="5014C51B" w14:textId="77777777" w:rsidR="00992896" w:rsidRDefault="00992896">
      <w:pPr>
        <w:spacing w:before="0" w:after="160" w:line="278" w:lineRule="auto"/>
        <w:rPr>
          <w:rFonts w:ascii="Arial" w:hAnsi="Arial" w:cs="Arial"/>
          <w:b/>
          <w:bCs/>
          <w:sz w:val="24"/>
          <w:szCs w:val="24"/>
        </w:rPr>
      </w:pPr>
      <w:r>
        <w:rPr>
          <w:rFonts w:ascii="Arial" w:hAnsi="Arial" w:cs="Arial"/>
          <w:b/>
          <w:bCs/>
          <w:sz w:val="24"/>
          <w:szCs w:val="24"/>
        </w:rPr>
        <w:br w:type="page"/>
      </w:r>
    </w:p>
    <w:p w14:paraId="209F8BDB" w14:textId="5C6CAC24" w:rsidR="005A307F" w:rsidRPr="001D5B89" w:rsidRDefault="001D5B89" w:rsidP="001D5B89">
      <w:pPr>
        <w:spacing w:after="120" w:line="240" w:lineRule="auto"/>
        <w:ind w:left="284"/>
        <w:rPr>
          <w:rFonts w:ascii="Arial" w:hAnsi="Arial" w:cs="Arial"/>
          <w:b/>
          <w:bCs/>
          <w:sz w:val="24"/>
          <w:szCs w:val="24"/>
        </w:rPr>
      </w:pPr>
      <w:r w:rsidRPr="001D5B89">
        <w:rPr>
          <w:rFonts w:ascii="Arial" w:hAnsi="Arial" w:cs="Arial"/>
          <w:b/>
          <w:bCs/>
          <w:sz w:val="24"/>
          <w:szCs w:val="24"/>
        </w:rPr>
        <w:lastRenderedPageBreak/>
        <w:t>Table 1</w:t>
      </w:r>
      <w:r w:rsidR="00A00B8C">
        <w:rPr>
          <w:rFonts w:ascii="Arial" w:hAnsi="Arial" w:cs="Arial"/>
          <w:b/>
          <w:bCs/>
          <w:sz w:val="24"/>
          <w:szCs w:val="24"/>
        </w:rPr>
        <w:t>9</w:t>
      </w:r>
      <w:r w:rsidRPr="001D5B89">
        <w:rPr>
          <w:rFonts w:ascii="Arial" w:hAnsi="Arial" w:cs="Arial"/>
          <w:b/>
          <w:bCs/>
          <w:sz w:val="24"/>
          <w:szCs w:val="24"/>
        </w:rPr>
        <w:t>: HMOs by size and resident economic activity between 15 and 21 March 2021</w:t>
      </w:r>
    </w:p>
    <w:tbl>
      <w:tblPr>
        <w:tblStyle w:val="TableGrid"/>
        <w:tblW w:w="0" w:type="auto"/>
        <w:tblInd w:w="284" w:type="dxa"/>
        <w:tblLook w:val="04A0" w:firstRow="1" w:lastRow="0" w:firstColumn="1" w:lastColumn="0" w:noHBand="0" w:noVBand="1"/>
      </w:tblPr>
      <w:tblGrid>
        <w:gridCol w:w="2532"/>
        <w:gridCol w:w="1123"/>
        <w:gridCol w:w="957"/>
        <w:gridCol w:w="1123"/>
        <w:gridCol w:w="957"/>
        <w:gridCol w:w="1123"/>
        <w:gridCol w:w="917"/>
      </w:tblGrid>
      <w:tr w:rsidR="001D5B89" w14:paraId="419ABE2E" w14:textId="77777777" w:rsidTr="00855891">
        <w:tc>
          <w:tcPr>
            <w:tcW w:w="2532" w:type="dxa"/>
          </w:tcPr>
          <w:p w14:paraId="5B2C2DA3" w14:textId="77777777" w:rsidR="001D5B89" w:rsidRDefault="001D5B89" w:rsidP="00855891">
            <w:pPr>
              <w:spacing w:after="0" w:line="240" w:lineRule="auto"/>
              <w:rPr>
                <w:rFonts w:ascii="Arial" w:hAnsi="Arial" w:cs="Arial"/>
                <w:b/>
                <w:bCs/>
                <w:sz w:val="24"/>
                <w:szCs w:val="24"/>
              </w:rPr>
            </w:pPr>
          </w:p>
        </w:tc>
        <w:tc>
          <w:tcPr>
            <w:tcW w:w="2080" w:type="dxa"/>
            <w:gridSpan w:val="2"/>
            <w:vAlign w:val="center"/>
          </w:tcPr>
          <w:p w14:paraId="48DFB88E" w14:textId="77777777" w:rsidR="001D5B89" w:rsidRDefault="001D5B89" w:rsidP="00855891">
            <w:pPr>
              <w:spacing w:before="0" w:after="0" w:line="240" w:lineRule="auto"/>
              <w:jc w:val="center"/>
              <w:rPr>
                <w:rFonts w:ascii="Arial" w:hAnsi="Arial" w:cs="Arial"/>
                <w:b/>
                <w:bCs/>
                <w:sz w:val="24"/>
                <w:szCs w:val="24"/>
              </w:rPr>
            </w:pPr>
            <w:r>
              <w:rPr>
                <w:rFonts w:ascii="Arial" w:hAnsi="Arial" w:cs="Arial"/>
                <w:b/>
                <w:bCs/>
                <w:sz w:val="24"/>
                <w:szCs w:val="24"/>
              </w:rPr>
              <w:t>Small HMOs</w:t>
            </w:r>
          </w:p>
        </w:tc>
        <w:tc>
          <w:tcPr>
            <w:tcW w:w="2080" w:type="dxa"/>
            <w:gridSpan w:val="2"/>
            <w:vAlign w:val="center"/>
          </w:tcPr>
          <w:p w14:paraId="49B80078" w14:textId="77777777" w:rsidR="001D5B89" w:rsidRDefault="001D5B89" w:rsidP="00855891">
            <w:pPr>
              <w:spacing w:before="0" w:after="0" w:line="240" w:lineRule="auto"/>
              <w:jc w:val="center"/>
              <w:rPr>
                <w:rFonts w:ascii="Arial" w:hAnsi="Arial" w:cs="Arial"/>
                <w:b/>
                <w:bCs/>
                <w:sz w:val="24"/>
                <w:szCs w:val="24"/>
              </w:rPr>
            </w:pPr>
            <w:r>
              <w:rPr>
                <w:rFonts w:ascii="Arial" w:hAnsi="Arial" w:cs="Arial"/>
                <w:b/>
                <w:bCs/>
                <w:sz w:val="24"/>
                <w:szCs w:val="24"/>
              </w:rPr>
              <w:t>Large HMOs</w:t>
            </w:r>
          </w:p>
        </w:tc>
        <w:tc>
          <w:tcPr>
            <w:tcW w:w="2040" w:type="dxa"/>
            <w:gridSpan w:val="2"/>
            <w:vAlign w:val="center"/>
          </w:tcPr>
          <w:p w14:paraId="32F6D01D" w14:textId="77777777" w:rsidR="001D5B89" w:rsidRDefault="001D5B89" w:rsidP="00855891">
            <w:pPr>
              <w:spacing w:before="0" w:after="0" w:line="240" w:lineRule="auto"/>
              <w:jc w:val="center"/>
              <w:rPr>
                <w:rFonts w:ascii="Arial" w:hAnsi="Arial" w:cs="Arial"/>
                <w:b/>
                <w:bCs/>
                <w:sz w:val="24"/>
                <w:szCs w:val="24"/>
              </w:rPr>
            </w:pPr>
            <w:r>
              <w:rPr>
                <w:rFonts w:ascii="Arial" w:hAnsi="Arial" w:cs="Arial"/>
                <w:b/>
                <w:bCs/>
                <w:sz w:val="24"/>
                <w:szCs w:val="24"/>
              </w:rPr>
              <w:t>All HMOs</w:t>
            </w:r>
          </w:p>
        </w:tc>
      </w:tr>
      <w:tr w:rsidR="001D5B89" w:rsidRPr="001E64B8" w14:paraId="50252472" w14:textId="77777777" w:rsidTr="00855891">
        <w:tc>
          <w:tcPr>
            <w:tcW w:w="2532" w:type="dxa"/>
          </w:tcPr>
          <w:p w14:paraId="687EB5C9" w14:textId="77777777" w:rsidR="001D5B89" w:rsidRPr="001E64B8" w:rsidRDefault="001D5B89" w:rsidP="00855891">
            <w:pPr>
              <w:spacing w:after="0" w:line="240" w:lineRule="auto"/>
              <w:rPr>
                <w:rFonts w:ascii="Arial" w:hAnsi="Arial" w:cs="Arial"/>
                <w:b/>
                <w:bCs/>
                <w:sz w:val="24"/>
                <w:szCs w:val="24"/>
              </w:rPr>
            </w:pPr>
          </w:p>
        </w:tc>
        <w:tc>
          <w:tcPr>
            <w:tcW w:w="1123" w:type="dxa"/>
            <w:vAlign w:val="center"/>
          </w:tcPr>
          <w:p w14:paraId="6010E05F" w14:textId="77777777" w:rsidR="001D5B89" w:rsidRPr="001E64B8" w:rsidRDefault="001D5B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027C7C20" w14:textId="77777777" w:rsidR="001D5B89" w:rsidRPr="001E64B8" w:rsidRDefault="001D5B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7CB28268" w14:textId="77777777" w:rsidR="001D5B89" w:rsidRPr="001E64B8" w:rsidRDefault="001D5B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6741C51F" w14:textId="77777777" w:rsidR="001D5B89" w:rsidRPr="001E64B8" w:rsidRDefault="001D5B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6134120C" w14:textId="77777777" w:rsidR="001D5B89" w:rsidRPr="001E64B8" w:rsidRDefault="001D5B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17" w:type="dxa"/>
            <w:vAlign w:val="center"/>
          </w:tcPr>
          <w:p w14:paraId="25A543C2" w14:textId="77777777" w:rsidR="001D5B89" w:rsidRPr="001E64B8" w:rsidRDefault="001D5B89"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r>
      <w:tr w:rsidR="001D5B89" w14:paraId="4A39EDDD" w14:textId="77777777" w:rsidTr="00855891">
        <w:tc>
          <w:tcPr>
            <w:tcW w:w="2532" w:type="dxa"/>
            <w:vAlign w:val="center"/>
          </w:tcPr>
          <w:p w14:paraId="3BF40161" w14:textId="71F510D5" w:rsidR="001D5B89" w:rsidRPr="001D5B89" w:rsidRDefault="001D5B89" w:rsidP="001D5B89">
            <w:pPr>
              <w:spacing w:before="0" w:after="0" w:line="240" w:lineRule="auto"/>
              <w:rPr>
                <w:rFonts w:ascii="Arial" w:hAnsi="Arial" w:cs="Arial"/>
                <w:b/>
                <w:bCs/>
                <w:sz w:val="24"/>
                <w:szCs w:val="24"/>
              </w:rPr>
            </w:pPr>
            <w:r w:rsidRPr="001D5B89">
              <w:rPr>
                <w:rFonts w:ascii="Arial" w:hAnsi="Arial" w:cs="Arial"/>
                <w:color w:val="000000"/>
                <w:sz w:val="24"/>
                <w:szCs w:val="24"/>
              </w:rPr>
              <w:t xml:space="preserve">Economically </w:t>
            </w:r>
            <w:r>
              <w:rPr>
                <w:rFonts w:ascii="Arial" w:hAnsi="Arial" w:cs="Arial"/>
                <w:color w:val="000000"/>
                <w:sz w:val="24"/>
                <w:szCs w:val="24"/>
              </w:rPr>
              <w:t>i</w:t>
            </w:r>
            <w:r w:rsidRPr="001D5B89">
              <w:rPr>
                <w:rFonts w:ascii="Arial" w:hAnsi="Arial" w:cs="Arial"/>
                <w:color w:val="000000"/>
                <w:sz w:val="24"/>
                <w:szCs w:val="24"/>
              </w:rPr>
              <w:t xml:space="preserve">nactive- </w:t>
            </w:r>
            <w:r>
              <w:rPr>
                <w:rFonts w:ascii="Arial" w:hAnsi="Arial" w:cs="Arial"/>
                <w:color w:val="000000"/>
                <w:sz w:val="24"/>
                <w:szCs w:val="24"/>
              </w:rPr>
              <w:t>l</w:t>
            </w:r>
            <w:r w:rsidRPr="001D5B89">
              <w:rPr>
                <w:rFonts w:ascii="Arial" w:hAnsi="Arial" w:cs="Arial"/>
                <w:color w:val="000000"/>
                <w:sz w:val="24"/>
                <w:szCs w:val="24"/>
              </w:rPr>
              <w:t xml:space="preserve">ong </w:t>
            </w:r>
            <w:r>
              <w:rPr>
                <w:rFonts w:ascii="Arial" w:hAnsi="Arial" w:cs="Arial"/>
                <w:color w:val="000000"/>
                <w:sz w:val="24"/>
                <w:szCs w:val="24"/>
              </w:rPr>
              <w:t>t</w:t>
            </w:r>
            <w:r w:rsidRPr="001D5B89">
              <w:rPr>
                <w:rFonts w:ascii="Arial" w:hAnsi="Arial" w:cs="Arial"/>
                <w:color w:val="000000"/>
                <w:sz w:val="24"/>
                <w:szCs w:val="24"/>
              </w:rPr>
              <w:t xml:space="preserve">erm </w:t>
            </w:r>
            <w:r>
              <w:rPr>
                <w:rFonts w:ascii="Arial" w:hAnsi="Arial" w:cs="Arial"/>
                <w:color w:val="000000"/>
                <w:sz w:val="24"/>
                <w:szCs w:val="24"/>
              </w:rPr>
              <w:t>s</w:t>
            </w:r>
            <w:r w:rsidRPr="001D5B89">
              <w:rPr>
                <w:rFonts w:ascii="Arial" w:hAnsi="Arial" w:cs="Arial"/>
                <w:color w:val="000000"/>
                <w:sz w:val="24"/>
                <w:szCs w:val="24"/>
              </w:rPr>
              <w:t xml:space="preserve">ick </w:t>
            </w:r>
            <w:r>
              <w:rPr>
                <w:rFonts w:ascii="Arial" w:hAnsi="Arial" w:cs="Arial"/>
                <w:color w:val="000000"/>
                <w:sz w:val="24"/>
                <w:szCs w:val="24"/>
              </w:rPr>
              <w:t>o</w:t>
            </w:r>
            <w:r w:rsidRPr="001D5B89">
              <w:rPr>
                <w:rFonts w:ascii="Arial" w:hAnsi="Arial" w:cs="Arial"/>
                <w:color w:val="000000"/>
                <w:sz w:val="24"/>
                <w:szCs w:val="24"/>
              </w:rPr>
              <w:t xml:space="preserve">r </w:t>
            </w:r>
            <w:r>
              <w:rPr>
                <w:rFonts w:ascii="Arial" w:hAnsi="Arial" w:cs="Arial"/>
                <w:color w:val="000000"/>
                <w:sz w:val="24"/>
                <w:szCs w:val="24"/>
              </w:rPr>
              <w:t>d</w:t>
            </w:r>
            <w:r w:rsidRPr="001D5B89">
              <w:rPr>
                <w:rFonts w:ascii="Arial" w:hAnsi="Arial" w:cs="Arial"/>
                <w:color w:val="000000"/>
                <w:sz w:val="24"/>
                <w:szCs w:val="24"/>
              </w:rPr>
              <w:t>isabled</w:t>
            </w:r>
          </w:p>
        </w:tc>
        <w:tc>
          <w:tcPr>
            <w:tcW w:w="1123" w:type="dxa"/>
          </w:tcPr>
          <w:p w14:paraId="1AE5C985" w14:textId="3F765B21"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391 </w:t>
            </w:r>
          </w:p>
        </w:tc>
        <w:tc>
          <w:tcPr>
            <w:tcW w:w="957" w:type="dxa"/>
          </w:tcPr>
          <w:p w14:paraId="7C70C0A4" w14:textId="3A92DD60"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2%</w:t>
            </w:r>
          </w:p>
        </w:tc>
        <w:tc>
          <w:tcPr>
            <w:tcW w:w="1123" w:type="dxa"/>
          </w:tcPr>
          <w:p w14:paraId="0C9B3ECE" w14:textId="2F43844B"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266 </w:t>
            </w:r>
          </w:p>
        </w:tc>
        <w:tc>
          <w:tcPr>
            <w:tcW w:w="957" w:type="dxa"/>
          </w:tcPr>
          <w:p w14:paraId="3AC5159D" w14:textId="4C36F19C"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2%</w:t>
            </w:r>
          </w:p>
        </w:tc>
        <w:tc>
          <w:tcPr>
            <w:tcW w:w="1123" w:type="dxa"/>
          </w:tcPr>
          <w:p w14:paraId="35DB0B64" w14:textId="72DFC8A2"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657 </w:t>
            </w:r>
          </w:p>
        </w:tc>
        <w:tc>
          <w:tcPr>
            <w:tcW w:w="917" w:type="dxa"/>
          </w:tcPr>
          <w:p w14:paraId="2F50CFA0" w14:textId="0E20DC53"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2%</w:t>
            </w:r>
          </w:p>
        </w:tc>
      </w:tr>
      <w:tr w:rsidR="001D5B89" w14:paraId="05B7D792" w14:textId="77777777" w:rsidTr="00855891">
        <w:tc>
          <w:tcPr>
            <w:tcW w:w="2532" w:type="dxa"/>
            <w:vAlign w:val="center"/>
          </w:tcPr>
          <w:p w14:paraId="2B670EBA" w14:textId="1761D404" w:rsidR="001D5B89" w:rsidRPr="001D5B89" w:rsidRDefault="001D5B89" w:rsidP="001D5B89">
            <w:pPr>
              <w:spacing w:before="0" w:after="0" w:line="240" w:lineRule="auto"/>
              <w:rPr>
                <w:rFonts w:ascii="Arial" w:hAnsi="Arial" w:cs="Arial"/>
                <w:b/>
                <w:bCs/>
                <w:sz w:val="24"/>
                <w:szCs w:val="24"/>
              </w:rPr>
            </w:pPr>
            <w:r w:rsidRPr="001D5B89">
              <w:rPr>
                <w:rFonts w:ascii="Arial" w:hAnsi="Arial" w:cs="Arial"/>
                <w:color w:val="000000"/>
                <w:sz w:val="24"/>
                <w:szCs w:val="24"/>
              </w:rPr>
              <w:t xml:space="preserve">Economically </w:t>
            </w:r>
            <w:r>
              <w:rPr>
                <w:rFonts w:ascii="Arial" w:hAnsi="Arial" w:cs="Arial"/>
                <w:color w:val="000000"/>
                <w:sz w:val="24"/>
                <w:szCs w:val="24"/>
              </w:rPr>
              <w:t>i</w:t>
            </w:r>
            <w:r w:rsidRPr="001D5B89">
              <w:rPr>
                <w:rFonts w:ascii="Arial" w:hAnsi="Arial" w:cs="Arial"/>
                <w:color w:val="000000"/>
                <w:sz w:val="24"/>
                <w:szCs w:val="24"/>
              </w:rPr>
              <w:t xml:space="preserve">nactive- </w:t>
            </w:r>
            <w:r>
              <w:rPr>
                <w:rFonts w:ascii="Arial" w:hAnsi="Arial" w:cs="Arial"/>
                <w:color w:val="000000"/>
                <w:sz w:val="24"/>
                <w:szCs w:val="24"/>
              </w:rPr>
              <w:t>l</w:t>
            </w:r>
            <w:r w:rsidRPr="001D5B89">
              <w:rPr>
                <w:rFonts w:ascii="Arial" w:hAnsi="Arial" w:cs="Arial"/>
                <w:color w:val="000000"/>
                <w:sz w:val="24"/>
                <w:szCs w:val="24"/>
              </w:rPr>
              <w:t xml:space="preserve">ooking </w:t>
            </w:r>
            <w:r>
              <w:rPr>
                <w:rFonts w:ascii="Arial" w:hAnsi="Arial" w:cs="Arial"/>
                <w:color w:val="000000"/>
                <w:sz w:val="24"/>
                <w:szCs w:val="24"/>
              </w:rPr>
              <w:t>a</w:t>
            </w:r>
            <w:r w:rsidRPr="001D5B89">
              <w:rPr>
                <w:rFonts w:ascii="Arial" w:hAnsi="Arial" w:cs="Arial"/>
                <w:color w:val="000000"/>
                <w:sz w:val="24"/>
                <w:szCs w:val="24"/>
              </w:rPr>
              <w:t xml:space="preserve">fter </w:t>
            </w:r>
            <w:r>
              <w:rPr>
                <w:rFonts w:ascii="Arial" w:hAnsi="Arial" w:cs="Arial"/>
                <w:color w:val="000000"/>
                <w:sz w:val="24"/>
                <w:szCs w:val="24"/>
              </w:rPr>
              <w:t>h</w:t>
            </w:r>
            <w:r w:rsidRPr="001D5B89">
              <w:rPr>
                <w:rFonts w:ascii="Arial" w:hAnsi="Arial" w:cs="Arial"/>
                <w:color w:val="000000"/>
                <w:sz w:val="24"/>
                <w:szCs w:val="24"/>
              </w:rPr>
              <w:t>ome/</w:t>
            </w:r>
            <w:r>
              <w:rPr>
                <w:rFonts w:ascii="Arial" w:hAnsi="Arial" w:cs="Arial"/>
                <w:color w:val="000000"/>
                <w:sz w:val="24"/>
                <w:szCs w:val="24"/>
              </w:rPr>
              <w:t>f</w:t>
            </w:r>
            <w:r w:rsidRPr="001D5B89">
              <w:rPr>
                <w:rFonts w:ascii="Arial" w:hAnsi="Arial" w:cs="Arial"/>
                <w:color w:val="000000"/>
                <w:sz w:val="24"/>
                <w:szCs w:val="24"/>
              </w:rPr>
              <w:t>amily</w:t>
            </w:r>
          </w:p>
        </w:tc>
        <w:tc>
          <w:tcPr>
            <w:tcW w:w="1123" w:type="dxa"/>
          </w:tcPr>
          <w:p w14:paraId="2BACCE70" w14:textId="1DB11E2B"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48 </w:t>
            </w:r>
          </w:p>
        </w:tc>
        <w:tc>
          <w:tcPr>
            <w:tcW w:w="957" w:type="dxa"/>
          </w:tcPr>
          <w:p w14:paraId="1F786280" w14:textId="2EDF0C13"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0%</w:t>
            </w:r>
          </w:p>
        </w:tc>
        <w:tc>
          <w:tcPr>
            <w:tcW w:w="1123" w:type="dxa"/>
          </w:tcPr>
          <w:p w14:paraId="68678ABC" w14:textId="3DDEEE13"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15 </w:t>
            </w:r>
          </w:p>
        </w:tc>
        <w:tc>
          <w:tcPr>
            <w:tcW w:w="957" w:type="dxa"/>
          </w:tcPr>
          <w:p w14:paraId="67423E03" w14:textId="2C601915"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0%</w:t>
            </w:r>
          </w:p>
        </w:tc>
        <w:tc>
          <w:tcPr>
            <w:tcW w:w="1123" w:type="dxa"/>
          </w:tcPr>
          <w:p w14:paraId="7351F29F" w14:textId="7DAF0DB9"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63 </w:t>
            </w:r>
          </w:p>
        </w:tc>
        <w:tc>
          <w:tcPr>
            <w:tcW w:w="917" w:type="dxa"/>
          </w:tcPr>
          <w:p w14:paraId="29D5AF6E" w14:textId="3FAE5CE8"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0%</w:t>
            </w:r>
          </w:p>
        </w:tc>
      </w:tr>
      <w:tr w:rsidR="001D5B89" w14:paraId="5A55F2C1" w14:textId="77777777" w:rsidTr="00855891">
        <w:tc>
          <w:tcPr>
            <w:tcW w:w="2532" w:type="dxa"/>
            <w:vAlign w:val="center"/>
          </w:tcPr>
          <w:p w14:paraId="78D5AFE3" w14:textId="20DF8A99" w:rsidR="001D5B89" w:rsidRPr="001D5B89" w:rsidRDefault="001D5B89" w:rsidP="001D5B89">
            <w:pPr>
              <w:spacing w:before="0" w:after="0" w:line="240" w:lineRule="auto"/>
              <w:rPr>
                <w:rFonts w:ascii="Arial" w:hAnsi="Arial" w:cs="Arial"/>
                <w:b/>
                <w:bCs/>
                <w:sz w:val="24"/>
                <w:szCs w:val="24"/>
              </w:rPr>
            </w:pPr>
            <w:r w:rsidRPr="001D5B89">
              <w:rPr>
                <w:rFonts w:ascii="Arial" w:hAnsi="Arial" w:cs="Arial"/>
                <w:color w:val="000000"/>
                <w:sz w:val="24"/>
                <w:szCs w:val="24"/>
              </w:rPr>
              <w:t xml:space="preserve">Economically </w:t>
            </w:r>
            <w:r>
              <w:rPr>
                <w:rFonts w:ascii="Arial" w:hAnsi="Arial" w:cs="Arial"/>
                <w:color w:val="000000"/>
                <w:sz w:val="24"/>
                <w:szCs w:val="24"/>
              </w:rPr>
              <w:t>i</w:t>
            </w:r>
            <w:r w:rsidRPr="001D5B89">
              <w:rPr>
                <w:rFonts w:ascii="Arial" w:hAnsi="Arial" w:cs="Arial"/>
                <w:color w:val="000000"/>
                <w:sz w:val="24"/>
                <w:szCs w:val="24"/>
              </w:rPr>
              <w:t xml:space="preserve">nactive- </w:t>
            </w:r>
            <w:r>
              <w:rPr>
                <w:rFonts w:ascii="Arial" w:hAnsi="Arial" w:cs="Arial"/>
                <w:color w:val="000000"/>
                <w:sz w:val="24"/>
                <w:szCs w:val="24"/>
              </w:rPr>
              <w:t>o</w:t>
            </w:r>
            <w:r w:rsidRPr="001D5B89">
              <w:rPr>
                <w:rFonts w:ascii="Arial" w:hAnsi="Arial" w:cs="Arial"/>
                <w:color w:val="000000"/>
                <w:sz w:val="24"/>
                <w:szCs w:val="24"/>
              </w:rPr>
              <w:t>ther</w:t>
            </w:r>
          </w:p>
        </w:tc>
        <w:tc>
          <w:tcPr>
            <w:tcW w:w="1123" w:type="dxa"/>
          </w:tcPr>
          <w:p w14:paraId="38C98BFB" w14:textId="1F2EFCEF"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321 </w:t>
            </w:r>
          </w:p>
        </w:tc>
        <w:tc>
          <w:tcPr>
            <w:tcW w:w="957" w:type="dxa"/>
          </w:tcPr>
          <w:p w14:paraId="270BE10B" w14:textId="68AA2FB1"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2%</w:t>
            </w:r>
          </w:p>
        </w:tc>
        <w:tc>
          <w:tcPr>
            <w:tcW w:w="1123" w:type="dxa"/>
          </w:tcPr>
          <w:p w14:paraId="0DC53A11" w14:textId="63F49575"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134 </w:t>
            </w:r>
          </w:p>
        </w:tc>
        <w:tc>
          <w:tcPr>
            <w:tcW w:w="957" w:type="dxa"/>
          </w:tcPr>
          <w:p w14:paraId="62515433" w14:textId="39168285"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1%</w:t>
            </w:r>
          </w:p>
        </w:tc>
        <w:tc>
          <w:tcPr>
            <w:tcW w:w="1123" w:type="dxa"/>
          </w:tcPr>
          <w:p w14:paraId="651800F1" w14:textId="2F99FA11"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455 </w:t>
            </w:r>
          </w:p>
        </w:tc>
        <w:tc>
          <w:tcPr>
            <w:tcW w:w="917" w:type="dxa"/>
          </w:tcPr>
          <w:p w14:paraId="64E90447" w14:textId="411B182C"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1%</w:t>
            </w:r>
          </w:p>
        </w:tc>
      </w:tr>
      <w:tr w:rsidR="001D5B89" w14:paraId="4EBBE246" w14:textId="77777777" w:rsidTr="00855891">
        <w:tc>
          <w:tcPr>
            <w:tcW w:w="2532" w:type="dxa"/>
            <w:vAlign w:val="center"/>
          </w:tcPr>
          <w:p w14:paraId="2E4EC396" w14:textId="04762014" w:rsidR="001D5B89" w:rsidRPr="001D5B89" w:rsidRDefault="001D5B89" w:rsidP="001D5B89">
            <w:pPr>
              <w:spacing w:before="0" w:after="0" w:line="240" w:lineRule="auto"/>
              <w:rPr>
                <w:rFonts w:ascii="Arial" w:hAnsi="Arial" w:cs="Arial"/>
                <w:b/>
                <w:bCs/>
                <w:sz w:val="24"/>
                <w:szCs w:val="24"/>
              </w:rPr>
            </w:pPr>
            <w:r w:rsidRPr="001D5B89">
              <w:rPr>
                <w:rFonts w:ascii="Arial" w:hAnsi="Arial" w:cs="Arial"/>
                <w:color w:val="000000"/>
                <w:sz w:val="24"/>
                <w:szCs w:val="24"/>
              </w:rPr>
              <w:t xml:space="preserve">Economically </w:t>
            </w:r>
            <w:r>
              <w:rPr>
                <w:rFonts w:ascii="Arial" w:hAnsi="Arial" w:cs="Arial"/>
                <w:color w:val="000000"/>
                <w:sz w:val="24"/>
                <w:szCs w:val="24"/>
              </w:rPr>
              <w:t>i</w:t>
            </w:r>
            <w:r w:rsidRPr="001D5B89">
              <w:rPr>
                <w:rFonts w:ascii="Arial" w:hAnsi="Arial" w:cs="Arial"/>
                <w:color w:val="000000"/>
                <w:sz w:val="24"/>
                <w:szCs w:val="24"/>
              </w:rPr>
              <w:t xml:space="preserve">nactive- </w:t>
            </w:r>
            <w:r>
              <w:rPr>
                <w:rFonts w:ascii="Arial" w:hAnsi="Arial" w:cs="Arial"/>
                <w:color w:val="000000"/>
                <w:sz w:val="24"/>
                <w:szCs w:val="24"/>
              </w:rPr>
              <w:t>r</w:t>
            </w:r>
            <w:r w:rsidRPr="001D5B89">
              <w:rPr>
                <w:rFonts w:ascii="Arial" w:hAnsi="Arial" w:cs="Arial"/>
                <w:color w:val="000000"/>
                <w:sz w:val="24"/>
                <w:szCs w:val="24"/>
              </w:rPr>
              <w:t>etired</w:t>
            </w:r>
          </w:p>
        </w:tc>
        <w:tc>
          <w:tcPr>
            <w:tcW w:w="1123" w:type="dxa"/>
          </w:tcPr>
          <w:p w14:paraId="1EB2136E" w14:textId="477B1A17"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62 </w:t>
            </w:r>
          </w:p>
        </w:tc>
        <w:tc>
          <w:tcPr>
            <w:tcW w:w="957" w:type="dxa"/>
          </w:tcPr>
          <w:p w14:paraId="30A036CF" w14:textId="58A4B07B"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0%</w:t>
            </w:r>
          </w:p>
        </w:tc>
        <w:tc>
          <w:tcPr>
            <w:tcW w:w="1123" w:type="dxa"/>
          </w:tcPr>
          <w:p w14:paraId="0D63607E" w14:textId="41134D81"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61 </w:t>
            </w:r>
          </w:p>
        </w:tc>
        <w:tc>
          <w:tcPr>
            <w:tcW w:w="957" w:type="dxa"/>
          </w:tcPr>
          <w:p w14:paraId="38798B94" w14:textId="1C911A25"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0%</w:t>
            </w:r>
          </w:p>
        </w:tc>
        <w:tc>
          <w:tcPr>
            <w:tcW w:w="1123" w:type="dxa"/>
          </w:tcPr>
          <w:p w14:paraId="29EC8362" w14:textId="05A4AD79"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123 </w:t>
            </w:r>
          </w:p>
        </w:tc>
        <w:tc>
          <w:tcPr>
            <w:tcW w:w="917" w:type="dxa"/>
          </w:tcPr>
          <w:p w14:paraId="71791F8A" w14:textId="199FBEFF"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0%</w:t>
            </w:r>
          </w:p>
        </w:tc>
      </w:tr>
      <w:tr w:rsidR="001D5B89" w14:paraId="4BF307FE" w14:textId="77777777" w:rsidTr="00855891">
        <w:tc>
          <w:tcPr>
            <w:tcW w:w="2532" w:type="dxa"/>
            <w:vAlign w:val="center"/>
          </w:tcPr>
          <w:p w14:paraId="18E47C10" w14:textId="565D06D7" w:rsidR="001D5B89" w:rsidRPr="001D5B89" w:rsidRDefault="001D5B89" w:rsidP="001D5B89">
            <w:pPr>
              <w:spacing w:before="0" w:after="0" w:line="240" w:lineRule="auto"/>
              <w:rPr>
                <w:rFonts w:ascii="Arial" w:hAnsi="Arial" w:cs="Arial"/>
                <w:b/>
                <w:bCs/>
                <w:sz w:val="24"/>
                <w:szCs w:val="24"/>
              </w:rPr>
            </w:pPr>
            <w:r w:rsidRPr="001D5B89">
              <w:rPr>
                <w:rFonts w:ascii="Arial" w:hAnsi="Arial" w:cs="Arial"/>
                <w:color w:val="000000"/>
                <w:sz w:val="24"/>
                <w:szCs w:val="24"/>
              </w:rPr>
              <w:t xml:space="preserve">Economically </w:t>
            </w:r>
            <w:r>
              <w:rPr>
                <w:rFonts w:ascii="Arial" w:hAnsi="Arial" w:cs="Arial"/>
                <w:color w:val="000000"/>
                <w:sz w:val="24"/>
                <w:szCs w:val="24"/>
              </w:rPr>
              <w:t>i</w:t>
            </w:r>
            <w:r w:rsidRPr="001D5B89">
              <w:rPr>
                <w:rFonts w:ascii="Arial" w:hAnsi="Arial" w:cs="Arial"/>
                <w:color w:val="000000"/>
                <w:sz w:val="24"/>
                <w:szCs w:val="24"/>
              </w:rPr>
              <w:t xml:space="preserve">nactive- </w:t>
            </w:r>
            <w:r>
              <w:rPr>
                <w:rFonts w:ascii="Arial" w:hAnsi="Arial" w:cs="Arial"/>
                <w:color w:val="000000"/>
                <w:sz w:val="24"/>
                <w:szCs w:val="24"/>
              </w:rPr>
              <w:t>s</w:t>
            </w:r>
            <w:r w:rsidRPr="001D5B89">
              <w:rPr>
                <w:rFonts w:ascii="Arial" w:hAnsi="Arial" w:cs="Arial"/>
                <w:color w:val="000000"/>
                <w:sz w:val="24"/>
                <w:szCs w:val="24"/>
              </w:rPr>
              <w:t>tudent</w:t>
            </w:r>
          </w:p>
        </w:tc>
        <w:tc>
          <w:tcPr>
            <w:tcW w:w="1123" w:type="dxa"/>
          </w:tcPr>
          <w:p w14:paraId="1078231E" w14:textId="206EED6B"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7,221 </w:t>
            </w:r>
          </w:p>
        </w:tc>
        <w:tc>
          <w:tcPr>
            <w:tcW w:w="957" w:type="dxa"/>
          </w:tcPr>
          <w:p w14:paraId="6BE7FD4E" w14:textId="5A96DEDD"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46%</w:t>
            </w:r>
          </w:p>
        </w:tc>
        <w:tc>
          <w:tcPr>
            <w:tcW w:w="1123" w:type="dxa"/>
          </w:tcPr>
          <w:p w14:paraId="3DED7726" w14:textId="68F09894"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9,963 </w:t>
            </w:r>
          </w:p>
        </w:tc>
        <w:tc>
          <w:tcPr>
            <w:tcW w:w="957" w:type="dxa"/>
          </w:tcPr>
          <w:p w14:paraId="5A00B02A" w14:textId="711A4CDD"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64%</w:t>
            </w:r>
          </w:p>
        </w:tc>
        <w:tc>
          <w:tcPr>
            <w:tcW w:w="1123" w:type="dxa"/>
          </w:tcPr>
          <w:p w14:paraId="67732069" w14:textId="1903B818"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17,184 </w:t>
            </w:r>
          </w:p>
        </w:tc>
        <w:tc>
          <w:tcPr>
            <w:tcW w:w="917" w:type="dxa"/>
          </w:tcPr>
          <w:p w14:paraId="46AF3E3A" w14:textId="3EBA234C"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55%</w:t>
            </w:r>
          </w:p>
        </w:tc>
      </w:tr>
      <w:tr w:rsidR="001D5B89" w14:paraId="0CFF2D05" w14:textId="77777777" w:rsidTr="00855891">
        <w:tc>
          <w:tcPr>
            <w:tcW w:w="2532" w:type="dxa"/>
            <w:vAlign w:val="center"/>
          </w:tcPr>
          <w:p w14:paraId="45867BB5" w14:textId="6A779F6C" w:rsidR="001D5B89" w:rsidRPr="001D5B89" w:rsidRDefault="001D5B89" w:rsidP="001D5B89">
            <w:pPr>
              <w:spacing w:before="0" w:after="0" w:line="240" w:lineRule="auto"/>
              <w:rPr>
                <w:rFonts w:ascii="Arial" w:hAnsi="Arial" w:cs="Arial"/>
                <w:b/>
                <w:bCs/>
                <w:sz w:val="24"/>
                <w:szCs w:val="24"/>
              </w:rPr>
            </w:pPr>
            <w:r w:rsidRPr="001D5B89">
              <w:rPr>
                <w:rFonts w:ascii="Arial" w:hAnsi="Arial" w:cs="Arial"/>
                <w:color w:val="000000"/>
                <w:sz w:val="24"/>
                <w:szCs w:val="24"/>
              </w:rPr>
              <w:t>Missing</w:t>
            </w:r>
          </w:p>
        </w:tc>
        <w:tc>
          <w:tcPr>
            <w:tcW w:w="1123" w:type="dxa"/>
          </w:tcPr>
          <w:p w14:paraId="53449FD3" w14:textId="05E8E564"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370 </w:t>
            </w:r>
          </w:p>
        </w:tc>
        <w:tc>
          <w:tcPr>
            <w:tcW w:w="957" w:type="dxa"/>
          </w:tcPr>
          <w:p w14:paraId="0AB45006" w14:textId="52B4EB71"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2%</w:t>
            </w:r>
          </w:p>
        </w:tc>
        <w:tc>
          <w:tcPr>
            <w:tcW w:w="1123" w:type="dxa"/>
          </w:tcPr>
          <w:p w14:paraId="426EBF03" w14:textId="01B93E26"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169 </w:t>
            </w:r>
          </w:p>
        </w:tc>
        <w:tc>
          <w:tcPr>
            <w:tcW w:w="957" w:type="dxa"/>
          </w:tcPr>
          <w:p w14:paraId="2DA29ED9" w14:textId="3A91E117"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1%</w:t>
            </w:r>
          </w:p>
        </w:tc>
        <w:tc>
          <w:tcPr>
            <w:tcW w:w="1123" w:type="dxa"/>
          </w:tcPr>
          <w:p w14:paraId="52B4AC9E" w14:textId="09750C6C"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539 </w:t>
            </w:r>
          </w:p>
        </w:tc>
        <w:tc>
          <w:tcPr>
            <w:tcW w:w="917" w:type="dxa"/>
          </w:tcPr>
          <w:p w14:paraId="784F15AB" w14:textId="6A6A4647"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2%</w:t>
            </w:r>
          </w:p>
        </w:tc>
      </w:tr>
      <w:tr w:rsidR="001D5B89" w14:paraId="6043AA51" w14:textId="77777777" w:rsidTr="00855891">
        <w:tc>
          <w:tcPr>
            <w:tcW w:w="2532" w:type="dxa"/>
            <w:vAlign w:val="center"/>
          </w:tcPr>
          <w:p w14:paraId="5AA57B76" w14:textId="0A2BD512" w:rsidR="001D5B89" w:rsidRPr="001D5B89" w:rsidRDefault="001D5B89" w:rsidP="001D5B89">
            <w:pPr>
              <w:spacing w:before="0" w:after="0" w:line="240" w:lineRule="auto"/>
              <w:rPr>
                <w:rFonts w:ascii="Arial" w:hAnsi="Arial" w:cs="Arial"/>
                <w:b/>
                <w:bCs/>
                <w:sz w:val="24"/>
                <w:szCs w:val="24"/>
              </w:rPr>
            </w:pPr>
            <w:r w:rsidRPr="001D5B89">
              <w:rPr>
                <w:rFonts w:ascii="Arial" w:hAnsi="Arial" w:cs="Arial"/>
                <w:color w:val="000000"/>
                <w:sz w:val="24"/>
                <w:szCs w:val="24"/>
              </w:rPr>
              <w:t>Unemployed</w:t>
            </w:r>
          </w:p>
        </w:tc>
        <w:tc>
          <w:tcPr>
            <w:tcW w:w="1123" w:type="dxa"/>
          </w:tcPr>
          <w:p w14:paraId="197E3396" w14:textId="0A16F0BB"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1,269 </w:t>
            </w:r>
          </w:p>
        </w:tc>
        <w:tc>
          <w:tcPr>
            <w:tcW w:w="957" w:type="dxa"/>
          </w:tcPr>
          <w:p w14:paraId="198DD38B" w14:textId="2D1DEEBB"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8%</w:t>
            </w:r>
          </w:p>
        </w:tc>
        <w:tc>
          <w:tcPr>
            <w:tcW w:w="1123" w:type="dxa"/>
          </w:tcPr>
          <w:p w14:paraId="70F92AFF" w14:textId="705C49A2"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1,184 </w:t>
            </w:r>
          </w:p>
        </w:tc>
        <w:tc>
          <w:tcPr>
            <w:tcW w:w="957" w:type="dxa"/>
          </w:tcPr>
          <w:p w14:paraId="21F37EFC" w14:textId="1F81B38E"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8%</w:t>
            </w:r>
          </w:p>
        </w:tc>
        <w:tc>
          <w:tcPr>
            <w:tcW w:w="1123" w:type="dxa"/>
          </w:tcPr>
          <w:p w14:paraId="155B5740" w14:textId="4DD2110C"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2,453 </w:t>
            </w:r>
          </w:p>
        </w:tc>
        <w:tc>
          <w:tcPr>
            <w:tcW w:w="917" w:type="dxa"/>
          </w:tcPr>
          <w:p w14:paraId="6C2EF396" w14:textId="0EE4D79F"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8%</w:t>
            </w:r>
          </w:p>
        </w:tc>
      </w:tr>
      <w:tr w:rsidR="001D5B89" w14:paraId="006CA9E7" w14:textId="77777777" w:rsidTr="00855891">
        <w:tc>
          <w:tcPr>
            <w:tcW w:w="2532" w:type="dxa"/>
            <w:vAlign w:val="center"/>
          </w:tcPr>
          <w:p w14:paraId="1550606E" w14:textId="4E99B70E" w:rsidR="001D5B89" w:rsidRPr="001D5B89" w:rsidRDefault="001D5B89" w:rsidP="001D5B89">
            <w:pPr>
              <w:spacing w:before="0" w:after="0" w:line="240" w:lineRule="auto"/>
              <w:rPr>
                <w:rFonts w:ascii="Arial" w:hAnsi="Arial" w:cs="Arial"/>
                <w:b/>
                <w:bCs/>
                <w:sz w:val="24"/>
                <w:szCs w:val="24"/>
              </w:rPr>
            </w:pPr>
            <w:r w:rsidRPr="001D5B89">
              <w:rPr>
                <w:rFonts w:ascii="Arial" w:hAnsi="Arial" w:cs="Arial"/>
                <w:color w:val="000000"/>
                <w:sz w:val="24"/>
                <w:szCs w:val="24"/>
              </w:rPr>
              <w:t>Working</w:t>
            </w:r>
          </w:p>
        </w:tc>
        <w:tc>
          <w:tcPr>
            <w:tcW w:w="1123" w:type="dxa"/>
          </w:tcPr>
          <w:p w14:paraId="47901EF2" w14:textId="7C30B591"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6161</w:t>
            </w:r>
          </w:p>
        </w:tc>
        <w:tc>
          <w:tcPr>
            <w:tcW w:w="957" w:type="dxa"/>
          </w:tcPr>
          <w:p w14:paraId="7F001296" w14:textId="73B26E77"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39%</w:t>
            </w:r>
          </w:p>
        </w:tc>
        <w:tc>
          <w:tcPr>
            <w:tcW w:w="1123" w:type="dxa"/>
          </w:tcPr>
          <w:p w14:paraId="40D5FB2E" w14:textId="1F44AF90"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3814</w:t>
            </w:r>
          </w:p>
        </w:tc>
        <w:tc>
          <w:tcPr>
            <w:tcW w:w="957" w:type="dxa"/>
          </w:tcPr>
          <w:p w14:paraId="6C11E2C2" w14:textId="290FE32F"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24%</w:t>
            </w:r>
          </w:p>
        </w:tc>
        <w:tc>
          <w:tcPr>
            <w:tcW w:w="1123" w:type="dxa"/>
          </w:tcPr>
          <w:p w14:paraId="05351E85" w14:textId="618B3A92"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9975</w:t>
            </w:r>
          </w:p>
        </w:tc>
        <w:tc>
          <w:tcPr>
            <w:tcW w:w="917" w:type="dxa"/>
          </w:tcPr>
          <w:p w14:paraId="61E09979" w14:textId="3552CB3B"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32%</w:t>
            </w:r>
          </w:p>
        </w:tc>
      </w:tr>
      <w:tr w:rsidR="001D5B89" w14:paraId="72349E69" w14:textId="77777777" w:rsidTr="00855891">
        <w:tc>
          <w:tcPr>
            <w:tcW w:w="2532" w:type="dxa"/>
            <w:vAlign w:val="center"/>
          </w:tcPr>
          <w:p w14:paraId="346EE1DF" w14:textId="77777777" w:rsidR="001D5B89" w:rsidRDefault="001D5B89" w:rsidP="001D5B89">
            <w:pPr>
              <w:spacing w:before="0" w:after="0" w:line="240" w:lineRule="auto"/>
              <w:rPr>
                <w:rFonts w:ascii="Arial" w:hAnsi="Arial" w:cs="Arial"/>
                <w:b/>
                <w:bCs/>
                <w:sz w:val="24"/>
                <w:szCs w:val="24"/>
              </w:rPr>
            </w:pPr>
            <w:r>
              <w:rPr>
                <w:rFonts w:ascii="Arial" w:hAnsi="Arial" w:cs="Arial"/>
                <w:b/>
                <w:bCs/>
                <w:sz w:val="24"/>
                <w:szCs w:val="24"/>
              </w:rPr>
              <w:t>Total</w:t>
            </w:r>
          </w:p>
        </w:tc>
        <w:tc>
          <w:tcPr>
            <w:tcW w:w="1123" w:type="dxa"/>
          </w:tcPr>
          <w:p w14:paraId="1CDC05AD" w14:textId="444B6841"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15,843 </w:t>
            </w:r>
          </w:p>
        </w:tc>
        <w:tc>
          <w:tcPr>
            <w:tcW w:w="957" w:type="dxa"/>
          </w:tcPr>
          <w:p w14:paraId="3FD27346" w14:textId="1BEB6CF1"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100%</w:t>
            </w:r>
          </w:p>
        </w:tc>
        <w:tc>
          <w:tcPr>
            <w:tcW w:w="1123" w:type="dxa"/>
          </w:tcPr>
          <w:p w14:paraId="079D0B77" w14:textId="31BF1F89"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15,606 </w:t>
            </w:r>
          </w:p>
        </w:tc>
        <w:tc>
          <w:tcPr>
            <w:tcW w:w="957" w:type="dxa"/>
          </w:tcPr>
          <w:p w14:paraId="2ECD8F33" w14:textId="0C299746"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100%</w:t>
            </w:r>
          </w:p>
        </w:tc>
        <w:tc>
          <w:tcPr>
            <w:tcW w:w="1123" w:type="dxa"/>
          </w:tcPr>
          <w:p w14:paraId="1EFB6F7F" w14:textId="329D1D5D"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 xml:space="preserve"> 31,449 </w:t>
            </w:r>
          </w:p>
        </w:tc>
        <w:tc>
          <w:tcPr>
            <w:tcW w:w="917" w:type="dxa"/>
          </w:tcPr>
          <w:p w14:paraId="2EF1180E" w14:textId="507C56D2" w:rsidR="001D5B89" w:rsidRPr="001D5B89" w:rsidRDefault="001D5B89" w:rsidP="001D5B89">
            <w:pPr>
              <w:spacing w:before="0" w:after="0" w:line="240" w:lineRule="auto"/>
              <w:jc w:val="right"/>
              <w:rPr>
                <w:rFonts w:ascii="Arial" w:hAnsi="Arial" w:cs="Arial"/>
                <w:b/>
                <w:bCs/>
                <w:sz w:val="24"/>
                <w:szCs w:val="24"/>
              </w:rPr>
            </w:pPr>
            <w:r w:rsidRPr="001D5B89">
              <w:rPr>
                <w:rFonts w:ascii="Arial" w:hAnsi="Arial" w:cs="Arial"/>
                <w:sz w:val="24"/>
                <w:szCs w:val="24"/>
              </w:rPr>
              <w:t>100%</w:t>
            </w:r>
          </w:p>
        </w:tc>
      </w:tr>
    </w:tbl>
    <w:p w14:paraId="0F6FBE92" w14:textId="77777777" w:rsidR="001D5B89" w:rsidRDefault="001D5B89" w:rsidP="001D5B89">
      <w:pPr>
        <w:spacing w:after="0" w:line="240" w:lineRule="auto"/>
        <w:ind w:left="284"/>
        <w:jc w:val="right"/>
        <w:rPr>
          <w:rFonts w:ascii="Arial" w:hAnsi="Arial" w:cs="Arial"/>
          <w:sz w:val="24"/>
          <w:szCs w:val="24"/>
        </w:rPr>
      </w:pPr>
      <w:r>
        <w:rPr>
          <w:rFonts w:ascii="Arial" w:hAnsi="Arial" w:cs="Arial"/>
          <w:sz w:val="24"/>
          <w:szCs w:val="24"/>
        </w:rPr>
        <w:t>Source: Census 2021 analysis</w:t>
      </w:r>
    </w:p>
    <w:p w14:paraId="4205BE10" w14:textId="2115E310" w:rsidR="0014637E" w:rsidRDefault="002228EE" w:rsidP="00894888">
      <w:pPr>
        <w:spacing w:after="0" w:line="240" w:lineRule="auto"/>
        <w:ind w:left="284"/>
        <w:rPr>
          <w:rFonts w:ascii="Arial" w:hAnsi="Arial" w:cs="Arial"/>
          <w:sz w:val="24"/>
          <w:szCs w:val="24"/>
        </w:rPr>
      </w:pPr>
      <w:r>
        <w:rPr>
          <w:rFonts w:ascii="Arial" w:hAnsi="Arial" w:cs="Arial"/>
          <w:sz w:val="24"/>
          <w:szCs w:val="24"/>
        </w:rPr>
        <w:t>Table 1</w:t>
      </w:r>
      <w:r w:rsidR="00A00B8C">
        <w:rPr>
          <w:rFonts w:ascii="Arial" w:hAnsi="Arial" w:cs="Arial"/>
          <w:sz w:val="24"/>
          <w:szCs w:val="24"/>
        </w:rPr>
        <w:t>9</w:t>
      </w:r>
      <w:r>
        <w:rPr>
          <w:rFonts w:ascii="Arial" w:hAnsi="Arial" w:cs="Arial"/>
          <w:sz w:val="24"/>
          <w:szCs w:val="24"/>
        </w:rPr>
        <w:t xml:space="preserve">. shows </w:t>
      </w:r>
      <w:r w:rsidR="000E7D68">
        <w:rPr>
          <w:rFonts w:ascii="Arial" w:hAnsi="Arial" w:cs="Arial"/>
          <w:sz w:val="24"/>
          <w:szCs w:val="24"/>
        </w:rPr>
        <w:t>that</w:t>
      </w:r>
      <w:r w:rsidR="00747DF8">
        <w:rPr>
          <w:rFonts w:ascii="Arial" w:hAnsi="Arial" w:cs="Arial"/>
          <w:sz w:val="24"/>
          <w:szCs w:val="24"/>
        </w:rPr>
        <w:t>, as with flats, a relatively high proportion of residents of HMOs</w:t>
      </w:r>
      <w:r w:rsidR="000E7D68">
        <w:rPr>
          <w:rFonts w:ascii="Arial" w:hAnsi="Arial" w:cs="Arial"/>
          <w:sz w:val="24"/>
          <w:szCs w:val="24"/>
        </w:rPr>
        <w:t xml:space="preserve"> are economically inactive</w:t>
      </w:r>
      <w:r w:rsidR="00747DF8">
        <w:rPr>
          <w:rFonts w:ascii="Arial" w:hAnsi="Arial" w:cs="Arial"/>
          <w:sz w:val="24"/>
          <w:szCs w:val="24"/>
        </w:rPr>
        <w:t xml:space="preserve"> (58%),</w:t>
      </w:r>
      <w:r w:rsidR="000E7D68">
        <w:rPr>
          <w:rFonts w:ascii="Arial" w:hAnsi="Arial" w:cs="Arial"/>
          <w:sz w:val="24"/>
          <w:szCs w:val="24"/>
        </w:rPr>
        <w:t xml:space="preserve"> with 55% being students. </w:t>
      </w:r>
    </w:p>
    <w:p w14:paraId="2D69548C" w14:textId="77777777" w:rsidR="00A00B8C" w:rsidRDefault="00A00B8C" w:rsidP="00894888">
      <w:pPr>
        <w:spacing w:after="0" w:line="240" w:lineRule="auto"/>
        <w:ind w:left="284"/>
        <w:rPr>
          <w:rFonts w:ascii="Arial" w:hAnsi="Arial" w:cs="Arial"/>
          <w:sz w:val="24"/>
          <w:szCs w:val="24"/>
        </w:rPr>
      </w:pPr>
    </w:p>
    <w:p w14:paraId="0C7E695A" w14:textId="5FB4929C" w:rsidR="00E858F1" w:rsidRDefault="00FD2AAF" w:rsidP="00894888">
      <w:pPr>
        <w:spacing w:after="0" w:line="240" w:lineRule="auto"/>
        <w:ind w:left="284"/>
        <w:rPr>
          <w:rFonts w:ascii="Arial" w:hAnsi="Arial" w:cs="Arial"/>
          <w:sz w:val="24"/>
          <w:szCs w:val="24"/>
        </w:rPr>
      </w:pPr>
      <w:r>
        <w:rPr>
          <w:rFonts w:ascii="Arial" w:hAnsi="Arial" w:cs="Arial"/>
          <w:sz w:val="24"/>
          <w:szCs w:val="24"/>
        </w:rPr>
        <w:t>Risk</w:t>
      </w:r>
    </w:p>
    <w:p w14:paraId="432F2F2B" w14:textId="77777777" w:rsidR="00FD2AAF" w:rsidRDefault="00FD2AAF" w:rsidP="00FD2AAF">
      <w:pPr>
        <w:spacing w:after="0" w:line="240" w:lineRule="auto"/>
        <w:ind w:left="284"/>
        <w:rPr>
          <w:rFonts w:ascii="Arial" w:hAnsi="Arial" w:cs="Arial"/>
          <w:sz w:val="24"/>
          <w:szCs w:val="24"/>
        </w:rPr>
      </w:pPr>
      <w:r>
        <w:rPr>
          <w:rFonts w:ascii="Arial" w:hAnsi="Arial" w:cs="Arial"/>
          <w:sz w:val="24"/>
          <w:szCs w:val="24"/>
        </w:rPr>
        <w:t>Our</w:t>
      </w:r>
      <w:r w:rsidRPr="00DD6697">
        <w:rPr>
          <w:rFonts w:ascii="Arial" w:hAnsi="Arial" w:cs="Arial"/>
          <w:sz w:val="24"/>
          <w:szCs w:val="24"/>
        </w:rPr>
        <w:t xml:space="preserve"> </w:t>
      </w:r>
      <w:r>
        <w:rPr>
          <w:rFonts w:ascii="Arial" w:hAnsi="Arial" w:cs="Arial"/>
          <w:sz w:val="24"/>
          <w:szCs w:val="24"/>
        </w:rPr>
        <w:t>e</w:t>
      </w:r>
      <w:r w:rsidRPr="00DD6697">
        <w:rPr>
          <w:rFonts w:ascii="Arial" w:hAnsi="Arial" w:cs="Arial"/>
          <w:sz w:val="24"/>
          <w:szCs w:val="24"/>
        </w:rPr>
        <w:t xml:space="preserve">vidence </w:t>
      </w:r>
      <w:r>
        <w:rPr>
          <w:rFonts w:ascii="Arial" w:hAnsi="Arial" w:cs="Arial"/>
          <w:sz w:val="24"/>
          <w:szCs w:val="24"/>
        </w:rPr>
        <w:t>r</w:t>
      </w:r>
      <w:r w:rsidRPr="00DD6697">
        <w:rPr>
          <w:rFonts w:ascii="Arial" w:hAnsi="Arial" w:cs="Arial"/>
          <w:sz w:val="24"/>
          <w:szCs w:val="24"/>
        </w:rPr>
        <w:t>eview</w:t>
      </w:r>
      <w:r>
        <w:rPr>
          <w:rStyle w:val="FootnoteReference"/>
          <w:rFonts w:ascii="Arial" w:hAnsi="Arial" w:cs="Arial"/>
          <w:sz w:val="24"/>
          <w:szCs w:val="24"/>
        </w:rPr>
        <w:footnoteReference w:id="41"/>
      </w:r>
      <w:r>
        <w:rPr>
          <w:rFonts w:ascii="Arial" w:hAnsi="Arial" w:cs="Arial"/>
          <w:sz w:val="24"/>
          <w:szCs w:val="24"/>
        </w:rPr>
        <w:t xml:space="preserve"> found that i</w:t>
      </w:r>
      <w:r w:rsidRPr="00057005">
        <w:rPr>
          <w:rFonts w:ascii="Arial" w:hAnsi="Arial" w:cs="Arial"/>
          <w:sz w:val="24"/>
          <w:szCs w:val="24"/>
        </w:rPr>
        <w:t>t has been argued that the quality of housing is closely related to deprivation and the associated risk factors surrounding the incidence of dwelling fires. Other factors associated with poor quality housing are overcrowding (increasing the risk of injury should a fire start), and poor maintenance of communal areas, escape routes, and smoke alarms.</w:t>
      </w:r>
    </w:p>
    <w:p w14:paraId="6F2CCB1F" w14:textId="6F21728A" w:rsidR="007043CF" w:rsidRPr="007043CF" w:rsidRDefault="001A4A2B" w:rsidP="007043CF">
      <w:pPr>
        <w:spacing w:after="0" w:line="240" w:lineRule="auto"/>
        <w:ind w:left="284"/>
        <w:rPr>
          <w:rFonts w:ascii="Arial" w:hAnsi="Arial" w:cs="Arial"/>
          <w:sz w:val="24"/>
          <w:szCs w:val="24"/>
        </w:rPr>
      </w:pPr>
      <w:r>
        <w:rPr>
          <w:rFonts w:ascii="Arial" w:hAnsi="Arial" w:cs="Arial"/>
          <w:sz w:val="24"/>
          <w:szCs w:val="24"/>
        </w:rPr>
        <w:t>L</w:t>
      </w:r>
      <w:r w:rsidRPr="001A4A2B">
        <w:rPr>
          <w:rFonts w:ascii="Arial" w:hAnsi="Arial" w:cs="Arial"/>
          <w:sz w:val="24"/>
          <w:szCs w:val="24"/>
        </w:rPr>
        <w:t xml:space="preserve">ow-income households are less likely to have insurance to protect them from risks </w:t>
      </w:r>
      <w:r w:rsidR="00095611">
        <w:rPr>
          <w:rFonts w:ascii="Arial" w:hAnsi="Arial" w:cs="Arial"/>
          <w:sz w:val="24"/>
          <w:szCs w:val="24"/>
        </w:rPr>
        <w:t>of building safety incidents</w:t>
      </w:r>
      <w:r w:rsidR="00095611">
        <w:rPr>
          <w:rStyle w:val="FootnoteReference"/>
          <w:rFonts w:ascii="Arial" w:hAnsi="Arial" w:cs="Arial"/>
          <w:sz w:val="24"/>
          <w:szCs w:val="24"/>
        </w:rPr>
        <w:footnoteReference w:id="42"/>
      </w:r>
      <w:r w:rsidR="00095611">
        <w:rPr>
          <w:rFonts w:ascii="Arial" w:hAnsi="Arial" w:cs="Arial"/>
          <w:sz w:val="24"/>
          <w:szCs w:val="24"/>
        </w:rPr>
        <w:t>.</w:t>
      </w:r>
      <w:r w:rsidRPr="001A4A2B">
        <w:rPr>
          <w:rFonts w:ascii="Arial" w:hAnsi="Arial" w:cs="Arial"/>
          <w:sz w:val="24"/>
          <w:szCs w:val="24"/>
        </w:rPr>
        <w:t xml:space="preserve"> 60% of households earning £15,000 or less per annum have no contents cover</w:t>
      </w:r>
      <w:r w:rsidR="00095611">
        <w:rPr>
          <w:rFonts w:ascii="Arial" w:hAnsi="Arial" w:cs="Arial"/>
          <w:sz w:val="24"/>
          <w:szCs w:val="24"/>
        </w:rPr>
        <w:t>,</w:t>
      </w:r>
      <w:r w:rsidR="007043CF" w:rsidRPr="007043CF">
        <w:rPr>
          <w:rFonts w:ascii="Arial" w:hAnsi="Arial" w:cs="Arial"/>
          <w:sz w:val="24"/>
          <w:szCs w:val="24"/>
        </w:rPr>
        <w:t xml:space="preserve"> meaning that damage to property has a greater and longer-lasting effect.</w:t>
      </w:r>
    </w:p>
    <w:p w14:paraId="6DF2E7FF" w14:textId="60D24C75" w:rsidR="00FD2AAF" w:rsidRDefault="001F242B" w:rsidP="00894888">
      <w:pPr>
        <w:spacing w:after="0" w:line="240" w:lineRule="auto"/>
        <w:ind w:left="284"/>
        <w:rPr>
          <w:rFonts w:ascii="Arial" w:hAnsi="Arial" w:cs="Arial"/>
          <w:sz w:val="24"/>
          <w:szCs w:val="24"/>
        </w:rPr>
      </w:pPr>
      <w:r>
        <w:rPr>
          <w:rFonts w:ascii="Arial" w:hAnsi="Arial" w:cs="Arial"/>
          <w:sz w:val="24"/>
          <w:szCs w:val="24"/>
        </w:rPr>
        <w:t>Since low-income households are at greater risk, b</w:t>
      </w:r>
      <w:r w:rsidR="006144A4">
        <w:rPr>
          <w:rFonts w:ascii="Arial" w:hAnsi="Arial" w:cs="Arial"/>
          <w:sz w:val="24"/>
          <w:szCs w:val="24"/>
        </w:rPr>
        <w:t>y improving the safety of multi-occupied residential buildings, the Bill will be disproportionately beneficial to low-income households.</w:t>
      </w:r>
    </w:p>
    <w:p w14:paraId="0851220B" w14:textId="77777777" w:rsidR="006144A4" w:rsidRDefault="006144A4" w:rsidP="00894888">
      <w:pPr>
        <w:spacing w:after="0" w:line="240" w:lineRule="auto"/>
        <w:ind w:left="284"/>
        <w:rPr>
          <w:rFonts w:ascii="Arial" w:hAnsi="Arial" w:cs="Arial"/>
          <w:sz w:val="24"/>
          <w:szCs w:val="24"/>
        </w:rPr>
      </w:pPr>
    </w:p>
    <w:p w14:paraId="096A307C" w14:textId="7A7F50CC" w:rsidR="00E858F1" w:rsidRDefault="00E858F1" w:rsidP="00894888">
      <w:pPr>
        <w:spacing w:after="0" w:line="240" w:lineRule="auto"/>
        <w:ind w:left="284"/>
        <w:rPr>
          <w:rFonts w:ascii="Arial" w:hAnsi="Arial" w:cs="Arial"/>
          <w:sz w:val="24"/>
          <w:szCs w:val="24"/>
        </w:rPr>
      </w:pPr>
      <w:r>
        <w:rPr>
          <w:rFonts w:ascii="Arial" w:hAnsi="Arial" w:cs="Arial"/>
          <w:sz w:val="24"/>
          <w:szCs w:val="24"/>
        </w:rPr>
        <w:t>Cost</w:t>
      </w:r>
    </w:p>
    <w:p w14:paraId="5078D05C" w14:textId="02FC312F" w:rsidR="00465BAD" w:rsidRPr="00894888" w:rsidRDefault="00465BAD" w:rsidP="00894888">
      <w:pPr>
        <w:spacing w:after="0" w:line="240" w:lineRule="auto"/>
        <w:ind w:left="284"/>
        <w:rPr>
          <w:rFonts w:ascii="Arial" w:hAnsi="Arial" w:cs="Arial"/>
          <w:sz w:val="24"/>
          <w:szCs w:val="24"/>
        </w:rPr>
      </w:pPr>
      <w:r w:rsidRPr="00894888">
        <w:rPr>
          <w:rFonts w:ascii="Arial" w:hAnsi="Arial" w:cs="Arial"/>
          <w:sz w:val="24"/>
          <w:szCs w:val="24"/>
        </w:rPr>
        <w:t>People in workless households face a higher risk of poverty, with more than half of working-age adults (56%) in workless households being in poverty</w:t>
      </w:r>
      <w:r w:rsidRPr="00894888">
        <w:rPr>
          <w:rFonts w:ascii="Arial" w:hAnsi="Arial" w:cs="Arial"/>
          <w:sz w:val="24"/>
          <w:szCs w:val="24"/>
          <w:vertAlign w:val="superscript"/>
        </w:rPr>
        <w:footnoteReference w:id="43"/>
      </w:r>
      <w:r w:rsidRPr="00894888">
        <w:rPr>
          <w:rFonts w:ascii="Arial" w:hAnsi="Arial" w:cs="Arial"/>
          <w:sz w:val="24"/>
          <w:szCs w:val="24"/>
        </w:rPr>
        <w:t>. However, because such a high share of the population is in work, around two-thirds of working-age adults in poverty actually lived in a household where someone was in work, despite these households having a much lower poverty rate of 15%.</w:t>
      </w:r>
    </w:p>
    <w:p w14:paraId="45DE3D3A" w14:textId="0CBA7581" w:rsidR="00465BAD" w:rsidRDefault="00F25DAB" w:rsidP="00465BAD">
      <w:pPr>
        <w:spacing w:after="0" w:line="240" w:lineRule="auto"/>
        <w:ind w:left="284"/>
        <w:rPr>
          <w:rFonts w:ascii="Arial" w:hAnsi="Arial" w:cs="Arial"/>
          <w:sz w:val="24"/>
          <w:szCs w:val="24"/>
        </w:rPr>
      </w:pPr>
      <w:r>
        <w:rPr>
          <w:rFonts w:ascii="Arial" w:hAnsi="Arial" w:cs="Arial"/>
          <w:sz w:val="24"/>
          <w:szCs w:val="24"/>
        </w:rPr>
        <w:t>L</w:t>
      </w:r>
      <w:r w:rsidR="00465BAD" w:rsidRPr="00894888">
        <w:rPr>
          <w:rFonts w:ascii="Arial" w:hAnsi="Arial" w:cs="Arial"/>
          <w:sz w:val="24"/>
          <w:szCs w:val="24"/>
        </w:rPr>
        <w:t>ow-income households with additional expenditure needs, for example because someone in their household is disabled or they live in an area with high housing costs face additional financial pressures</w:t>
      </w:r>
      <w:r w:rsidR="00465BAD" w:rsidRPr="00894888">
        <w:rPr>
          <w:rFonts w:ascii="Arial" w:hAnsi="Arial" w:cs="Arial"/>
          <w:sz w:val="24"/>
          <w:szCs w:val="24"/>
          <w:vertAlign w:val="superscript"/>
        </w:rPr>
        <w:footnoteReference w:id="44"/>
      </w:r>
      <w:r w:rsidR="00465BAD" w:rsidRPr="00894888">
        <w:rPr>
          <w:rFonts w:ascii="Arial" w:hAnsi="Arial" w:cs="Arial"/>
          <w:sz w:val="24"/>
          <w:szCs w:val="24"/>
        </w:rPr>
        <w:t>.</w:t>
      </w:r>
    </w:p>
    <w:p w14:paraId="4F1E8CF2" w14:textId="7C8955D2" w:rsidR="005A7597" w:rsidRPr="00EC1115" w:rsidRDefault="005A7597" w:rsidP="005A7597">
      <w:pPr>
        <w:spacing w:after="0" w:line="240" w:lineRule="auto"/>
        <w:ind w:left="284"/>
        <w:rPr>
          <w:rFonts w:ascii="Arial" w:hAnsi="Arial" w:cs="Arial"/>
          <w:sz w:val="24"/>
          <w:szCs w:val="24"/>
        </w:rPr>
      </w:pPr>
      <w:r>
        <w:rPr>
          <w:rFonts w:ascii="Arial" w:hAnsi="Arial" w:cs="Arial"/>
          <w:sz w:val="24"/>
          <w:szCs w:val="24"/>
        </w:rPr>
        <w:t xml:space="preserve">Overall, </w:t>
      </w:r>
      <w:r w:rsidRPr="00385A78">
        <w:rPr>
          <w:rFonts w:ascii="Arial" w:hAnsi="Arial" w:cs="Arial"/>
          <w:sz w:val="24"/>
          <w:szCs w:val="24"/>
        </w:rPr>
        <w:t xml:space="preserve">the </w:t>
      </w:r>
      <w:r w:rsidR="00BD1041">
        <w:rPr>
          <w:rFonts w:ascii="Arial" w:hAnsi="Arial" w:cs="Arial"/>
          <w:sz w:val="24"/>
          <w:szCs w:val="24"/>
        </w:rPr>
        <w:t xml:space="preserve">evidence </w:t>
      </w:r>
      <w:r w:rsidR="00A378E3">
        <w:rPr>
          <w:rFonts w:ascii="Arial" w:hAnsi="Arial" w:cs="Arial"/>
          <w:sz w:val="24"/>
          <w:szCs w:val="24"/>
        </w:rPr>
        <w:t xml:space="preserve">suggests </w:t>
      </w:r>
      <w:r w:rsidR="00AD11D5">
        <w:rPr>
          <w:rFonts w:ascii="Arial" w:hAnsi="Arial" w:cs="Arial"/>
          <w:sz w:val="24"/>
          <w:szCs w:val="24"/>
        </w:rPr>
        <w:t xml:space="preserve">that households in buildings </w:t>
      </w:r>
      <w:r w:rsidR="00C8287F">
        <w:rPr>
          <w:rFonts w:ascii="Arial" w:hAnsi="Arial" w:cs="Arial"/>
          <w:sz w:val="24"/>
          <w:szCs w:val="24"/>
        </w:rPr>
        <w:t xml:space="preserve">in scope of the Bill </w:t>
      </w:r>
      <w:r w:rsidR="00AD11D5">
        <w:rPr>
          <w:rFonts w:ascii="Arial" w:hAnsi="Arial" w:cs="Arial"/>
          <w:sz w:val="24"/>
          <w:szCs w:val="24"/>
        </w:rPr>
        <w:t xml:space="preserve">are more likely to experience </w:t>
      </w:r>
      <w:r w:rsidR="00A378E3">
        <w:rPr>
          <w:rFonts w:ascii="Arial" w:hAnsi="Arial" w:cs="Arial"/>
          <w:sz w:val="24"/>
          <w:szCs w:val="24"/>
        </w:rPr>
        <w:t xml:space="preserve">lower rates </w:t>
      </w:r>
      <w:r w:rsidR="00750E4F">
        <w:rPr>
          <w:rFonts w:ascii="Arial" w:hAnsi="Arial" w:cs="Arial"/>
          <w:sz w:val="24"/>
          <w:szCs w:val="24"/>
        </w:rPr>
        <w:t xml:space="preserve">of </w:t>
      </w:r>
      <w:r w:rsidR="00AD11D5">
        <w:rPr>
          <w:rFonts w:ascii="Arial" w:hAnsi="Arial" w:cs="Arial"/>
          <w:sz w:val="24"/>
          <w:szCs w:val="24"/>
        </w:rPr>
        <w:t xml:space="preserve">employment and higher rates of economic </w:t>
      </w:r>
      <w:r w:rsidR="00D575A7">
        <w:rPr>
          <w:rFonts w:ascii="Arial" w:hAnsi="Arial" w:cs="Arial"/>
          <w:sz w:val="24"/>
          <w:szCs w:val="24"/>
        </w:rPr>
        <w:t>in</w:t>
      </w:r>
      <w:r w:rsidR="00AD11D5">
        <w:rPr>
          <w:rFonts w:ascii="Arial" w:hAnsi="Arial" w:cs="Arial"/>
          <w:sz w:val="24"/>
          <w:szCs w:val="24"/>
        </w:rPr>
        <w:t>activity</w:t>
      </w:r>
      <w:r w:rsidR="007A4E7D">
        <w:rPr>
          <w:rFonts w:ascii="Arial" w:hAnsi="Arial" w:cs="Arial"/>
          <w:sz w:val="24"/>
          <w:szCs w:val="24"/>
        </w:rPr>
        <w:t xml:space="preserve"> </w:t>
      </w:r>
      <w:r w:rsidR="002D68E4">
        <w:rPr>
          <w:rFonts w:ascii="Arial" w:hAnsi="Arial" w:cs="Arial"/>
          <w:sz w:val="24"/>
          <w:szCs w:val="24"/>
        </w:rPr>
        <w:t xml:space="preserve">than households in general, </w:t>
      </w:r>
      <w:r w:rsidR="007A4E7D">
        <w:rPr>
          <w:rFonts w:ascii="Arial" w:hAnsi="Arial" w:cs="Arial"/>
          <w:sz w:val="24"/>
          <w:szCs w:val="24"/>
        </w:rPr>
        <w:t>leading to lower income</w:t>
      </w:r>
      <w:r w:rsidR="00CB2A84">
        <w:rPr>
          <w:rFonts w:ascii="Arial" w:hAnsi="Arial" w:cs="Arial"/>
          <w:sz w:val="24"/>
          <w:szCs w:val="24"/>
        </w:rPr>
        <w:t xml:space="preserve">. </w:t>
      </w:r>
      <w:r w:rsidR="00BC5A97">
        <w:rPr>
          <w:rFonts w:ascii="Arial" w:hAnsi="Arial" w:cs="Arial"/>
          <w:sz w:val="24"/>
          <w:szCs w:val="24"/>
        </w:rPr>
        <w:t>T</w:t>
      </w:r>
      <w:r w:rsidR="00CB2A84">
        <w:rPr>
          <w:rFonts w:ascii="Arial" w:hAnsi="Arial" w:cs="Arial"/>
          <w:sz w:val="24"/>
          <w:szCs w:val="24"/>
        </w:rPr>
        <w:t xml:space="preserve">he </w:t>
      </w:r>
      <w:r w:rsidRPr="00385A78">
        <w:rPr>
          <w:rFonts w:ascii="Arial" w:hAnsi="Arial" w:cs="Arial"/>
          <w:sz w:val="24"/>
          <w:szCs w:val="24"/>
        </w:rPr>
        <w:t>cost of the new regime</w:t>
      </w:r>
      <w:r>
        <w:rPr>
          <w:rFonts w:ascii="Arial" w:hAnsi="Arial" w:cs="Arial"/>
          <w:sz w:val="24"/>
          <w:szCs w:val="24"/>
        </w:rPr>
        <w:t xml:space="preserve"> </w:t>
      </w:r>
      <w:r w:rsidR="00BC5A97">
        <w:rPr>
          <w:rFonts w:ascii="Arial" w:hAnsi="Arial" w:cs="Arial"/>
          <w:sz w:val="24"/>
          <w:szCs w:val="24"/>
        </w:rPr>
        <w:t xml:space="preserve">will impact </w:t>
      </w:r>
      <w:r w:rsidR="00F25DAB">
        <w:rPr>
          <w:rFonts w:ascii="Arial" w:hAnsi="Arial" w:cs="Arial"/>
          <w:sz w:val="24"/>
          <w:szCs w:val="24"/>
        </w:rPr>
        <w:t>low-income</w:t>
      </w:r>
      <w:r w:rsidR="00BC5A97">
        <w:rPr>
          <w:rFonts w:ascii="Arial" w:hAnsi="Arial" w:cs="Arial"/>
          <w:sz w:val="24"/>
          <w:szCs w:val="24"/>
        </w:rPr>
        <w:t xml:space="preserve"> households</w:t>
      </w:r>
      <w:r w:rsidRPr="00385A78">
        <w:rPr>
          <w:rFonts w:ascii="Arial" w:hAnsi="Arial" w:cs="Arial"/>
          <w:sz w:val="24"/>
          <w:szCs w:val="24"/>
        </w:rPr>
        <w:t xml:space="preserve"> more significantly than </w:t>
      </w:r>
      <w:r w:rsidR="00425920">
        <w:rPr>
          <w:rFonts w:ascii="Arial" w:hAnsi="Arial" w:cs="Arial"/>
          <w:sz w:val="24"/>
          <w:szCs w:val="24"/>
        </w:rPr>
        <w:t>other</w:t>
      </w:r>
      <w:r w:rsidRPr="00385A78">
        <w:rPr>
          <w:rFonts w:ascii="Arial" w:hAnsi="Arial" w:cs="Arial"/>
          <w:sz w:val="24"/>
          <w:szCs w:val="24"/>
        </w:rPr>
        <w:t xml:space="preserve"> </w:t>
      </w:r>
      <w:r w:rsidR="00425920">
        <w:rPr>
          <w:rFonts w:ascii="Arial" w:hAnsi="Arial" w:cs="Arial"/>
          <w:sz w:val="24"/>
          <w:szCs w:val="24"/>
        </w:rPr>
        <w:t>households</w:t>
      </w:r>
      <w:r w:rsidRPr="00385A78">
        <w:rPr>
          <w:rFonts w:ascii="Arial" w:hAnsi="Arial" w:cs="Arial"/>
          <w:sz w:val="24"/>
          <w:szCs w:val="24"/>
        </w:rPr>
        <w:t>.</w:t>
      </w:r>
    </w:p>
    <w:p w14:paraId="1EB226F5" w14:textId="5749C8C7" w:rsidR="005D3395" w:rsidRDefault="005D3395" w:rsidP="00CC0AA6">
      <w:pPr>
        <w:spacing w:after="0" w:line="240" w:lineRule="auto"/>
        <w:ind w:left="284"/>
        <w:rPr>
          <w:rFonts w:ascii="Arial" w:hAnsi="Arial" w:cs="Arial"/>
          <w:sz w:val="24"/>
          <w:szCs w:val="24"/>
        </w:rPr>
      </w:pPr>
    </w:p>
    <w:p w14:paraId="1AE81F55" w14:textId="77777777" w:rsidR="00CC17B6" w:rsidRDefault="00CC17B6" w:rsidP="00CC0AA6">
      <w:pPr>
        <w:spacing w:after="0" w:line="240" w:lineRule="auto"/>
        <w:ind w:left="284"/>
        <w:rPr>
          <w:rFonts w:ascii="Arial" w:hAnsi="Arial" w:cs="Arial"/>
          <w:b/>
          <w:bCs/>
          <w:sz w:val="24"/>
          <w:szCs w:val="24"/>
        </w:rPr>
      </w:pPr>
    </w:p>
    <w:p w14:paraId="3A809624" w14:textId="79ED2D19" w:rsidR="008563D7" w:rsidRPr="00E03CE7" w:rsidRDefault="008563D7" w:rsidP="00CC0AA6">
      <w:pPr>
        <w:spacing w:after="0" w:line="240" w:lineRule="auto"/>
        <w:ind w:left="284"/>
        <w:rPr>
          <w:rFonts w:ascii="Arial" w:hAnsi="Arial" w:cs="Arial"/>
          <w:b/>
          <w:bCs/>
          <w:sz w:val="24"/>
          <w:szCs w:val="24"/>
        </w:rPr>
      </w:pPr>
      <w:r w:rsidRPr="00E03CE7">
        <w:rPr>
          <w:rFonts w:ascii="Arial" w:hAnsi="Arial" w:cs="Arial"/>
          <w:b/>
          <w:bCs/>
          <w:sz w:val="24"/>
          <w:szCs w:val="24"/>
        </w:rPr>
        <w:t>Cross-cutting</w:t>
      </w:r>
    </w:p>
    <w:p w14:paraId="1C1E6428" w14:textId="45E61DCA" w:rsidR="000C6E66" w:rsidRDefault="00160BB8" w:rsidP="000C6E66">
      <w:pPr>
        <w:spacing w:after="0" w:line="240" w:lineRule="auto"/>
        <w:ind w:left="284"/>
        <w:rPr>
          <w:rFonts w:ascii="Arial" w:hAnsi="Arial" w:cs="Arial"/>
          <w:sz w:val="24"/>
          <w:szCs w:val="24"/>
        </w:rPr>
      </w:pPr>
      <w:r>
        <w:rPr>
          <w:rFonts w:ascii="Arial" w:hAnsi="Arial" w:cs="Arial"/>
          <w:sz w:val="24"/>
          <w:szCs w:val="24"/>
        </w:rPr>
        <w:t>People living in</w:t>
      </w:r>
      <w:r w:rsidR="00AC4B75">
        <w:rPr>
          <w:rFonts w:ascii="Arial" w:hAnsi="Arial" w:cs="Arial"/>
          <w:sz w:val="24"/>
          <w:szCs w:val="24"/>
        </w:rPr>
        <w:t xml:space="preserve"> buildings</w:t>
      </w:r>
      <w:r w:rsidR="00AB3755">
        <w:rPr>
          <w:rFonts w:ascii="Arial" w:hAnsi="Arial" w:cs="Arial"/>
          <w:sz w:val="24"/>
          <w:szCs w:val="24"/>
        </w:rPr>
        <w:t xml:space="preserve"> in scope of the Bill</w:t>
      </w:r>
      <w:r w:rsidR="005E5657">
        <w:rPr>
          <w:rFonts w:ascii="Arial" w:hAnsi="Arial" w:cs="Arial"/>
          <w:sz w:val="24"/>
          <w:szCs w:val="24"/>
        </w:rPr>
        <w:t xml:space="preserve"> </w:t>
      </w:r>
      <w:r w:rsidR="004B6305">
        <w:rPr>
          <w:rFonts w:ascii="Arial" w:hAnsi="Arial" w:cs="Arial"/>
          <w:sz w:val="24"/>
          <w:szCs w:val="24"/>
        </w:rPr>
        <w:t>may</w:t>
      </w:r>
      <w:r w:rsidR="00AC4B75">
        <w:rPr>
          <w:rFonts w:ascii="Arial" w:hAnsi="Arial" w:cs="Arial"/>
          <w:sz w:val="24"/>
          <w:szCs w:val="24"/>
        </w:rPr>
        <w:t xml:space="preserve">, of course, have more than one of the protected characteristics discussed above. </w:t>
      </w:r>
      <w:r w:rsidR="008B7BBE">
        <w:rPr>
          <w:rFonts w:ascii="Arial" w:hAnsi="Arial" w:cs="Arial"/>
          <w:sz w:val="24"/>
          <w:szCs w:val="24"/>
        </w:rPr>
        <w:t>S</w:t>
      </w:r>
      <w:r w:rsidR="00141DAF">
        <w:rPr>
          <w:rFonts w:ascii="Arial" w:hAnsi="Arial" w:cs="Arial"/>
          <w:sz w:val="24"/>
          <w:szCs w:val="24"/>
        </w:rPr>
        <w:t xml:space="preserve">ome of the most </w:t>
      </w:r>
      <w:r w:rsidR="008B7BBE">
        <w:rPr>
          <w:rFonts w:ascii="Arial" w:hAnsi="Arial" w:cs="Arial"/>
          <w:sz w:val="24"/>
          <w:szCs w:val="24"/>
        </w:rPr>
        <w:t xml:space="preserve">significant </w:t>
      </w:r>
      <w:r w:rsidR="005435F2">
        <w:rPr>
          <w:rFonts w:ascii="Arial" w:hAnsi="Arial" w:cs="Arial"/>
          <w:sz w:val="24"/>
          <w:szCs w:val="24"/>
        </w:rPr>
        <w:t>impacts on people with</w:t>
      </w:r>
      <w:r w:rsidR="001B1A41">
        <w:rPr>
          <w:rFonts w:ascii="Arial" w:hAnsi="Arial" w:cs="Arial"/>
          <w:sz w:val="24"/>
          <w:szCs w:val="24"/>
        </w:rPr>
        <w:t xml:space="preserve"> multiple </w:t>
      </w:r>
      <w:r w:rsidR="0036621D">
        <w:rPr>
          <w:rFonts w:ascii="Arial" w:hAnsi="Arial" w:cs="Arial"/>
          <w:sz w:val="24"/>
          <w:szCs w:val="24"/>
        </w:rPr>
        <w:t>protected characteristics</w:t>
      </w:r>
      <w:r w:rsidR="00141DAF">
        <w:rPr>
          <w:rFonts w:ascii="Arial" w:hAnsi="Arial" w:cs="Arial"/>
          <w:sz w:val="24"/>
          <w:szCs w:val="24"/>
        </w:rPr>
        <w:t xml:space="preserve"> include</w:t>
      </w:r>
      <w:r w:rsidR="00A06EC6">
        <w:rPr>
          <w:rFonts w:ascii="Arial" w:hAnsi="Arial" w:cs="Arial"/>
          <w:sz w:val="24"/>
          <w:szCs w:val="24"/>
        </w:rPr>
        <w:t>:</w:t>
      </w:r>
    </w:p>
    <w:p w14:paraId="681EB410" w14:textId="5D8F5886" w:rsidR="00A06EC6" w:rsidRDefault="00A06EC6" w:rsidP="000C6E66">
      <w:pPr>
        <w:spacing w:after="0" w:line="240" w:lineRule="auto"/>
        <w:ind w:left="284"/>
        <w:rPr>
          <w:rFonts w:ascii="Arial" w:hAnsi="Arial" w:cs="Arial"/>
          <w:sz w:val="24"/>
          <w:szCs w:val="24"/>
        </w:rPr>
      </w:pPr>
      <w:r>
        <w:rPr>
          <w:rFonts w:ascii="Arial" w:hAnsi="Arial" w:cs="Arial"/>
          <w:sz w:val="24"/>
          <w:szCs w:val="24"/>
        </w:rPr>
        <w:t>Older people who are disabled</w:t>
      </w:r>
      <w:r w:rsidR="00433A64">
        <w:rPr>
          <w:rFonts w:ascii="Arial" w:hAnsi="Arial" w:cs="Arial"/>
          <w:sz w:val="24"/>
          <w:szCs w:val="24"/>
        </w:rPr>
        <w:t>:</w:t>
      </w:r>
      <w:r>
        <w:rPr>
          <w:rFonts w:ascii="Arial" w:hAnsi="Arial" w:cs="Arial"/>
          <w:sz w:val="24"/>
          <w:szCs w:val="24"/>
        </w:rPr>
        <w:t xml:space="preserve"> </w:t>
      </w:r>
      <w:r w:rsidR="000F4E9B">
        <w:rPr>
          <w:rFonts w:ascii="Arial" w:hAnsi="Arial" w:cs="Arial"/>
          <w:sz w:val="24"/>
          <w:szCs w:val="24"/>
        </w:rPr>
        <w:t>D</w:t>
      </w:r>
      <w:r w:rsidR="000F4E9B" w:rsidRPr="000F4E9B">
        <w:rPr>
          <w:rFonts w:ascii="Arial" w:hAnsi="Arial" w:cs="Arial"/>
          <w:sz w:val="24"/>
          <w:szCs w:val="24"/>
        </w:rPr>
        <w:t>isability is more prevalent amongst pensioners</w:t>
      </w:r>
      <w:r w:rsidR="00166408">
        <w:rPr>
          <w:rStyle w:val="FootnoteReference"/>
          <w:rFonts w:ascii="Arial" w:hAnsi="Arial" w:cs="Arial"/>
          <w:sz w:val="24"/>
          <w:szCs w:val="24"/>
        </w:rPr>
        <w:footnoteReference w:id="45"/>
      </w:r>
      <w:r w:rsidR="000F4E9B">
        <w:rPr>
          <w:rFonts w:ascii="Arial" w:hAnsi="Arial" w:cs="Arial"/>
          <w:sz w:val="24"/>
          <w:szCs w:val="24"/>
        </w:rPr>
        <w:t>.</w:t>
      </w:r>
      <w:r w:rsidR="00433A64">
        <w:rPr>
          <w:rFonts w:ascii="Arial" w:hAnsi="Arial" w:cs="Arial"/>
          <w:sz w:val="24"/>
          <w:szCs w:val="24"/>
        </w:rPr>
        <w:t xml:space="preserve"> </w:t>
      </w:r>
      <w:r w:rsidR="00AD5361">
        <w:rPr>
          <w:rFonts w:ascii="Arial" w:hAnsi="Arial" w:cs="Arial"/>
          <w:sz w:val="24"/>
          <w:szCs w:val="24"/>
        </w:rPr>
        <w:t>W</w:t>
      </w:r>
      <w:r w:rsidR="0049439B">
        <w:rPr>
          <w:rFonts w:ascii="Arial" w:hAnsi="Arial" w:cs="Arial"/>
          <w:sz w:val="24"/>
          <w:szCs w:val="24"/>
        </w:rPr>
        <w:t xml:space="preserve">e have shown above that </w:t>
      </w:r>
      <w:r w:rsidR="00E15337">
        <w:rPr>
          <w:rFonts w:ascii="Arial" w:hAnsi="Arial" w:cs="Arial"/>
          <w:sz w:val="24"/>
          <w:szCs w:val="24"/>
        </w:rPr>
        <w:t>both older people and d</w:t>
      </w:r>
      <w:r w:rsidR="00433A64">
        <w:rPr>
          <w:rFonts w:ascii="Arial" w:hAnsi="Arial" w:cs="Arial"/>
          <w:sz w:val="24"/>
          <w:szCs w:val="24"/>
        </w:rPr>
        <w:t xml:space="preserve">isabled people </w:t>
      </w:r>
      <w:r w:rsidR="0049439B">
        <w:rPr>
          <w:rFonts w:ascii="Arial" w:hAnsi="Arial" w:cs="Arial"/>
          <w:sz w:val="24"/>
          <w:szCs w:val="24"/>
        </w:rPr>
        <w:t>are</w:t>
      </w:r>
      <w:r w:rsidR="00433A64">
        <w:rPr>
          <w:rFonts w:ascii="Arial" w:hAnsi="Arial" w:cs="Arial"/>
          <w:sz w:val="24"/>
          <w:szCs w:val="24"/>
        </w:rPr>
        <w:t xml:space="preserve"> </w:t>
      </w:r>
      <w:r w:rsidR="00433A64" w:rsidRPr="00F15505">
        <w:rPr>
          <w:rFonts w:ascii="Arial" w:hAnsi="Arial" w:cs="Arial"/>
          <w:sz w:val="24"/>
          <w:szCs w:val="24"/>
        </w:rPr>
        <w:t xml:space="preserve">at greater risk </w:t>
      </w:r>
      <w:r w:rsidR="0049439B">
        <w:rPr>
          <w:rFonts w:ascii="Arial" w:hAnsi="Arial" w:cs="Arial"/>
          <w:sz w:val="24"/>
          <w:szCs w:val="24"/>
        </w:rPr>
        <w:t>from building safety incidents</w:t>
      </w:r>
      <w:r w:rsidR="00E15337">
        <w:rPr>
          <w:rFonts w:ascii="Arial" w:hAnsi="Arial" w:cs="Arial"/>
          <w:sz w:val="24"/>
          <w:szCs w:val="24"/>
        </w:rPr>
        <w:t xml:space="preserve">, </w:t>
      </w:r>
      <w:r w:rsidR="00AD5361">
        <w:rPr>
          <w:rFonts w:ascii="Arial" w:hAnsi="Arial" w:cs="Arial"/>
          <w:sz w:val="24"/>
          <w:szCs w:val="24"/>
        </w:rPr>
        <w:t xml:space="preserve">therefore, </w:t>
      </w:r>
      <w:r w:rsidR="00E15337">
        <w:rPr>
          <w:rFonts w:ascii="Arial" w:hAnsi="Arial" w:cs="Arial"/>
          <w:sz w:val="24"/>
          <w:szCs w:val="24"/>
        </w:rPr>
        <w:t xml:space="preserve">we might expect this group to benefit </w:t>
      </w:r>
      <w:r w:rsidR="00A537BC">
        <w:rPr>
          <w:rFonts w:ascii="Arial" w:hAnsi="Arial" w:cs="Arial"/>
          <w:sz w:val="24"/>
          <w:szCs w:val="24"/>
        </w:rPr>
        <w:t xml:space="preserve">significantly </w:t>
      </w:r>
      <w:r w:rsidR="00973DE4">
        <w:rPr>
          <w:rFonts w:ascii="Arial" w:hAnsi="Arial" w:cs="Arial"/>
          <w:sz w:val="24"/>
          <w:szCs w:val="24"/>
        </w:rPr>
        <w:t>from our proposals.</w:t>
      </w:r>
      <w:r w:rsidR="00433A64">
        <w:rPr>
          <w:rFonts w:ascii="Arial" w:hAnsi="Arial" w:cs="Arial"/>
          <w:sz w:val="24"/>
          <w:szCs w:val="24"/>
        </w:rPr>
        <w:t xml:space="preserve"> </w:t>
      </w:r>
      <w:r w:rsidR="00973DE4">
        <w:rPr>
          <w:rFonts w:ascii="Arial" w:hAnsi="Arial" w:cs="Arial"/>
          <w:sz w:val="24"/>
          <w:szCs w:val="24"/>
        </w:rPr>
        <w:t xml:space="preserve">However, older disabled people may </w:t>
      </w:r>
      <w:r w:rsidR="009847EB">
        <w:rPr>
          <w:rFonts w:ascii="Arial" w:hAnsi="Arial" w:cs="Arial"/>
          <w:sz w:val="24"/>
          <w:szCs w:val="24"/>
        </w:rPr>
        <w:t xml:space="preserve">also </w:t>
      </w:r>
      <w:r w:rsidR="00973DE4">
        <w:rPr>
          <w:rFonts w:ascii="Arial" w:hAnsi="Arial" w:cs="Arial"/>
          <w:sz w:val="24"/>
          <w:szCs w:val="24"/>
        </w:rPr>
        <w:t xml:space="preserve">be at higher risk of </w:t>
      </w:r>
      <w:r w:rsidR="00320FDE">
        <w:rPr>
          <w:rFonts w:ascii="Arial" w:hAnsi="Arial" w:cs="Arial"/>
          <w:sz w:val="24"/>
          <w:szCs w:val="24"/>
        </w:rPr>
        <w:t xml:space="preserve">being negatively impacted by the cost of the </w:t>
      </w:r>
      <w:r w:rsidR="00CB3D5A">
        <w:rPr>
          <w:rFonts w:ascii="Arial" w:hAnsi="Arial" w:cs="Arial"/>
          <w:sz w:val="24"/>
          <w:szCs w:val="24"/>
        </w:rPr>
        <w:t xml:space="preserve">new </w:t>
      </w:r>
      <w:r w:rsidR="00320FDE">
        <w:rPr>
          <w:rFonts w:ascii="Arial" w:hAnsi="Arial" w:cs="Arial"/>
          <w:sz w:val="24"/>
          <w:szCs w:val="24"/>
        </w:rPr>
        <w:t>regime.</w:t>
      </w:r>
    </w:p>
    <w:p w14:paraId="182FA2EE" w14:textId="75A0EC45" w:rsidR="001655AF" w:rsidRDefault="004F45BE" w:rsidP="000C6E66">
      <w:pPr>
        <w:spacing w:after="0" w:line="240" w:lineRule="auto"/>
        <w:ind w:left="284"/>
        <w:rPr>
          <w:rFonts w:ascii="Arial" w:hAnsi="Arial" w:cs="Arial"/>
          <w:sz w:val="24"/>
          <w:szCs w:val="24"/>
        </w:rPr>
      </w:pPr>
      <w:r>
        <w:rPr>
          <w:rFonts w:ascii="Arial" w:hAnsi="Arial" w:cs="Arial"/>
          <w:sz w:val="24"/>
          <w:szCs w:val="24"/>
        </w:rPr>
        <w:t xml:space="preserve">Black, Asian and minority ethnic disabled people: </w:t>
      </w:r>
      <w:r w:rsidR="00452AB5">
        <w:rPr>
          <w:rFonts w:ascii="Arial" w:hAnsi="Arial" w:cs="Arial"/>
          <w:sz w:val="24"/>
          <w:szCs w:val="24"/>
        </w:rPr>
        <w:t>Both Black, Asian and min</w:t>
      </w:r>
      <w:r w:rsidR="0036621D">
        <w:rPr>
          <w:rFonts w:ascii="Arial" w:hAnsi="Arial" w:cs="Arial"/>
          <w:sz w:val="24"/>
          <w:szCs w:val="24"/>
        </w:rPr>
        <w:t>ori</w:t>
      </w:r>
      <w:r w:rsidR="00452AB5">
        <w:rPr>
          <w:rFonts w:ascii="Arial" w:hAnsi="Arial" w:cs="Arial"/>
          <w:sz w:val="24"/>
          <w:szCs w:val="24"/>
        </w:rPr>
        <w:t>ty ethnic people and disabled people are more likely to</w:t>
      </w:r>
      <w:r w:rsidR="002C5D80">
        <w:rPr>
          <w:rFonts w:ascii="Arial" w:hAnsi="Arial" w:cs="Arial"/>
          <w:sz w:val="24"/>
          <w:szCs w:val="24"/>
        </w:rPr>
        <w:t xml:space="preserve"> live in </w:t>
      </w:r>
      <w:r w:rsidR="00C8287F">
        <w:rPr>
          <w:rFonts w:ascii="Arial" w:hAnsi="Arial" w:cs="Arial"/>
          <w:sz w:val="24"/>
          <w:szCs w:val="24"/>
        </w:rPr>
        <w:t>flats, maisonettes or apartments</w:t>
      </w:r>
      <w:r w:rsidR="002C5D80">
        <w:rPr>
          <w:rFonts w:ascii="Arial" w:hAnsi="Arial" w:cs="Arial"/>
          <w:sz w:val="24"/>
          <w:szCs w:val="24"/>
        </w:rPr>
        <w:t xml:space="preserve">. </w:t>
      </w:r>
      <w:r w:rsidR="00C21D60">
        <w:rPr>
          <w:rFonts w:ascii="Arial" w:hAnsi="Arial" w:cs="Arial"/>
          <w:sz w:val="24"/>
          <w:szCs w:val="24"/>
        </w:rPr>
        <w:t>Black, Asian and minority ethnic disabled people</w:t>
      </w:r>
      <w:r w:rsidR="00FB6811">
        <w:rPr>
          <w:rFonts w:ascii="Arial" w:hAnsi="Arial" w:cs="Arial"/>
          <w:sz w:val="24"/>
          <w:szCs w:val="24"/>
        </w:rPr>
        <w:t xml:space="preserve"> are at greater risk of being negatively impacted by the cost of the new regime</w:t>
      </w:r>
      <w:r w:rsidR="00E2317C">
        <w:rPr>
          <w:rFonts w:ascii="Arial" w:hAnsi="Arial" w:cs="Arial"/>
          <w:sz w:val="24"/>
          <w:szCs w:val="24"/>
        </w:rPr>
        <w:t>.</w:t>
      </w:r>
    </w:p>
    <w:p w14:paraId="77A28F85" w14:textId="4CB0AB07" w:rsidR="00895F64" w:rsidRDefault="00895F64" w:rsidP="000C6E66">
      <w:pPr>
        <w:spacing w:after="0" w:line="240" w:lineRule="auto"/>
        <w:ind w:left="284"/>
        <w:rPr>
          <w:rFonts w:ascii="Arial" w:hAnsi="Arial" w:cs="Arial"/>
          <w:sz w:val="24"/>
          <w:szCs w:val="24"/>
        </w:rPr>
      </w:pPr>
      <w:r>
        <w:rPr>
          <w:rFonts w:ascii="Arial" w:hAnsi="Arial" w:cs="Arial"/>
          <w:sz w:val="24"/>
          <w:szCs w:val="24"/>
        </w:rPr>
        <w:t>Single disabled people:</w:t>
      </w:r>
      <w:r w:rsidR="00D766DB">
        <w:rPr>
          <w:rFonts w:ascii="Arial" w:hAnsi="Arial" w:cs="Arial"/>
          <w:sz w:val="24"/>
          <w:szCs w:val="24"/>
        </w:rPr>
        <w:t xml:space="preserve"> Both single people and disabled people are more likely to live in </w:t>
      </w:r>
      <w:r w:rsidR="00C8287F">
        <w:rPr>
          <w:rFonts w:ascii="Arial" w:hAnsi="Arial" w:cs="Arial"/>
          <w:sz w:val="24"/>
          <w:szCs w:val="24"/>
        </w:rPr>
        <w:t>flats, maisonettes or apartments</w:t>
      </w:r>
      <w:r w:rsidR="00D766DB">
        <w:rPr>
          <w:rFonts w:ascii="Arial" w:hAnsi="Arial" w:cs="Arial"/>
          <w:sz w:val="24"/>
          <w:szCs w:val="24"/>
        </w:rPr>
        <w:t>.</w:t>
      </w:r>
      <w:r w:rsidR="0078011A">
        <w:rPr>
          <w:rFonts w:ascii="Arial" w:hAnsi="Arial" w:cs="Arial"/>
          <w:sz w:val="24"/>
          <w:szCs w:val="24"/>
        </w:rPr>
        <w:t xml:space="preserve"> </w:t>
      </w:r>
      <w:r w:rsidR="00F170E3">
        <w:rPr>
          <w:rFonts w:ascii="Arial" w:hAnsi="Arial" w:cs="Arial"/>
          <w:sz w:val="24"/>
          <w:szCs w:val="24"/>
        </w:rPr>
        <w:t>Single</w:t>
      </w:r>
      <w:r w:rsidR="00352EB3">
        <w:rPr>
          <w:rFonts w:ascii="Arial" w:hAnsi="Arial" w:cs="Arial"/>
          <w:sz w:val="24"/>
          <w:szCs w:val="24"/>
        </w:rPr>
        <w:t xml:space="preserve"> disabled people are at greater risk of being negatively impacted by the cost of the new regime.</w:t>
      </w:r>
      <w:r w:rsidR="0078011A">
        <w:rPr>
          <w:rFonts w:ascii="Arial" w:hAnsi="Arial" w:cs="Arial"/>
          <w:sz w:val="24"/>
          <w:szCs w:val="24"/>
        </w:rPr>
        <w:t xml:space="preserve"> </w:t>
      </w:r>
      <w:r w:rsidR="00942730">
        <w:rPr>
          <w:rFonts w:ascii="Arial" w:hAnsi="Arial" w:cs="Arial"/>
          <w:sz w:val="24"/>
          <w:szCs w:val="24"/>
        </w:rPr>
        <w:t>The risk may be higher still for single disabled women.</w:t>
      </w:r>
    </w:p>
    <w:p w14:paraId="67202702" w14:textId="77777777" w:rsidR="008563D7" w:rsidRDefault="008563D7" w:rsidP="00CC0AA6">
      <w:pPr>
        <w:spacing w:after="0" w:line="240" w:lineRule="auto"/>
        <w:ind w:left="284"/>
        <w:rPr>
          <w:rFonts w:ascii="Arial" w:hAnsi="Arial" w:cs="Arial"/>
          <w:sz w:val="24"/>
          <w:szCs w:val="24"/>
        </w:rPr>
      </w:pPr>
    </w:p>
    <w:p w14:paraId="451408E1" w14:textId="65AC0C61" w:rsidR="00556C53" w:rsidRPr="00556C53" w:rsidRDefault="00EA6A22" w:rsidP="00CC0AA6">
      <w:pPr>
        <w:spacing w:after="0" w:line="240" w:lineRule="auto"/>
        <w:ind w:left="284"/>
        <w:rPr>
          <w:rFonts w:ascii="Arial" w:hAnsi="Arial" w:cs="Arial"/>
          <w:b/>
          <w:bCs/>
          <w:sz w:val="24"/>
          <w:szCs w:val="24"/>
        </w:rPr>
      </w:pPr>
      <w:r>
        <w:rPr>
          <w:rFonts w:ascii="Arial" w:hAnsi="Arial" w:cs="Arial"/>
          <w:b/>
          <w:bCs/>
          <w:sz w:val="24"/>
          <w:szCs w:val="24"/>
        </w:rPr>
        <w:t>Resident Voice</w:t>
      </w:r>
    </w:p>
    <w:p w14:paraId="5F43E7B7" w14:textId="682348F1" w:rsidR="00AD5361" w:rsidRDefault="00AD5361" w:rsidP="00AD5361">
      <w:pPr>
        <w:spacing w:after="0" w:line="240" w:lineRule="auto"/>
        <w:ind w:left="284"/>
        <w:rPr>
          <w:rStyle w:val="CommentReference"/>
        </w:rPr>
      </w:pPr>
      <w:r>
        <w:rPr>
          <w:rFonts w:ascii="Arial" w:hAnsi="Arial" w:cs="Arial"/>
          <w:sz w:val="24"/>
          <w:szCs w:val="24"/>
        </w:rPr>
        <w:t xml:space="preserve">An issue identified by Tai Pawb </w:t>
      </w:r>
      <w:r w:rsidR="007A51FF">
        <w:rPr>
          <w:rFonts w:ascii="Arial" w:hAnsi="Arial" w:cs="Arial"/>
          <w:sz w:val="24"/>
          <w:szCs w:val="24"/>
        </w:rPr>
        <w:t xml:space="preserve">in </w:t>
      </w:r>
      <w:r>
        <w:rPr>
          <w:rFonts w:ascii="Arial" w:hAnsi="Arial" w:cs="Arial"/>
          <w:sz w:val="24"/>
          <w:szCs w:val="24"/>
        </w:rPr>
        <w:t xml:space="preserve">response to our white paper, unpublished research with disabled and minority ethnic leaseholders, and our engagement with stakeholders was </w:t>
      </w:r>
      <w:r w:rsidRPr="00A90863">
        <w:rPr>
          <w:rFonts w:ascii="Arial" w:hAnsi="Arial" w:cs="Arial"/>
          <w:sz w:val="24"/>
          <w:szCs w:val="24"/>
        </w:rPr>
        <w:t>communicat</w:t>
      </w:r>
      <w:r>
        <w:rPr>
          <w:rFonts w:ascii="Arial" w:hAnsi="Arial" w:cs="Arial"/>
          <w:sz w:val="24"/>
          <w:szCs w:val="24"/>
        </w:rPr>
        <w:t>ion and engagement between</w:t>
      </w:r>
      <w:r w:rsidRPr="00A90863">
        <w:rPr>
          <w:rFonts w:ascii="Arial" w:hAnsi="Arial" w:cs="Arial"/>
          <w:sz w:val="24"/>
          <w:szCs w:val="24"/>
        </w:rPr>
        <w:t xml:space="preserve"> landlord</w:t>
      </w:r>
      <w:r>
        <w:rPr>
          <w:rFonts w:ascii="Arial" w:hAnsi="Arial" w:cs="Arial"/>
          <w:sz w:val="24"/>
          <w:szCs w:val="24"/>
        </w:rPr>
        <w:t>s, leaseholders and tenants.</w:t>
      </w:r>
      <w:r>
        <w:rPr>
          <w:rStyle w:val="CommentReference"/>
        </w:rPr>
        <w:t xml:space="preserve"> </w:t>
      </w:r>
    </w:p>
    <w:p w14:paraId="4B1D4BEB" w14:textId="77777777" w:rsidR="00AD5361" w:rsidRDefault="00AD5361" w:rsidP="00AD5361">
      <w:pPr>
        <w:spacing w:after="0" w:line="240" w:lineRule="auto"/>
        <w:ind w:left="284"/>
        <w:rPr>
          <w:rFonts w:ascii="Arial" w:hAnsi="Arial" w:cs="Arial"/>
          <w:sz w:val="24"/>
          <w:szCs w:val="24"/>
        </w:rPr>
      </w:pPr>
      <w:r w:rsidRPr="00CE7C52">
        <w:rPr>
          <w:rFonts w:ascii="Arial" w:hAnsi="Arial" w:cs="Arial"/>
          <w:sz w:val="24"/>
          <w:szCs w:val="24"/>
        </w:rPr>
        <w:t xml:space="preserve">Many stakeholders commented that a one size fits all approach does not work. Rather, personalised communication that considers </w:t>
      </w:r>
      <w:r>
        <w:rPr>
          <w:rFonts w:ascii="Arial" w:hAnsi="Arial" w:cs="Arial"/>
          <w:sz w:val="24"/>
          <w:szCs w:val="24"/>
        </w:rPr>
        <w:t>the</w:t>
      </w:r>
      <w:r w:rsidRPr="00CE7C52">
        <w:rPr>
          <w:rFonts w:ascii="Arial" w:hAnsi="Arial" w:cs="Arial"/>
          <w:sz w:val="24"/>
          <w:szCs w:val="24"/>
        </w:rPr>
        <w:t xml:space="preserve"> needs </w:t>
      </w:r>
      <w:r>
        <w:rPr>
          <w:rFonts w:ascii="Arial" w:hAnsi="Arial" w:cs="Arial"/>
          <w:sz w:val="24"/>
          <w:szCs w:val="24"/>
        </w:rPr>
        <w:t xml:space="preserve">of residents </w:t>
      </w:r>
      <w:r w:rsidRPr="00CE7C52">
        <w:rPr>
          <w:rFonts w:ascii="Arial" w:hAnsi="Arial" w:cs="Arial"/>
          <w:sz w:val="24"/>
          <w:szCs w:val="24"/>
        </w:rPr>
        <w:t>and the type of their home is key. Stakeholders identified the importance of building trust with residents to maintain the safety of their homes. Landlords need to listen to residents and co-design engagement strategies to benefit both residents and landlords.</w:t>
      </w:r>
    </w:p>
    <w:p w14:paraId="6714BB3D" w14:textId="0C991385" w:rsidR="009B5117" w:rsidRPr="00CE7C52" w:rsidRDefault="009B5117" w:rsidP="00AD5361">
      <w:pPr>
        <w:spacing w:after="0" w:line="240" w:lineRule="auto"/>
        <w:ind w:left="284"/>
        <w:rPr>
          <w:rFonts w:ascii="Arial" w:hAnsi="Arial" w:cs="Arial"/>
          <w:sz w:val="24"/>
          <w:szCs w:val="24"/>
        </w:rPr>
      </w:pPr>
      <w:r>
        <w:rPr>
          <w:rFonts w:ascii="Arial" w:hAnsi="Arial" w:cs="Arial"/>
          <w:sz w:val="24"/>
          <w:szCs w:val="24"/>
        </w:rPr>
        <w:t>The Bill will require</w:t>
      </w:r>
      <w:r w:rsidRPr="009B5117">
        <w:rPr>
          <w:rFonts w:ascii="Arial" w:hAnsi="Arial" w:cs="Arial"/>
          <w:sz w:val="24"/>
          <w:szCs w:val="24"/>
        </w:rPr>
        <w:t xml:space="preserve"> accountable persons to provide a minimum level of building safety information to residents</w:t>
      </w:r>
      <w:r>
        <w:rPr>
          <w:rFonts w:ascii="Arial" w:hAnsi="Arial" w:cs="Arial"/>
          <w:sz w:val="24"/>
          <w:szCs w:val="24"/>
        </w:rPr>
        <w:t>,</w:t>
      </w:r>
      <w:r w:rsidRPr="009B5117">
        <w:rPr>
          <w:rFonts w:ascii="Arial" w:hAnsi="Arial" w:cs="Arial"/>
          <w:sz w:val="24"/>
          <w:szCs w:val="24"/>
        </w:rPr>
        <w:t xml:space="preserve"> with the detail of information provided commensurate with the complexity of the building. For </w:t>
      </w:r>
      <w:r w:rsidR="0014637E">
        <w:rPr>
          <w:rFonts w:ascii="Arial" w:hAnsi="Arial" w:cs="Arial"/>
          <w:sz w:val="24"/>
          <w:szCs w:val="24"/>
        </w:rPr>
        <w:t>c</w:t>
      </w:r>
      <w:r w:rsidRPr="009B5117">
        <w:rPr>
          <w:rFonts w:ascii="Arial" w:hAnsi="Arial" w:cs="Arial"/>
          <w:sz w:val="24"/>
          <w:szCs w:val="24"/>
        </w:rPr>
        <w:t xml:space="preserve">ategory 1 buildings, there will be additional requirements on the </w:t>
      </w:r>
      <w:r w:rsidR="00EF4604">
        <w:rPr>
          <w:rFonts w:ascii="Arial" w:hAnsi="Arial" w:cs="Arial"/>
          <w:sz w:val="24"/>
          <w:szCs w:val="24"/>
        </w:rPr>
        <w:t>p</w:t>
      </w:r>
      <w:r w:rsidRPr="009B5117">
        <w:rPr>
          <w:rFonts w:ascii="Arial" w:hAnsi="Arial" w:cs="Arial"/>
          <w:sz w:val="24"/>
          <w:szCs w:val="24"/>
        </w:rPr>
        <w:t>rincip</w:t>
      </w:r>
      <w:r w:rsidR="00EF4604">
        <w:rPr>
          <w:rFonts w:ascii="Arial" w:hAnsi="Arial" w:cs="Arial"/>
          <w:sz w:val="24"/>
          <w:szCs w:val="24"/>
        </w:rPr>
        <w:t>a</w:t>
      </w:r>
      <w:r w:rsidRPr="009B5117">
        <w:rPr>
          <w:rFonts w:ascii="Arial" w:hAnsi="Arial" w:cs="Arial"/>
          <w:sz w:val="24"/>
          <w:szCs w:val="24"/>
        </w:rPr>
        <w:t xml:space="preserve">l </w:t>
      </w:r>
      <w:r w:rsidR="00EF4604">
        <w:rPr>
          <w:rFonts w:ascii="Arial" w:hAnsi="Arial" w:cs="Arial"/>
          <w:sz w:val="24"/>
          <w:szCs w:val="24"/>
        </w:rPr>
        <w:t>a</w:t>
      </w:r>
      <w:r w:rsidRPr="009B5117">
        <w:rPr>
          <w:rFonts w:ascii="Arial" w:hAnsi="Arial" w:cs="Arial"/>
          <w:sz w:val="24"/>
          <w:szCs w:val="24"/>
        </w:rPr>
        <w:t xml:space="preserve">ccountable </w:t>
      </w:r>
      <w:r w:rsidR="00EF4604">
        <w:rPr>
          <w:rFonts w:ascii="Arial" w:hAnsi="Arial" w:cs="Arial"/>
          <w:sz w:val="24"/>
          <w:szCs w:val="24"/>
        </w:rPr>
        <w:t>p</w:t>
      </w:r>
      <w:r w:rsidRPr="009B5117">
        <w:rPr>
          <w:rFonts w:ascii="Arial" w:hAnsi="Arial" w:cs="Arial"/>
          <w:sz w:val="24"/>
          <w:szCs w:val="24"/>
        </w:rPr>
        <w:t xml:space="preserve">erson to develop and deliver a Resident Engagement Strategy (RES) in consultation with residents. The RES </w:t>
      </w:r>
      <w:r w:rsidR="00DB097F">
        <w:rPr>
          <w:rFonts w:ascii="Arial" w:hAnsi="Arial" w:cs="Arial"/>
          <w:sz w:val="24"/>
          <w:szCs w:val="24"/>
        </w:rPr>
        <w:t>is intended to</w:t>
      </w:r>
      <w:r w:rsidRPr="009B5117">
        <w:rPr>
          <w:rFonts w:ascii="Arial" w:hAnsi="Arial" w:cs="Arial"/>
          <w:sz w:val="24"/>
          <w:szCs w:val="24"/>
        </w:rPr>
        <w:t xml:space="preserve"> be genuine and ongoing to involve residents in decision-making on key building safety matters which affect them. </w:t>
      </w:r>
      <w:r w:rsidR="009D4DF0">
        <w:rPr>
          <w:rFonts w:ascii="Arial" w:hAnsi="Arial" w:cs="Arial"/>
          <w:sz w:val="24"/>
          <w:szCs w:val="24"/>
        </w:rPr>
        <w:t xml:space="preserve">The Bill will give the Welsh Ministers powers to </w:t>
      </w:r>
      <w:r w:rsidR="00500DDF">
        <w:rPr>
          <w:rFonts w:ascii="Arial" w:hAnsi="Arial" w:cs="Arial"/>
          <w:sz w:val="24"/>
          <w:szCs w:val="24"/>
        </w:rPr>
        <w:t>make</w:t>
      </w:r>
      <w:r w:rsidRPr="009B5117">
        <w:rPr>
          <w:rFonts w:ascii="Arial" w:hAnsi="Arial" w:cs="Arial"/>
          <w:sz w:val="24"/>
          <w:szCs w:val="24"/>
        </w:rPr>
        <w:t xml:space="preserve"> regulations and guidance</w:t>
      </w:r>
      <w:r w:rsidR="009D4DF0">
        <w:rPr>
          <w:rFonts w:ascii="Arial" w:hAnsi="Arial" w:cs="Arial"/>
          <w:sz w:val="24"/>
          <w:szCs w:val="24"/>
        </w:rPr>
        <w:t>.</w:t>
      </w:r>
      <w:r w:rsidRPr="009B5117">
        <w:rPr>
          <w:rFonts w:ascii="Arial" w:hAnsi="Arial" w:cs="Arial"/>
          <w:sz w:val="24"/>
          <w:szCs w:val="24"/>
        </w:rPr>
        <w:t xml:space="preserve"> </w:t>
      </w:r>
      <w:r w:rsidR="009D4DF0">
        <w:rPr>
          <w:rFonts w:ascii="Arial" w:hAnsi="Arial" w:cs="Arial"/>
          <w:sz w:val="24"/>
          <w:szCs w:val="24"/>
        </w:rPr>
        <w:t xml:space="preserve">Ministers intend to use these </w:t>
      </w:r>
      <w:r w:rsidRPr="009B5117">
        <w:rPr>
          <w:rFonts w:ascii="Arial" w:hAnsi="Arial" w:cs="Arial"/>
          <w:sz w:val="24"/>
          <w:szCs w:val="24"/>
        </w:rPr>
        <w:t xml:space="preserve">to </w:t>
      </w:r>
      <w:r w:rsidR="00DB097F">
        <w:rPr>
          <w:rFonts w:ascii="Arial" w:hAnsi="Arial" w:cs="Arial"/>
          <w:sz w:val="24"/>
          <w:szCs w:val="24"/>
        </w:rPr>
        <w:t>require</w:t>
      </w:r>
      <w:r w:rsidRPr="009B5117">
        <w:rPr>
          <w:rFonts w:ascii="Arial" w:hAnsi="Arial" w:cs="Arial"/>
          <w:sz w:val="24"/>
          <w:szCs w:val="24"/>
        </w:rPr>
        <w:t xml:space="preserve"> the </w:t>
      </w:r>
      <w:r w:rsidR="00EF4604">
        <w:rPr>
          <w:rFonts w:ascii="Arial" w:hAnsi="Arial" w:cs="Arial"/>
          <w:sz w:val="24"/>
          <w:szCs w:val="24"/>
        </w:rPr>
        <w:t>principal accountable person</w:t>
      </w:r>
      <w:r w:rsidRPr="009B5117">
        <w:rPr>
          <w:rFonts w:ascii="Arial" w:hAnsi="Arial" w:cs="Arial"/>
          <w:sz w:val="24"/>
          <w:szCs w:val="24"/>
        </w:rPr>
        <w:t xml:space="preserve"> to consider </w:t>
      </w:r>
      <w:r w:rsidR="009243A0">
        <w:rPr>
          <w:rFonts w:ascii="Arial" w:hAnsi="Arial" w:cs="Arial"/>
          <w:sz w:val="24"/>
          <w:szCs w:val="24"/>
        </w:rPr>
        <w:t xml:space="preserve">the needs of </w:t>
      </w:r>
      <w:r w:rsidRPr="009B5117">
        <w:rPr>
          <w:rFonts w:ascii="Arial" w:hAnsi="Arial" w:cs="Arial"/>
          <w:sz w:val="24"/>
          <w:szCs w:val="24"/>
        </w:rPr>
        <w:t>resident when consulting on the RES and when providing information on the RES</w:t>
      </w:r>
      <w:r w:rsidR="00DB097F">
        <w:rPr>
          <w:rFonts w:ascii="Arial" w:hAnsi="Arial" w:cs="Arial"/>
          <w:sz w:val="24"/>
          <w:szCs w:val="24"/>
        </w:rPr>
        <w:t>.</w:t>
      </w:r>
      <w:r w:rsidRPr="009B5117">
        <w:rPr>
          <w:rFonts w:ascii="Arial" w:hAnsi="Arial" w:cs="Arial"/>
          <w:sz w:val="24"/>
          <w:szCs w:val="24"/>
        </w:rPr>
        <w:t xml:space="preserve"> </w:t>
      </w:r>
    </w:p>
    <w:p w14:paraId="2886E7A0" w14:textId="5A614FFF" w:rsidR="009B5117" w:rsidRPr="009B5117" w:rsidRDefault="009D4DF0" w:rsidP="009B5117">
      <w:pPr>
        <w:spacing w:after="0" w:line="240" w:lineRule="auto"/>
        <w:ind w:left="284"/>
        <w:rPr>
          <w:rFonts w:ascii="Arial" w:hAnsi="Arial" w:cs="Arial"/>
          <w:sz w:val="24"/>
          <w:szCs w:val="24"/>
        </w:rPr>
      </w:pPr>
      <w:r>
        <w:rPr>
          <w:rFonts w:ascii="Arial" w:hAnsi="Arial" w:cs="Arial"/>
          <w:sz w:val="24"/>
          <w:szCs w:val="24"/>
        </w:rPr>
        <w:t xml:space="preserve">The Bill will give the Welsh Ministers powers to </w:t>
      </w:r>
      <w:r w:rsidR="00500DDF">
        <w:rPr>
          <w:rFonts w:ascii="Arial" w:hAnsi="Arial" w:cs="Arial"/>
          <w:sz w:val="24"/>
          <w:szCs w:val="24"/>
        </w:rPr>
        <w:t>make</w:t>
      </w:r>
      <w:r>
        <w:rPr>
          <w:rFonts w:ascii="Arial" w:hAnsi="Arial" w:cs="Arial"/>
          <w:sz w:val="24"/>
          <w:szCs w:val="24"/>
        </w:rPr>
        <w:t xml:space="preserve"> regulations that require an accountable person for a category 1</w:t>
      </w:r>
      <w:r w:rsidR="0050129C">
        <w:rPr>
          <w:rFonts w:ascii="Arial" w:hAnsi="Arial" w:cs="Arial"/>
          <w:sz w:val="24"/>
          <w:szCs w:val="24"/>
        </w:rPr>
        <w:t xml:space="preserve">, </w:t>
      </w:r>
      <w:r>
        <w:rPr>
          <w:rFonts w:ascii="Arial" w:hAnsi="Arial" w:cs="Arial"/>
          <w:sz w:val="24"/>
          <w:szCs w:val="24"/>
        </w:rPr>
        <w:t xml:space="preserve">2 </w:t>
      </w:r>
      <w:r w:rsidR="0050129C">
        <w:rPr>
          <w:rFonts w:ascii="Arial" w:hAnsi="Arial" w:cs="Arial"/>
          <w:sz w:val="24"/>
          <w:szCs w:val="24"/>
        </w:rPr>
        <w:t xml:space="preserve">and 3 </w:t>
      </w:r>
      <w:r>
        <w:rPr>
          <w:rFonts w:ascii="Arial" w:hAnsi="Arial" w:cs="Arial"/>
          <w:sz w:val="24"/>
          <w:szCs w:val="24"/>
        </w:rPr>
        <w:t>building to</w:t>
      </w:r>
      <w:r w:rsidR="009B5117" w:rsidRPr="009B5117">
        <w:rPr>
          <w:rFonts w:ascii="Arial" w:hAnsi="Arial" w:cs="Arial"/>
          <w:sz w:val="24"/>
          <w:szCs w:val="24"/>
        </w:rPr>
        <w:t xml:space="preserve"> provi</w:t>
      </w:r>
      <w:r>
        <w:rPr>
          <w:rFonts w:ascii="Arial" w:hAnsi="Arial" w:cs="Arial"/>
          <w:sz w:val="24"/>
          <w:szCs w:val="24"/>
        </w:rPr>
        <w:t>de</w:t>
      </w:r>
      <w:r w:rsidR="009B5117" w:rsidRPr="009B5117">
        <w:rPr>
          <w:rFonts w:ascii="Arial" w:hAnsi="Arial" w:cs="Arial"/>
          <w:sz w:val="24"/>
          <w:szCs w:val="24"/>
        </w:rPr>
        <w:t xml:space="preserve"> information to residents</w:t>
      </w:r>
      <w:r w:rsidR="00065420">
        <w:rPr>
          <w:rFonts w:ascii="Arial" w:hAnsi="Arial" w:cs="Arial"/>
          <w:sz w:val="24"/>
          <w:szCs w:val="24"/>
        </w:rPr>
        <w:t>. The regulation</w:t>
      </w:r>
      <w:r w:rsidR="00634DE6">
        <w:rPr>
          <w:rFonts w:ascii="Arial" w:hAnsi="Arial" w:cs="Arial"/>
          <w:sz w:val="24"/>
          <w:szCs w:val="24"/>
        </w:rPr>
        <w:t>s</w:t>
      </w:r>
      <w:r w:rsidR="00065420">
        <w:rPr>
          <w:rFonts w:ascii="Arial" w:hAnsi="Arial" w:cs="Arial"/>
          <w:sz w:val="24"/>
          <w:szCs w:val="24"/>
        </w:rPr>
        <w:t xml:space="preserve"> may specify </w:t>
      </w:r>
      <w:r w:rsidR="00065420" w:rsidRPr="00065420">
        <w:rPr>
          <w:rFonts w:ascii="Arial" w:hAnsi="Arial" w:cs="Arial"/>
          <w:sz w:val="24"/>
          <w:szCs w:val="24"/>
        </w:rPr>
        <w:t>h</w:t>
      </w:r>
      <w:r w:rsidR="009B5117" w:rsidRPr="009B5117">
        <w:rPr>
          <w:rFonts w:ascii="Arial" w:hAnsi="Arial" w:cs="Arial"/>
          <w:sz w:val="24"/>
          <w:szCs w:val="24"/>
        </w:rPr>
        <w:t xml:space="preserve">ow </w:t>
      </w:r>
      <w:r w:rsidR="00065420">
        <w:rPr>
          <w:rFonts w:ascii="Arial" w:hAnsi="Arial" w:cs="Arial"/>
          <w:sz w:val="24"/>
          <w:szCs w:val="24"/>
        </w:rPr>
        <w:t xml:space="preserve">the </w:t>
      </w:r>
      <w:r w:rsidR="009B5117" w:rsidRPr="009B5117">
        <w:rPr>
          <w:rFonts w:ascii="Arial" w:hAnsi="Arial" w:cs="Arial"/>
          <w:sz w:val="24"/>
          <w:szCs w:val="24"/>
        </w:rPr>
        <w:t xml:space="preserve">information </w:t>
      </w:r>
      <w:r w:rsidR="00065420">
        <w:rPr>
          <w:rFonts w:ascii="Arial" w:hAnsi="Arial" w:cs="Arial"/>
          <w:sz w:val="24"/>
          <w:szCs w:val="24"/>
        </w:rPr>
        <w:t xml:space="preserve">must be given </w:t>
      </w:r>
      <w:r w:rsidR="009B5117" w:rsidRPr="009B5117">
        <w:rPr>
          <w:rFonts w:ascii="Arial" w:hAnsi="Arial" w:cs="Arial"/>
          <w:sz w:val="24"/>
          <w:szCs w:val="24"/>
        </w:rPr>
        <w:t xml:space="preserve">and the form </w:t>
      </w:r>
      <w:r w:rsidR="00065420">
        <w:rPr>
          <w:rFonts w:ascii="Arial" w:hAnsi="Arial" w:cs="Arial"/>
          <w:sz w:val="24"/>
          <w:szCs w:val="24"/>
        </w:rPr>
        <w:t xml:space="preserve">in which it must be given. </w:t>
      </w:r>
      <w:r w:rsidR="00AA5C5F">
        <w:rPr>
          <w:rFonts w:ascii="Arial" w:hAnsi="Arial" w:cs="Arial"/>
          <w:sz w:val="24"/>
          <w:szCs w:val="24"/>
        </w:rPr>
        <w:t>Ministers</w:t>
      </w:r>
      <w:r w:rsidR="009B5117" w:rsidRPr="009B5117">
        <w:rPr>
          <w:rFonts w:ascii="Arial" w:hAnsi="Arial" w:cs="Arial"/>
          <w:sz w:val="24"/>
          <w:szCs w:val="24"/>
        </w:rPr>
        <w:t xml:space="preserve"> inten</w:t>
      </w:r>
      <w:r w:rsidR="00AA5C5F">
        <w:rPr>
          <w:rFonts w:ascii="Arial" w:hAnsi="Arial" w:cs="Arial"/>
          <w:sz w:val="24"/>
          <w:szCs w:val="24"/>
        </w:rPr>
        <w:t>d</w:t>
      </w:r>
      <w:r w:rsidR="009B5117" w:rsidRPr="009B5117">
        <w:rPr>
          <w:rFonts w:ascii="Arial" w:hAnsi="Arial" w:cs="Arial"/>
          <w:sz w:val="24"/>
          <w:szCs w:val="24"/>
        </w:rPr>
        <w:t xml:space="preserve"> </w:t>
      </w:r>
      <w:r w:rsidR="00AA5C5F">
        <w:rPr>
          <w:rFonts w:ascii="Arial" w:hAnsi="Arial" w:cs="Arial"/>
          <w:sz w:val="24"/>
          <w:szCs w:val="24"/>
        </w:rPr>
        <w:t>to use</w:t>
      </w:r>
      <w:r w:rsidR="009B5117" w:rsidRPr="009B5117">
        <w:rPr>
          <w:rFonts w:ascii="Arial" w:hAnsi="Arial" w:cs="Arial"/>
          <w:sz w:val="24"/>
          <w:szCs w:val="24"/>
        </w:rPr>
        <w:t xml:space="preserve"> regulations and guidance to set out that information given to residents must be accessible and take account </w:t>
      </w:r>
      <w:r w:rsidR="00D53D7A">
        <w:rPr>
          <w:rFonts w:ascii="Arial" w:hAnsi="Arial" w:cs="Arial"/>
          <w:sz w:val="24"/>
          <w:szCs w:val="24"/>
        </w:rPr>
        <w:t xml:space="preserve">of </w:t>
      </w:r>
      <w:r w:rsidR="009B5117" w:rsidRPr="009B5117">
        <w:rPr>
          <w:rFonts w:ascii="Arial" w:hAnsi="Arial" w:cs="Arial"/>
          <w:sz w:val="24"/>
          <w:szCs w:val="24"/>
        </w:rPr>
        <w:t>residents</w:t>
      </w:r>
      <w:r w:rsidR="00AA5C5F">
        <w:rPr>
          <w:rFonts w:ascii="Arial" w:hAnsi="Arial" w:cs="Arial"/>
          <w:sz w:val="24"/>
          <w:szCs w:val="24"/>
        </w:rPr>
        <w:t>’</w:t>
      </w:r>
      <w:r w:rsidR="009B5117" w:rsidRPr="009B5117">
        <w:rPr>
          <w:rFonts w:ascii="Arial" w:hAnsi="Arial" w:cs="Arial"/>
          <w:sz w:val="24"/>
          <w:szCs w:val="24"/>
        </w:rPr>
        <w:t xml:space="preserve"> needs. </w:t>
      </w:r>
      <w:r w:rsidR="00D53D7A">
        <w:rPr>
          <w:rFonts w:ascii="Arial" w:hAnsi="Arial" w:cs="Arial"/>
          <w:sz w:val="24"/>
          <w:szCs w:val="24"/>
        </w:rPr>
        <w:t>Ministers also intend</w:t>
      </w:r>
      <w:r w:rsidR="009B5117" w:rsidRPr="009B5117">
        <w:rPr>
          <w:rFonts w:ascii="Arial" w:hAnsi="Arial" w:cs="Arial"/>
          <w:sz w:val="24"/>
          <w:szCs w:val="24"/>
        </w:rPr>
        <w:t xml:space="preserve"> to make regulations setting out how complex and technical information should be made understandable to residents. </w:t>
      </w:r>
      <w:r w:rsidR="00D53D7A">
        <w:rPr>
          <w:rFonts w:ascii="Arial" w:hAnsi="Arial" w:cs="Arial"/>
          <w:sz w:val="24"/>
          <w:szCs w:val="24"/>
        </w:rPr>
        <w:t>By doing so</w:t>
      </w:r>
      <w:r w:rsidR="0075257B">
        <w:rPr>
          <w:rFonts w:ascii="Arial" w:hAnsi="Arial" w:cs="Arial"/>
          <w:sz w:val="24"/>
          <w:szCs w:val="24"/>
        </w:rPr>
        <w:t>,</w:t>
      </w:r>
      <w:r w:rsidR="00D53D7A">
        <w:rPr>
          <w:rFonts w:ascii="Arial" w:hAnsi="Arial" w:cs="Arial"/>
          <w:sz w:val="24"/>
          <w:szCs w:val="24"/>
        </w:rPr>
        <w:t xml:space="preserve"> Ministers intend to make</w:t>
      </w:r>
      <w:r w:rsidR="009B5117" w:rsidRPr="009B5117">
        <w:rPr>
          <w:rFonts w:ascii="Arial" w:hAnsi="Arial" w:cs="Arial"/>
          <w:sz w:val="24"/>
          <w:szCs w:val="24"/>
        </w:rPr>
        <w:t xml:space="preserve"> information </w:t>
      </w:r>
      <w:r w:rsidR="00392230">
        <w:rPr>
          <w:rFonts w:ascii="Arial" w:hAnsi="Arial" w:cs="Arial"/>
          <w:sz w:val="24"/>
          <w:szCs w:val="24"/>
        </w:rPr>
        <w:t xml:space="preserve">as </w:t>
      </w:r>
      <w:r w:rsidR="009B5117" w:rsidRPr="009B5117">
        <w:rPr>
          <w:rFonts w:ascii="Arial" w:hAnsi="Arial" w:cs="Arial"/>
          <w:sz w:val="24"/>
          <w:szCs w:val="24"/>
        </w:rPr>
        <w:t xml:space="preserve">accessible </w:t>
      </w:r>
      <w:r w:rsidR="00392230">
        <w:rPr>
          <w:rFonts w:ascii="Arial" w:hAnsi="Arial" w:cs="Arial"/>
          <w:sz w:val="24"/>
          <w:szCs w:val="24"/>
        </w:rPr>
        <w:t xml:space="preserve">as possible </w:t>
      </w:r>
      <w:r w:rsidR="009B5117" w:rsidRPr="009B5117">
        <w:rPr>
          <w:rFonts w:ascii="Arial" w:hAnsi="Arial" w:cs="Arial"/>
          <w:sz w:val="24"/>
          <w:szCs w:val="24"/>
        </w:rPr>
        <w:t xml:space="preserve">to </w:t>
      </w:r>
      <w:r w:rsidR="00D53D7A">
        <w:rPr>
          <w:rFonts w:ascii="Arial" w:hAnsi="Arial" w:cs="Arial"/>
          <w:sz w:val="24"/>
          <w:szCs w:val="24"/>
        </w:rPr>
        <w:t xml:space="preserve">residents regardless of their </w:t>
      </w:r>
      <w:r w:rsidR="009B5117" w:rsidRPr="009B5117">
        <w:rPr>
          <w:rFonts w:ascii="Arial" w:hAnsi="Arial" w:cs="Arial"/>
          <w:sz w:val="24"/>
          <w:szCs w:val="24"/>
        </w:rPr>
        <w:t>characteristic</w:t>
      </w:r>
      <w:r w:rsidR="0075257B">
        <w:rPr>
          <w:rFonts w:ascii="Arial" w:hAnsi="Arial" w:cs="Arial"/>
          <w:sz w:val="24"/>
          <w:szCs w:val="24"/>
        </w:rPr>
        <w:t>s</w:t>
      </w:r>
      <w:r w:rsidR="009B5117" w:rsidRPr="009B5117">
        <w:rPr>
          <w:rFonts w:ascii="Arial" w:hAnsi="Arial" w:cs="Arial"/>
          <w:sz w:val="24"/>
          <w:szCs w:val="24"/>
        </w:rPr>
        <w:t>.</w:t>
      </w:r>
    </w:p>
    <w:p w14:paraId="5A70B12D" w14:textId="7CDF67F2" w:rsidR="009B5117" w:rsidRDefault="00EA656D" w:rsidP="009B5117">
      <w:pPr>
        <w:spacing w:after="0" w:line="240" w:lineRule="auto"/>
        <w:ind w:left="284"/>
        <w:rPr>
          <w:rFonts w:ascii="Arial" w:hAnsi="Arial" w:cs="Arial"/>
          <w:sz w:val="24"/>
          <w:szCs w:val="24"/>
        </w:rPr>
      </w:pPr>
      <w:r w:rsidRPr="0075257B">
        <w:rPr>
          <w:rFonts w:ascii="Arial" w:hAnsi="Arial" w:cs="Arial"/>
          <w:sz w:val="24"/>
          <w:szCs w:val="24"/>
        </w:rPr>
        <w:t xml:space="preserve">The Bill will require the </w:t>
      </w:r>
      <w:r w:rsidR="00EF4604">
        <w:rPr>
          <w:rFonts w:ascii="Arial" w:hAnsi="Arial" w:cs="Arial"/>
          <w:sz w:val="24"/>
          <w:szCs w:val="24"/>
        </w:rPr>
        <w:t>principal accountable person</w:t>
      </w:r>
      <w:r w:rsidRPr="0075257B">
        <w:rPr>
          <w:rFonts w:ascii="Arial" w:hAnsi="Arial" w:cs="Arial"/>
          <w:sz w:val="24"/>
          <w:szCs w:val="24"/>
        </w:rPr>
        <w:t xml:space="preserve"> for category 1 buildings to establish and operate a system for the investigation of </w:t>
      </w:r>
      <w:r w:rsidR="0075257B" w:rsidRPr="0075257B">
        <w:rPr>
          <w:rFonts w:ascii="Arial" w:hAnsi="Arial" w:cs="Arial"/>
          <w:sz w:val="24"/>
          <w:szCs w:val="24"/>
        </w:rPr>
        <w:t xml:space="preserve">relevant </w:t>
      </w:r>
      <w:r w:rsidRPr="0075257B">
        <w:rPr>
          <w:rFonts w:ascii="Arial" w:hAnsi="Arial" w:cs="Arial"/>
          <w:sz w:val="24"/>
          <w:szCs w:val="24"/>
        </w:rPr>
        <w:t xml:space="preserve">complaints. The Bill will also give the Welsh Ministers powers to </w:t>
      </w:r>
      <w:r w:rsidR="00081FF3">
        <w:rPr>
          <w:rFonts w:ascii="Arial" w:hAnsi="Arial" w:cs="Arial"/>
          <w:sz w:val="24"/>
          <w:szCs w:val="24"/>
        </w:rPr>
        <w:t>make</w:t>
      </w:r>
      <w:r w:rsidRPr="0075257B">
        <w:rPr>
          <w:rFonts w:ascii="Arial" w:hAnsi="Arial" w:cs="Arial"/>
          <w:sz w:val="24"/>
          <w:szCs w:val="24"/>
        </w:rPr>
        <w:t xml:space="preserve"> regulations about the complaints system </w:t>
      </w:r>
      <w:r w:rsidR="00500DDF">
        <w:rPr>
          <w:rFonts w:ascii="Arial" w:hAnsi="Arial" w:cs="Arial"/>
          <w:sz w:val="24"/>
          <w:szCs w:val="24"/>
        </w:rPr>
        <w:t xml:space="preserve">for category 1 buildings, </w:t>
      </w:r>
      <w:r w:rsidRPr="0075257B">
        <w:rPr>
          <w:rFonts w:ascii="Arial" w:hAnsi="Arial" w:cs="Arial"/>
          <w:sz w:val="24"/>
          <w:szCs w:val="24"/>
        </w:rPr>
        <w:t xml:space="preserve">including: who may make a complaint, how a complaint may be made, the period within which, and the way in which, a complaint must be considered and dealt with. </w:t>
      </w:r>
      <w:r w:rsidR="0075257B" w:rsidRPr="0075257B">
        <w:rPr>
          <w:rFonts w:ascii="Arial" w:hAnsi="Arial" w:cs="Arial"/>
          <w:sz w:val="24"/>
          <w:szCs w:val="24"/>
        </w:rPr>
        <w:t>Ministers</w:t>
      </w:r>
      <w:r w:rsidR="009B5117" w:rsidRPr="0075257B">
        <w:rPr>
          <w:rFonts w:ascii="Arial" w:hAnsi="Arial" w:cs="Arial"/>
          <w:sz w:val="24"/>
          <w:szCs w:val="24"/>
        </w:rPr>
        <w:t xml:space="preserve"> inten</w:t>
      </w:r>
      <w:r w:rsidR="0075257B" w:rsidRPr="0075257B">
        <w:rPr>
          <w:rFonts w:ascii="Arial" w:hAnsi="Arial" w:cs="Arial"/>
          <w:sz w:val="24"/>
          <w:szCs w:val="24"/>
        </w:rPr>
        <w:t>d to make regulations</w:t>
      </w:r>
      <w:r w:rsidR="009B5117" w:rsidRPr="0075257B">
        <w:rPr>
          <w:rFonts w:ascii="Arial" w:hAnsi="Arial" w:cs="Arial"/>
          <w:sz w:val="24"/>
          <w:szCs w:val="24"/>
        </w:rPr>
        <w:t xml:space="preserve"> and guidance to set out that </w:t>
      </w:r>
      <w:r w:rsidR="0075257B" w:rsidRPr="0075257B">
        <w:rPr>
          <w:rFonts w:ascii="Arial" w:hAnsi="Arial" w:cs="Arial"/>
          <w:sz w:val="24"/>
          <w:szCs w:val="24"/>
        </w:rPr>
        <w:t xml:space="preserve">the </w:t>
      </w:r>
      <w:r w:rsidR="00EF4604">
        <w:rPr>
          <w:rFonts w:ascii="Arial" w:hAnsi="Arial" w:cs="Arial"/>
          <w:sz w:val="24"/>
          <w:szCs w:val="24"/>
        </w:rPr>
        <w:t>principal accountable person</w:t>
      </w:r>
      <w:r w:rsidR="009B5117" w:rsidRPr="0075257B">
        <w:rPr>
          <w:rFonts w:ascii="Arial" w:hAnsi="Arial" w:cs="Arial"/>
          <w:sz w:val="24"/>
          <w:szCs w:val="24"/>
        </w:rPr>
        <w:t xml:space="preserve"> must consider resident demographics when informing residents how they can make </w:t>
      </w:r>
      <w:r w:rsidR="0014637E">
        <w:rPr>
          <w:rFonts w:ascii="Arial" w:hAnsi="Arial" w:cs="Arial"/>
          <w:sz w:val="24"/>
          <w:szCs w:val="24"/>
        </w:rPr>
        <w:t xml:space="preserve">a </w:t>
      </w:r>
      <w:r w:rsidR="009B5117" w:rsidRPr="0075257B">
        <w:rPr>
          <w:rFonts w:ascii="Arial" w:hAnsi="Arial" w:cs="Arial"/>
          <w:sz w:val="24"/>
          <w:szCs w:val="24"/>
        </w:rPr>
        <w:t xml:space="preserve">complaint and also to set out that all residents </w:t>
      </w:r>
      <w:r w:rsidR="0075257B" w:rsidRPr="0075257B">
        <w:rPr>
          <w:rFonts w:ascii="Arial" w:hAnsi="Arial" w:cs="Arial"/>
          <w:sz w:val="24"/>
          <w:szCs w:val="24"/>
        </w:rPr>
        <w:t>may</w:t>
      </w:r>
      <w:r w:rsidR="009B5117" w:rsidRPr="0075257B">
        <w:rPr>
          <w:rFonts w:ascii="Arial" w:hAnsi="Arial" w:cs="Arial"/>
          <w:sz w:val="24"/>
          <w:szCs w:val="24"/>
        </w:rPr>
        <w:t xml:space="preserve"> make complaints using their preferred methods. </w:t>
      </w:r>
      <w:r w:rsidR="0075257B" w:rsidRPr="0075257B">
        <w:rPr>
          <w:rFonts w:ascii="Arial" w:hAnsi="Arial" w:cs="Arial"/>
          <w:sz w:val="24"/>
          <w:szCs w:val="24"/>
        </w:rPr>
        <w:t>By doing so, Ministers aim to make</w:t>
      </w:r>
      <w:r w:rsidR="009B5117" w:rsidRPr="0075257B">
        <w:rPr>
          <w:rFonts w:ascii="Arial" w:hAnsi="Arial" w:cs="Arial"/>
          <w:sz w:val="24"/>
          <w:szCs w:val="24"/>
        </w:rPr>
        <w:t xml:space="preserve"> </w:t>
      </w:r>
      <w:r w:rsidR="0075257B" w:rsidRPr="0075257B">
        <w:rPr>
          <w:rFonts w:ascii="Arial" w:hAnsi="Arial" w:cs="Arial"/>
          <w:sz w:val="24"/>
          <w:szCs w:val="24"/>
        </w:rPr>
        <w:t xml:space="preserve">the </w:t>
      </w:r>
      <w:r w:rsidR="009B5117" w:rsidRPr="0075257B">
        <w:rPr>
          <w:rFonts w:ascii="Arial" w:hAnsi="Arial" w:cs="Arial"/>
          <w:sz w:val="24"/>
          <w:szCs w:val="24"/>
        </w:rPr>
        <w:t>complaints system</w:t>
      </w:r>
      <w:r w:rsidR="00500DDF">
        <w:rPr>
          <w:rFonts w:ascii="Arial" w:hAnsi="Arial" w:cs="Arial"/>
          <w:sz w:val="24"/>
          <w:szCs w:val="24"/>
        </w:rPr>
        <w:t xml:space="preserve"> for category 1 buildings</w:t>
      </w:r>
      <w:r w:rsidR="009B5117" w:rsidRPr="0075257B">
        <w:rPr>
          <w:rFonts w:ascii="Arial" w:hAnsi="Arial" w:cs="Arial"/>
          <w:sz w:val="24"/>
          <w:szCs w:val="24"/>
        </w:rPr>
        <w:t xml:space="preserve"> accessible to all </w:t>
      </w:r>
      <w:r w:rsidR="0075257B" w:rsidRPr="0075257B">
        <w:rPr>
          <w:rFonts w:ascii="Arial" w:hAnsi="Arial" w:cs="Arial"/>
          <w:sz w:val="24"/>
          <w:szCs w:val="24"/>
        </w:rPr>
        <w:t>residents regardless of their</w:t>
      </w:r>
      <w:r w:rsidR="009B5117" w:rsidRPr="0075257B">
        <w:rPr>
          <w:rFonts w:ascii="Arial" w:hAnsi="Arial" w:cs="Arial"/>
          <w:sz w:val="24"/>
          <w:szCs w:val="24"/>
        </w:rPr>
        <w:t xml:space="preserve"> characteristic</w:t>
      </w:r>
      <w:r w:rsidR="0075257B" w:rsidRPr="0075257B">
        <w:rPr>
          <w:rFonts w:ascii="Arial" w:hAnsi="Arial" w:cs="Arial"/>
          <w:sz w:val="24"/>
          <w:szCs w:val="24"/>
        </w:rPr>
        <w:t>s</w:t>
      </w:r>
      <w:r w:rsidR="009B5117" w:rsidRPr="0075257B">
        <w:rPr>
          <w:rFonts w:ascii="Arial" w:hAnsi="Arial" w:cs="Arial"/>
          <w:sz w:val="24"/>
          <w:szCs w:val="24"/>
        </w:rPr>
        <w:t>.</w:t>
      </w:r>
    </w:p>
    <w:p w14:paraId="07C6F15C" w14:textId="2C4BE83A" w:rsidR="00500DDF" w:rsidRPr="009B5117" w:rsidRDefault="00500DDF" w:rsidP="009B5117">
      <w:pPr>
        <w:spacing w:after="0" w:line="240" w:lineRule="auto"/>
        <w:ind w:left="284"/>
        <w:rPr>
          <w:rFonts w:ascii="Arial" w:hAnsi="Arial" w:cs="Arial"/>
          <w:sz w:val="24"/>
          <w:szCs w:val="24"/>
        </w:rPr>
      </w:pPr>
      <w:r>
        <w:rPr>
          <w:rFonts w:ascii="Arial" w:hAnsi="Arial" w:cs="Arial"/>
          <w:sz w:val="24"/>
          <w:szCs w:val="24"/>
        </w:rPr>
        <w:t>For category 2</w:t>
      </w:r>
      <w:r w:rsidR="00BF0B72">
        <w:rPr>
          <w:rFonts w:ascii="Arial" w:hAnsi="Arial" w:cs="Arial"/>
          <w:sz w:val="24"/>
          <w:szCs w:val="24"/>
        </w:rPr>
        <w:t xml:space="preserve"> &amp; 3</w:t>
      </w:r>
      <w:r>
        <w:rPr>
          <w:rFonts w:ascii="Arial" w:hAnsi="Arial" w:cs="Arial"/>
          <w:sz w:val="24"/>
          <w:szCs w:val="24"/>
        </w:rPr>
        <w:t xml:space="preserve"> buildings, the Bill will give the Welsh Ministers powers to make regulations to </w:t>
      </w:r>
      <w:r w:rsidRPr="00500DDF">
        <w:rPr>
          <w:rFonts w:ascii="Arial" w:hAnsi="Arial" w:cs="Arial"/>
          <w:sz w:val="24"/>
          <w:szCs w:val="24"/>
        </w:rPr>
        <w:t>require an accountable person to make and give effect to arrangements for the consideration of relevant complaints.</w:t>
      </w:r>
      <w:r>
        <w:rPr>
          <w:rFonts w:ascii="Arial" w:hAnsi="Arial" w:cs="Arial"/>
          <w:sz w:val="24"/>
          <w:szCs w:val="24"/>
        </w:rPr>
        <w:t xml:space="preserve"> As with category 1 </w:t>
      </w:r>
      <w:r>
        <w:rPr>
          <w:rFonts w:ascii="Arial" w:hAnsi="Arial" w:cs="Arial"/>
          <w:sz w:val="24"/>
          <w:szCs w:val="24"/>
        </w:rPr>
        <w:lastRenderedPageBreak/>
        <w:t xml:space="preserve">buildings, Ministers intend to make regulations intended to </w:t>
      </w:r>
      <w:r w:rsidRPr="0075257B">
        <w:rPr>
          <w:rFonts w:ascii="Arial" w:hAnsi="Arial" w:cs="Arial"/>
          <w:sz w:val="24"/>
          <w:szCs w:val="24"/>
        </w:rPr>
        <w:t>make the complaints system</w:t>
      </w:r>
      <w:r>
        <w:rPr>
          <w:rFonts w:ascii="Arial" w:hAnsi="Arial" w:cs="Arial"/>
          <w:sz w:val="24"/>
          <w:szCs w:val="24"/>
        </w:rPr>
        <w:t xml:space="preserve"> for category 2</w:t>
      </w:r>
      <w:r w:rsidR="00BF0B72">
        <w:rPr>
          <w:rFonts w:ascii="Arial" w:hAnsi="Arial" w:cs="Arial"/>
          <w:sz w:val="24"/>
          <w:szCs w:val="24"/>
        </w:rPr>
        <w:t>&amp;3</w:t>
      </w:r>
      <w:r>
        <w:rPr>
          <w:rFonts w:ascii="Arial" w:hAnsi="Arial" w:cs="Arial"/>
          <w:sz w:val="24"/>
          <w:szCs w:val="24"/>
        </w:rPr>
        <w:t xml:space="preserve"> buildings</w:t>
      </w:r>
      <w:r w:rsidRPr="0075257B">
        <w:rPr>
          <w:rFonts w:ascii="Arial" w:hAnsi="Arial" w:cs="Arial"/>
          <w:sz w:val="24"/>
          <w:szCs w:val="24"/>
        </w:rPr>
        <w:t xml:space="preserve"> accessible to all residents regardless of their characteristics</w:t>
      </w:r>
      <w:r>
        <w:rPr>
          <w:rFonts w:ascii="Arial" w:hAnsi="Arial" w:cs="Arial"/>
          <w:sz w:val="24"/>
          <w:szCs w:val="24"/>
        </w:rPr>
        <w:t>.</w:t>
      </w:r>
    </w:p>
    <w:p w14:paraId="4FD917CE" w14:textId="1BFCCEF4" w:rsidR="009D20B9" w:rsidRDefault="004E1A22" w:rsidP="00CC0AA6">
      <w:pPr>
        <w:spacing w:after="0" w:line="240" w:lineRule="auto"/>
        <w:ind w:left="284"/>
        <w:rPr>
          <w:rFonts w:ascii="Arial" w:hAnsi="Arial" w:cs="Arial"/>
          <w:sz w:val="24"/>
          <w:szCs w:val="24"/>
        </w:rPr>
      </w:pPr>
      <w:r>
        <w:rPr>
          <w:rFonts w:ascii="Arial" w:hAnsi="Arial" w:cs="Arial"/>
          <w:sz w:val="24"/>
          <w:szCs w:val="24"/>
        </w:rPr>
        <w:t>The Bill will also require each b</w:t>
      </w:r>
      <w:r w:rsidRPr="004E1A22">
        <w:rPr>
          <w:rFonts w:ascii="Arial" w:hAnsi="Arial" w:cs="Arial"/>
          <w:sz w:val="24"/>
          <w:szCs w:val="24"/>
        </w:rPr>
        <w:t>uilding safety authorit</w:t>
      </w:r>
      <w:r>
        <w:rPr>
          <w:rFonts w:ascii="Arial" w:hAnsi="Arial" w:cs="Arial"/>
          <w:sz w:val="24"/>
          <w:szCs w:val="24"/>
        </w:rPr>
        <w:t>y to</w:t>
      </w:r>
      <w:r w:rsidRPr="004E1A22">
        <w:rPr>
          <w:rFonts w:ascii="Arial" w:hAnsi="Arial" w:cs="Arial"/>
          <w:sz w:val="24"/>
          <w:szCs w:val="24"/>
        </w:rPr>
        <w:t xml:space="preserve"> establish and operate a system for the investigation of relevant complaints</w:t>
      </w:r>
      <w:r>
        <w:rPr>
          <w:rFonts w:ascii="Arial" w:hAnsi="Arial" w:cs="Arial"/>
          <w:sz w:val="24"/>
          <w:szCs w:val="24"/>
        </w:rPr>
        <w:t xml:space="preserve">. </w:t>
      </w:r>
      <w:r w:rsidRPr="004E1A22">
        <w:rPr>
          <w:rFonts w:ascii="Arial" w:hAnsi="Arial" w:cs="Arial"/>
          <w:sz w:val="24"/>
          <w:szCs w:val="24"/>
        </w:rPr>
        <w:t>The</w:t>
      </w:r>
      <w:r>
        <w:rPr>
          <w:rFonts w:ascii="Arial" w:hAnsi="Arial" w:cs="Arial"/>
          <w:sz w:val="24"/>
          <w:szCs w:val="24"/>
        </w:rPr>
        <w:t xml:space="preserve"> Bill will also give the</w:t>
      </w:r>
      <w:r w:rsidRPr="004E1A22">
        <w:rPr>
          <w:rFonts w:ascii="Arial" w:hAnsi="Arial" w:cs="Arial"/>
          <w:sz w:val="24"/>
          <w:szCs w:val="24"/>
        </w:rPr>
        <w:t xml:space="preserve"> Welsh Ministers </w:t>
      </w:r>
      <w:r>
        <w:rPr>
          <w:rFonts w:ascii="Arial" w:hAnsi="Arial" w:cs="Arial"/>
          <w:sz w:val="24"/>
          <w:szCs w:val="24"/>
        </w:rPr>
        <w:t>powers to</w:t>
      </w:r>
      <w:r w:rsidRPr="004E1A22">
        <w:rPr>
          <w:rFonts w:ascii="Arial" w:hAnsi="Arial" w:cs="Arial"/>
          <w:sz w:val="24"/>
          <w:szCs w:val="24"/>
        </w:rPr>
        <w:t xml:space="preserve"> </w:t>
      </w:r>
      <w:r>
        <w:rPr>
          <w:rFonts w:ascii="Arial" w:hAnsi="Arial" w:cs="Arial"/>
          <w:sz w:val="24"/>
          <w:szCs w:val="24"/>
        </w:rPr>
        <w:t>make</w:t>
      </w:r>
      <w:r w:rsidRPr="004E1A22">
        <w:rPr>
          <w:rFonts w:ascii="Arial" w:hAnsi="Arial" w:cs="Arial"/>
          <w:sz w:val="24"/>
          <w:szCs w:val="24"/>
        </w:rPr>
        <w:t xml:space="preserve"> regulations about the establishment and operation of </w:t>
      </w:r>
      <w:r>
        <w:rPr>
          <w:rFonts w:ascii="Arial" w:hAnsi="Arial" w:cs="Arial"/>
          <w:sz w:val="24"/>
          <w:szCs w:val="24"/>
        </w:rPr>
        <w:t xml:space="preserve">these </w:t>
      </w:r>
      <w:r w:rsidRPr="004E1A22">
        <w:rPr>
          <w:rFonts w:ascii="Arial" w:hAnsi="Arial" w:cs="Arial"/>
          <w:sz w:val="24"/>
          <w:szCs w:val="24"/>
        </w:rPr>
        <w:t>complaints systems</w:t>
      </w:r>
      <w:r>
        <w:rPr>
          <w:rFonts w:ascii="Arial" w:hAnsi="Arial" w:cs="Arial"/>
          <w:sz w:val="24"/>
          <w:szCs w:val="24"/>
        </w:rPr>
        <w:t xml:space="preserve">. </w:t>
      </w:r>
      <w:r w:rsidR="00251CB5">
        <w:rPr>
          <w:rFonts w:ascii="Arial" w:hAnsi="Arial" w:cs="Arial"/>
          <w:sz w:val="24"/>
          <w:szCs w:val="24"/>
        </w:rPr>
        <w:t xml:space="preserve">The Welsh </w:t>
      </w:r>
      <w:r>
        <w:rPr>
          <w:rFonts w:ascii="Arial" w:hAnsi="Arial" w:cs="Arial"/>
          <w:sz w:val="24"/>
          <w:szCs w:val="24"/>
        </w:rPr>
        <w:t xml:space="preserve">Ministers intend to </w:t>
      </w:r>
      <w:r w:rsidR="00C67BB9">
        <w:rPr>
          <w:rFonts w:ascii="Arial" w:hAnsi="Arial" w:cs="Arial"/>
          <w:sz w:val="24"/>
          <w:szCs w:val="24"/>
        </w:rPr>
        <w:t>use their regulation making powers to allow residents to complain directly to building safety authorities</w:t>
      </w:r>
      <w:r w:rsidR="004B6EDC">
        <w:rPr>
          <w:rFonts w:ascii="Arial" w:hAnsi="Arial" w:cs="Arial"/>
          <w:sz w:val="24"/>
          <w:szCs w:val="24"/>
        </w:rPr>
        <w:t xml:space="preserve"> in certain scenarios</w:t>
      </w:r>
      <w:r w:rsidR="00C67BB9">
        <w:rPr>
          <w:rFonts w:ascii="Arial" w:hAnsi="Arial" w:cs="Arial"/>
          <w:sz w:val="24"/>
          <w:szCs w:val="24"/>
        </w:rPr>
        <w:t>.</w:t>
      </w:r>
    </w:p>
    <w:p w14:paraId="6F41018A" w14:textId="7E3655C8" w:rsidR="005D0A55" w:rsidRPr="000847D7" w:rsidRDefault="000847D7" w:rsidP="00CC0AA6">
      <w:pPr>
        <w:spacing w:after="0" w:line="240" w:lineRule="auto"/>
        <w:ind w:left="284"/>
        <w:rPr>
          <w:rFonts w:ascii="Arial" w:hAnsi="Arial" w:cs="Arial"/>
          <w:b/>
          <w:bCs/>
          <w:sz w:val="24"/>
          <w:szCs w:val="24"/>
        </w:rPr>
      </w:pPr>
      <w:r w:rsidRPr="000847D7">
        <w:rPr>
          <w:rFonts w:ascii="Arial" w:hAnsi="Arial" w:cs="Arial"/>
          <w:b/>
          <w:bCs/>
          <w:sz w:val="24"/>
          <w:szCs w:val="24"/>
        </w:rPr>
        <w:t>Further Impact Assessment</w:t>
      </w:r>
    </w:p>
    <w:p w14:paraId="2CE65A9B" w14:textId="6BE183B3" w:rsidR="002D7840" w:rsidRDefault="002830DC" w:rsidP="006A54E7">
      <w:pPr>
        <w:spacing w:after="0" w:line="240" w:lineRule="auto"/>
        <w:ind w:left="284"/>
        <w:rPr>
          <w:rFonts w:ascii="Calibri" w:eastAsia="Times New Roman" w:hAnsi="Calibri" w:cs="Times New Roman"/>
          <w:b/>
          <w:color w:val="000000"/>
          <w:sz w:val="24"/>
        </w:rPr>
      </w:pPr>
      <w:r w:rsidRPr="00D17F56">
        <w:rPr>
          <w:rFonts w:ascii="Arial" w:hAnsi="Arial" w:cs="Arial"/>
          <w:sz w:val="24"/>
          <w:szCs w:val="24"/>
        </w:rPr>
        <w:t xml:space="preserve">Further impact assessments will be carried out, as appropriate, when subordinate legislation is made under powers in the Bill. Appropriate consultation will take place in respect of any future subordinate legislation and, where appropriate, there will be opportunities for full engagement with stakeholder groups, including those with </w:t>
      </w:r>
      <w:r w:rsidR="001D33D5">
        <w:rPr>
          <w:rFonts w:ascii="Arial" w:hAnsi="Arial" w:cs="Arial"/>
          <w:sz w:val="24"/>
          <w:szCs w:val="24"/>
        </w:rPr>
        <w:t xml:space="preserve">particular </w:t>
      </w:r>
      <w:r w:rsidRPr="00D17F56">
        <w:rPr>
          <w:rFonts w:ascii="Arial" w:hAnsi="Arial" w:cs="Arial"/>
          <w:sz w:val="24"/>
          <w:szCs w:val="24"/>
        </w:rPr>
        <w:t xml:space="preserve">protected characteristics, whilst policy is being developed. It will be easier for the impacts to be envisaged by those stakeholders at that stage when specific policy considerations are being drafted. </w:t>
      </w:r>
      <w:r w:rsidR="002D7840">
        <w:rPr>
          <w:rFonts w:ascii="Calibri" w:eastAsia="Times New Roman" w:hAnsi="Calibri" w:cs="Times New Roman"/>
          <w:b/>
          <w:color w:val="000000"/>
          <w:sz w:val="24"/>
        </w:rPr>
        <w:br w:type="page"/>
      </w:r>
    </w:p>
    <w:p w14:paraId="427A70E1" w14:textId="24069DF4" w:rsidR="000037A9" w:rsidRPr="000037A9" w:rsidRDefault="000037A9" w:rsidP="000037A9">
      <w:pPr>
        <w:rPr>
          <w:rFonts w:ascii="Calibri" w:eastAsia="Times New Roman" w:hAnsi="Calibri" w:cs="Times New Roman"/>
          <w:color w:val="000000"/>
          <w:sz w:val="24"/>
        </w:rPr>
      </w:pPr>
      <w:r w:rsidRPr="000037A9">
        <w:rPr>
          <w:rFonts w:ascii="Calibri" w:eastAsia="Times New Roman" w:hAnsi="Calibri" w:cs="Times New Roman"/>
          <w:b/>
          <w:color w:val="000000"/>
          <w:sz w:val="24"/>
        </w:rPr>
        <w:lastRenderedPageBreak/>
        <w:t>Record of Impacts by protected characteristic</w:t>
      </w:r>
      <w:r w:rsidRPr="000037A9">
        <w:rPr>
          <w:rFonts w:ascii="Calibri" w:eastAsia="Times New Roman" w:hAnsi="Calibri" w:cs="Times New Roman"/>
          <w:color w:val="000000"/>
          <w:sz w:val="24"/>
        </w:rPr>
        <w:t xml:space="preserve">: </w:t>
      </w:r>
    </w:p>
    <w:p w14:paraId="0899DCA5" w14:textId="7F7019DF" w:rsidR="000037A9" w:rsidRPr="000037A9" w:rsidRDefault="000037A9" w:rsidP="000037A9">
      <w:pPr>
        <w:rPr>
          <w:rFonts w:ascii="Calibri" w:eastAsia="Times New Roman" w:hAnsi="Calibri" w:cs="Times New Roman"/>
          <w:bCs/>
          <w:color w:val="000000"/>
          <w:sz w:val="24"/>
        </w:rPr>
      </w:pPr>
      <w:r w:rsidRPr="000037A9">
        <w:rPr>
          <w:rFonts w:ascii="Calibri" w:eastAsia="Times New Roman" w:hAnsi="Calibri" w:cs="Times New Roman"/>
          <w:bCs/>
          <w:color w:val="000000"/>
          <w:sz w:val="24"/>
        </w:rPr>
        <w:t xml:space="preserve">Please complete the next section to show how this policy / decision / practice could have an impact (positive or negative) on the protected groups under the Equality Act 2010. </w:t>
      </w:r>
      <w:r w:rsidRPr="000037A9">
        <w:rPr>
          <w:rFonts w:ascii="Calibri" w:eastAsia="Times New Roman" w:hAnsi="Calibri" w:cs="Times New Roman"/>
          <w:bCs/>
          <w:i/>
          <w:color w:val="000000"/>
          <w:sz w:val="24"/>
        </w:rPr>
        <w:t>(Please refer to the EIA guidance document for more information.)</w:t>
      </w:r>
      <w:r w:rsidRPr="000037A9">
        <w:rPr>
          <w:rFonts w:ascii="Calibri" w:eastAsia="Times New Roman" w:hAnsi="Calibri" w:cs="Times New Roman"/>
          <w:bCs/>
          <w:color w:val="000000"/>
          <w:sz w:val="24"/>
        </w:rPr>
        <w:t xml:space="preserve"> It is important to note any opportunities you have identified that could advance or promote equality of opportunity. This includes identifying what we can do </w:t>
      </w:r>
      <w:r w:rsidR="00DE569A">
        <w:rPr>
          <w:rFonts w:ascii="Calibri" w:eastAsia="Times New Roman" w:hAnsi="Calibri" w:cs="Times New Roman"/>
          <w:bCs/>
          <w:color w:val="000000"/>
          <w:sz w:val="24"/>
        </w:rPr>
        <w:t xml:space="preserve">to </w:t>
      </w:r>
      <w:r w:rsidRPr="000037A9">
        <w:rPr>
          <w:rFonts w:ascii="Calibri" w:eastAsia="Times New Roman" w:hAnsi="Calibri" w:cs="Times New Roman"/>
          <w:bCs/>
          <w:color w:val="000000"/>
          <w:sz w:val="24"/>
        </w:rPr>
        <w:t>remove barriers and improve participation for people who are under-represented or suffer disproportionate disadvantage.</w:t>
      </w:r>
    </w:p>
    <w:p w14:paraId="7BDA5389" w14:textId="77777777" w:rsidR="000037A9" w:rsidRPr="000037A9" w:rsidRDefault="000037A9" w:rsidP="000037A9">
      <w:pPr>
        <w:rPr>
          <w:rFonts w:ascii="Calibri" w:eastAsia="Times New Roman" w:hAnsi="Calibri" w:cs="Times New Roman"/>
          <w:color w:val="000000"/>
          <w:sz w:val="24"/>
        </w:rPr>
      </w:pPr>
    </w:p>
    <w:tbl>
      <w:tblPr>
        <w:tblStyle w:val="TableGrid"/>
        <w:tblW w:w="9640" w:type="dxa"/>
        <w:tblInd w:w="-34" w:type="dxa"/>
        <w:tblLayout w:type="fixed"/>
        <w:tblLook w:val="04A0" w:firstRow="1" w:lastRow="0" w:firstColumn="1" w:lastColumn="0" w:noHBand="0" w:noVBand="1"/>
      </w:tblPr>
      <w:tblGrid>
        <w:gridCol w:w="1581"/>
        <w:gridCol w:w="2686"/>
        <w:gridCol w:w="2686"/>
        <w:gridCol w:w="2687"/>
      </w:tblGrid>
      <w:tr w:rsidR="00082693" w:rsidRPr="000037A9" w14:paraId="106C8B25" w14:textId="77777777" w:rsidTr="001D1793">
        <w:trPr>
          <w:trHeight w:val="1173"/>
        </w:trPr>
        <w:tc>
          <w:tcPr>
            <w:tcW w:w="1581" w:type="dxa"/>
            <w:tcBorders>
              <w:bottom w:val="single" w:sz="4" w:space="0" w:color="auto"/>
            </w:tcBorders>
            <w:shd w:val="clear" w:color="auto" w:fill="D9D9D9"/>
          </w:tcPr>
          <w:p w14:paraId="01C39786" w14:textId="77777777" w:rsidR="000037A9" w:rsidRPr="000037A9" w:rsidRDefault="000037A9" w:rsidP="000037A9">
            <w:pPr>
              <w:rPr>
                <w:rFonts w:ascii="Calibri" w:eastAsia="Times New Roman" w:hAnsi="Calibri" w:cs="Times New Roman"/>
                <w:b/>
                <w:color w:val="000000"/>
                <w:sz w:val="24"/>
              </w:rPr>
            </w:pPr>
            <w:r w:rsidRPr="000037A9">
              <w:rPr>
                <w:rFonts w:ascii="Calibri" w:eastAsia="Times New Roman" w:hAnsi="Calibri" w:cs="Times New Roman"/>
                <w:b/>
                <w:color w:val="000000"/>
                <w:sz w:val="24"/>
              </w:rPr>
              <w:t>Protected characteristic or group</w:t>
            </w:r>
          </w:p>
        </w:tc>
        <w:tc>
          <w:tcPr>
            <w:tcW w:w="2686" w:type="dxa"/>
            <w:shd w:val="clear" w:color="auto" w:fill="D9D9D9"/>
          </w:tcPr>
          <w:p w14:paraId="4798AC26" w14:textId="77777777" w:rsidR="000037A9" w:rsidRPr="000037A9" w:rsidRDefault="000037A9" w:rsidP="000037A9">
            <w:pPr>
              <w:rPr>
                <w:rFonts w:ascii="Calibri" w:eastAsia="Times New Roman" w:hAnsi="Calibri" w:cs="Times New Roman"/>
                <w:b/>
                <w:color w:val="000000"/>
                <w:sz w:val="24"/>
              </w:rPr>
            </w:pPr>
            <w:r w:rsidRPr="000037A9">
              <w:rPr>
                <w:rFonts w:ascii="Calibri" w:eastAsia="Times New Roman" w:hAnsi="Calibri" w:cs="Times New Roman"/>
                <w:b/>
                <w:color w:val="000000"/>
                <w:sz w:val="24"/>
              </w:rPr>
              <w:t>What are the positive or negative impacts of the proposal?</w:t>
            </w:r>
          </w:p>
        </w:tc>
        <w:tc>
          <w:tcPr>
            <w:tcW w:w="2686" w:type="dxa"/>
            <w:shd w:val="clear" w:color="auto" w:fill="D9D9D9"/>
          </w:tcPr>
          <w:p w14:paraId="4710F7B0" w14:textId="77777777" w:rsidR="000037A9" w:rsidRPr="000037A9" w:rsidRDefault="000037A9" w:rsidP="000037A9">
            <w:pPr>
              <w:rPr>
                <w:rFonts w:ascii="Calibri" w:eastAsia="Times New Roman" w:hAnsi="Calibri" w:cs="Times New Roman"/>
                <w:b/>
                <w:color w:val="000000"/>
                <w:sz w:val="24"/>
              </w:rPr>
            </w:pPr>
            <w:r w:rsidRPr="000037A9">
              <w:rPr>
                <w:rFonts w:ascii="Calibri" w:eastAsia="Times New Roman" w:hAnsi="Calibri" w:cs="Times New Roman"/>
                <w:b/>
                <w:bCs/>
                <w:color w:val="000000"/>
                <w:sz w:val="24"/>
              </w:rPr>
              <w:t xml:space="preserve">Reasons for your decision (including evidence) </w:t>
            </w:r>
          </w:p>
        </w:tc>
        <w:tc>
          <w:tcPr>
            <w:tcW w:w="2687" w:type="dxa"/>
            <w:shd w:val="clear" w:color="auto" w:fill="D9D9D9"/>
          </w:tcPr>
          <w:p w14:paraId="70FAE929" w14:textId="77777777" w:rsidR="000037A9" w:rsidRPr="000037A9" w:rsidRDefault="000037A9" w:rsidP="000037A9">
            <w:pPr>
              <w:rPr>
                <w:rFonts w:ascii="Calibri" w:eastAsia="Times New Roman" w:hAnsi="Calibri" w:cs="Times New Roman"/>
                <w:b/>
                <w:color w:val="000000"/>
                <w:sz w:val="24"/>
              </w:rPr>
            </w:pPr>
            <w:r w:rsidRPr="000037A9">
              <w:rPr>
                <w:rFonts w:ascii="Calibri" w:eastAsia="Times New Roman" w:hAnsi="Calibri" w:cs="Times New Roman"/>
                <w:b/>
                <w:color w:val="000000"/>
                <w:sz w:val="24"/>
              </w:rPr>
              <w:t>How will you mitigate Impacts?</w:t>
            </w:r>
          </w:p>
          <w:p w14:paraId="64CFBC02" w14:textId="77777777" w:rsidR="000037A9" w:rsidRPr="000037A9" w:rsidRDefault="000037A9" w:rsidP="000037A9">
            <w:pPr>
              <w:rPr>
                <w:rFonts w:ascii="Calibri" w:eastAsia="Times New Roman" w:hAnsi="Calibri" w:cs="Times New Roman"/>
                <w:b/>
                <w:color w:val="000000"/>
                <w:sz w:val="24"/>
              </w:rPr>
            </w:pPr>
          </w:p>
        </w:tc>
      </w:tr>
      <w:tr w:rsidR="00C06227" w:rsidRPr="000037A9" w14:paraId="57C5E114" w14:textId="77777777" w:rsidTr="001D1793">
        <w:trPr>
          <w:trHeight w:val="2246"/>
        </w:trPr>
        <w:tc>
          <w:tcPr>
            <w:tcW w:w="1581" w:type="dxa"/>
            <w:tcBorders>
              <w:top w:val="nil"/>
            </w:tcBorders>
            <w:shd w:val="clear" w:color="auto" w:fill="F2F2F2"/>
          </w:tcPr>
          <w:p w14:paraId="2F22CBEE" w14:textId="1DB5F4DD" w:rsidR="00C06227" w:rsidRPr="000037A9" w:rsidRDefault="009F289E" w:rsidP="000037A9">
            <w:pPr>
              <w:rPr>
                <w:rFonts w:ascii="Calibri" w:eastAsia="Times New Roman" w:hAnsi="Calibri" w:cs="Times New Roman"/>
                <w:color w:val="000000"/>
                <w:sz w:val="24"/>
              </w:rPr>
            </w:pPr>
            <w:r>
              <w:rPr>
                <w:rFonts w:ascii="Calibri" w:eastAsia="Times New Roman" w:hAnsi="Calibri" w:cs="Times New Roman"/>
                <w:color w:val="000000"/>
                <w:sz w:val="24"/>
              </w:rPr>
              <w:t>Age: Older people (65 years and above)</w:t>
            </w:r>
          </w:p>
        </w:tc>
        <w:tc>
          <w:tcPr>
            <w:tcW w:w="2686" w:type="dxa"/>
            <w:tcBorders>
              <w:top w:val="nil"/>
            </w:tcBorders>
          </w:tcPr>
          <w:p w14:paraId="53C79167" w14:textId="54999C90" w:rsidR="00C06227" w:rsidRPr="00AD2CA0" w:rsidRDefault="000864EF" w:rsidP="000037A9">
            <w:pPr>
              <w:rPr>
                <w:rFonts w:ascii="Calibri" w:eastAsia="Times New Roman" w:hAnsi="Calibri" w:cs="Times New Roman"/>
                <w:color w:val="000000"/>
                <w:sz w:val="24"/>
              </w:rPr>
            </w:pPr>
            <w:r>
              <w:rPr>
                <w:rFonts w:ascii="Calibri" w:eastAsia="Times New Roman" w:hAnsi="Calibri" w:cs="Times New Roman"/>
                <w:color w:val="000000"/>
                <w:sz w:val="24"/>
              </w:rPr>
              <w:t xml:space="preserve">By improving </w:t>
            </w:r>
            <w:r w:rsidR="00357672">
              <w:rPr>
                <w:rFonts w:ascii="Calibri" w:eastAsia="Times New Roman" w:hAnsi="Calibri" w:cs="Times New Roman"/>
                <w:color w:val="000000"/>
                <w:sz w:val="24"/>
              </w:rPr>
              <w:t xml:space="preserve">the </w:t>
            </w:r>
            <w:r>
              <w:rPr>
                <w:rFonts w:ascii="Calibri" w:eastAsia="Times New Roman" w:hAnsi="Calibri" w:cs="Times New Roman"/>
                <w:color w:val="000000"/>
                <w:sz w:val="24"/>
              </w:rPr>
              <w:t>regulation</w:t>
            </w:r>
            <w:r w:rsidR="00357672">
              <w:rPr>
                <w:rFonts w:ascii="Calibri" w:eastAsia="Times New Roman" w:hAnsi="Calibri" w:cs="Times New Roman"/>
                <w:color w:val="000000"/>
                <w:sz w:val="24"/>
              </w:rPr>
              <w:t xml:space="preserve"> of multi-occupied residential buildings</w:t>
            </w:r>
            <w:r>
              <w:rPr>
                <w:rFonts w:ascii="Calibri" w:eastAsia="Times New Roman" w:hAnsi="Calibri" w:cs="Times New Roman"/>
                <w:color w:val="000000"/>
                <w:sz w:val="24"/>
              </w:rPr>
              <w:t xml:space="preserve">, the Bill is intended to improve safety for all residents, regardless of protected characteristics. </w:t>
            </w:r>
            <w:r w:rsidR="00CC46F4">
              <w:rPr>
                <w:rFonts w:ascii="Calibri" w:eastAsia="Times New Roman" w:hAnsi="Calibri" w:cs="Times New Roman"/>
                <w:color w:val="000000"/>
                <w:sz w:val="24"/>
              </w:rPr>
              <w:t xml:space="preserve">Older </w:t>
            </w:r>
            <w:r w:rsidR="00E22B82">
              <w:rPr>
                <w:rFonts w:ascii="Calibri" w:eastAsia="Times New Roman" w:hAnsi="Calibri" w:cs="Times New Roman"/>
                <w:color w:val="000000"/>
                <w:sz w:val="24"/>
              </w:rPr>
              <w:t>residents</w:t>
            </w:r>
            <w:r w:rsidR="00CC46F4">
              <w:rPr>
                <w:rFonts w:ascii="Calibri" w:eastAsia="Times New Roman" w:hAnsi="Calibri" w:cs="Times New Roman"/>
                <w:color w:val="000000"/>
                <w:sz w:val="24"/>
              </w:rPr>
              <w:t xml:space="preserve"> will </w:t>
            </w:r>
            <w:r w:rsidR="00AD2CA0">
              <w:rPr>
                <w:rFonts w:ascii="Calibri" w:eastAsia="Times New Roman" w:hAnsi="Calibri" w:cs="Times New Roman"/>
                <w:color w:val="000000"/>
                <w:sz w:val="24"/>
              </w:rPr>
              <w:t xml:space="preserve">benefit </w:t>
            </w:r>
            <w:r w:rsidR="00C76A43">
              <w:rPr>
                <w:rFonts w:ascii="Calibri" w:eastAsia="Times New Roman" w:hAnsi="Calibri" w:cs="Times New Roman"/>
                <w:color w:val="000000"/>
                <w:sz w:val="24"/>
              </w:rPr>
              <w:t xml:space="preserve">disproportionately </w:t>
            </w:r>
            <w:r w:rsidR="00AD2CA0">
              <w:rPr>
                <w:rFonts w:ascii="Calibri" w:eastAsia="Times New Roman" w:hAnsi="Calibri" w:cs="Times New Roman"/>
                <w:color w:val="000000"/>
                <w:sz w:val="24"/>
              </w:rPr>
              <w:t>from improved safety.</w:t>
            </w:r>
          </w:p>
          <w:p w14:paraId="27A1F63F" w14:textId="77777777" w:rsidR="00C06227" w:rsidRDefault="00D95E8E" w:rsidP="000037A9">
            <w:pPr>
              <w:rPr>
                <w:rFonts w:ascii="Calibri" w:eastAsia="Times New Roman" w:hAnsi="Calibri" w:cs="Times New Roman"/>
                <w:color w:val="000000"/>
                <w:sz w:val="24"/>
              </w:rPr>
            </w:pPr>
            <w:r>
              <w:rPr>
                <w:rFonts w:ascii="Calibri" w:eastAsia="Times New Roman" w:hAnsi="Calibri" w:cs="Times New Roman"/>
                <w:color w:val="000000"/>
                <w:sz w:val="24"/>
              </w:rPr>
              <w:t xml:space="preserve">Some older </w:t>
            </w:r>
            <w:r w:rsidR="00E22B82">
              <w:rPr>
                <w:rFonts w:ascii="Calibri" w:eastAsia="Times New Roman" w:hAnsi="Calibri" w:cs="Times New Roman"/>
                <w:color w:val="000000"/>
                <w:sz w:val="24"/>
              </w:rPr>
              <w:t>residents</w:t>
            </w:r>
            <w:r>
              <w:rPr>
                <w:rFonts w:ascii="Calibri" w:eastAsia="Times New Roman" w:hAnsi="Calibri" w:cs="Times New Roman"/>
                <w:color w:val="000000"/>
                <w:sz w:val="24"/>
              </w:rPr>
              <w:t xml:space="preserve"> </w:t>
            </w:r>
            <w:r w:rsidR="00FD1841">
              <w:rPr>
                <w:rFonts w:ascii="Calibri" w:eastAsia="Times New Roman" w:hAnsi="Calibri" w:cs="Times New Roman"/>
                <w:color w:val="000000"/>
                <w:sz w:val="24"/>
              </w:rPr>
              <w:t>will</w:t>
            </w:r>
            <w:r w:rsidR="00CC41A5">
              <w:rPr>
                <w:rFonts w:ascii="Calibri" w:eastAsia="Times New Roman" w:hAnsi="Calibri" w:cs="Times New Roman"/>
                <w:color w:val="000000"/>
                <w:sz w:val="24"/>
              </w:rPr>
              <w:t xml:space="preserve"> be disproportionately affected</w:t>
            </w:r>
            <w:r w:rsidR="00593806">
              <w:rPr>
                <w:rFonts w:ascii="Calibri" w:eastAsia="Times New Roman" w:hAnsi="Calibri" w:cs="Times New Roman"/>
                <w:color w:val="000000"/>
                <w:sz w:val="24"/>
              </w:rPr>
              <w:t xml:space="preserve"> </w:t>
            </w:r>
            <w:r w:rsidR="00B00E16">
              <w:rPr>
                <w:rFonts w:ascii="Calibri" w:eastAsia="Times New Roman" w:hAnsi="Calibri" w:cs="Times New Roman"/>
                <w:color w:val="000000"/>
                <w:sz w:val="24"/>
              </w:rPr>
              <w:t>by the cost of the new regime</w:t>
            </w:r>
            <w:r w:rsidR="00CC41A5">
              <w:rPr>
                <w:rFonts w:ascii="Calibri" w:eastAsia="Times New Roman" w:hAnsi="Calibri" w:cs="Times New Roman"/>
                <w:color w:val="000000"/>
                <w:sz w:val="24"/>
              </w:rPr>
              <w:t>.</w:t>
            </w:r>
          </w:p>
          <w:p w14:paraId="64F639DB" w14:textId="15FC91B3" w:rsidR="00E22B82" w:rsidRPr="000037A9" w:rsidRDefault="00E22B82" w:rsidP="000037A9">
            <w:pPr>
              <w:rPr>
                <w:rFonts w:ascii="Calibri" w:eastAsia="Times New Roman" w:hAnsi="Calibri" w:cs="Times New Roman"/>
                <w:color w:val="000000"/>
                <w:sz w:val="24"/>
              </w:rPr>
            </w:pPr>
            <w:r>
              <w:rPr>
                <w:rFonts w:ascii="Calibri" w:eastAsia="Times New Roman" w:hAnsi="Calibri" w:cs="Times New Roman"/>
                <w:color w:val="000000"/>
                <w:sz w:val="24"/>
              </w:rPr>
              <w:t>We do not foresee differential impacts for older accountable persons.</w:t>
            </w:r>
          </w:p>
        </w:tc>
        <w:tc>
          <w:tcPr>
            <w:tcW w:w="2686" w:type="dxa"/>
            <w:tcBorders>
              <w:top w:val="nil"/>
            </w:tcBorders>
          </w:tcPr>
          <w:p w14:paraId="4A01CA97" w14:textId="35509064" w:rsidR="00B00E16" w:rsidRDefault="00B00E16" w:rsidP="00774906">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rPr>
              <w:t xml:space="preserve">Older people are at </w:t>
            </w:r>
            <w:r w:rsidR="00666084">
              <w:rPr>
                <w:rFonts w:ascii="Calibri" w:eastAsia="Times New Roman" w:hAnsi="Calibri" w:cs="Times New Roman"/>
                <w:color w:val="000000"/>
                <w:sz w:val="24"/>
              </w:rPr>
              <w:t>greater</w:t>
            </w:r>
            <w:r>
              <w:rPr>
                <w:rFonts w:ascii="Calibri" w:eastAsia="Times New Roman" w:hAnsi="Calibri" w:cs="Times New Roman"/>
                <w:color w:val="000000"/>
                <w:sz w:val="24"/>
              </w:rPr>
              <w:t xml:space="preserve"> risk </w:t>
            </w:r>
            <w:r w:rsidR="00666084">
              <w:rPr>
                <w:rFonts w:ascii="Calibri" w:eastAsia="Times New Roman" w:hAnsi="Calibri" w:cs="Times New Roman"/>
                <w:color w:val="000000"/>
                <w:sz w:val="24"/>
              </w:rPr>
              <w:t xml:space="preserve">of dying </w:t>
            </w:r>
            <w:r w:rsidR="00F836F7">
              <w:rPr>
                <w:rFonts w:ascii="Calibri" w:eastAsia="Times New Roman" w:hAnsi="Calibri" w:cs="Times New Roman"/>
                <w:color w:val="000000"/>
                <w:sz w:val="24"/>
              </w:rPr>
              <w:t xml:space="preserve">or being injured </w:t>
            </w:r>
            <w:r w:rsidR="00666084">
              <w:rPr>
                <w:rFonts w:ascii="Calibri" w:eastAsia="Times New Roman" w:hAnsi="Calibri" w:cs="Times New Roman"/>
                <w:color w:val="000000"/>
                <w:sz w:val="24"/>
              </w:rPr>
              <w:t>in a fire</w:t>
            </w:r>
            <w:r w:rsidR="00122FA6">
              <w:rPr>
                <w:rFonts w:ascii="Calibri" w:eastAsia="Times New Roman" w:hAnsi="Calibri" w:cs="Times New Roman"/>
                <w:color w:val="000000"/>
                <w:sz w:val="24"/>
              </w:rPr>
              <w:t>.</w:t>
            </w:r>
          </w:p>
          <w:p w14:paraId="25F4BAC9" w14:textId="194B5D09" w:rsidR="009B5117" w:rsidRPr="009B5117" w:rsidRDefault="004B6305" w:rsidP="009B5117">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rPr>
              <w:t xml:space="preserve">Stakeholders identified that older people have particular requirements for communications and engagement. </w:t>
            </w:r>
          </w:p>
          <w:p w14:paraId="79324FD6" w14:textId="623212A7" w:rsidR="005D7CE5" w:rsidRPr="005D7CE5" w:rsidRDefault="001F63E4" w:rsidP="00774906">
            <w:pPr>
              <w:spacing w:after="0" w:line="240" w:lineRule="auto"/>
              <w:rPr>
                <w:rFonts w:ascii="Calibri" w:eastAsia="Times New Roman" w:hAnsi="Calibri" w:cs="Times New Roman"/>
                <w:color w:val="000000"/>
                <w:sz w:val="24"/>
              </w:rPr>
            </w:pPr>
            <w:r w:rsidRPr="001F63E4">
              <w:rPr>
                <w:rFonts w:ascii="Calibri" w:eastAsia="Times New Roman" w:hAnsi="Calibri" w:cs="Times New Roman"/>
                <w:color w:val="000000"/>
                <w:sz w:val="24"/>
              </w:rPr>
              <w:t xml:space="preserve">Although older people as a whole are not at particularly high risk of poverty, some older people </w:t>
            </w:r>
            <w:r w:rsidR="00E4141E">
              <w:rPr>
                <w:rFonts w:ascii="Calibri" w:eastAsia="Times New Roman" w:hAnsi="Calibri" w:cs="Times New Roman"/>
                <w:color w:val="000000"/>
                <w:sz w:val="24"/>
              </w:rPr>
              <w:t>are at higher risk of poverty</w:t>
            </w:r>
            <w:r w:rsidRPr="001F63E4">
              <w:rPr>
                <w:rFonts w:ascii="Calibri" w:eastAsia="Times New Roman" w:hAnsi="Calibri" w:cs="Times New Roman"/>
                <w:color w:val="000000"/>
                <w:sz w:val="24"/>
              </w:rPr>
              <w:t>.</w:t>
            </w:r>
            <w:r w:rsidR="005D7CE5">
              <w:rPr>
                <w:rFonts w:ascii="Calibri" w:eastAsia="Times New Roman" w:hAnsi="Calibri" w:cs="Times New Roman"/>
                <w:color w:val="000000"/>
                <w:sz w:val="24"/>
              </w:rPr>
              <w:t xml:space="preserve"> </w:t>
            </w:r>
            <w:r w:rsidR="005D7CE5" w:rsidRPr="005D7CE5">
              <w:rPr>
                <w:rFonts w:ascii="Calibri" w:eastAsia="Times New Roman" w:hAnsi="Calibri" w:cs="Times New Roman"/>
                <w:color w:val="000000"/>
                <w:sz w:val="24"/>
              </w:rPr>
              <w:t>These include:</w:t>
            </w:r>
          </w:p>
          <w:p w14:paraId="1A2DC313" w14:textId="32695671" w:rsidR="005D7CE5" w:rsidRPr="00480AAD" w:rsidRDefault="005D7CE5" w:rsidP="00480AAD">
            <w:pPr>
              <w:pStyle w:val="ListParagraph"/>
              <w:numPr>
                <w:ilvl w:val="0"/>
                <w:numId w:val="33"/>
              </w:numPr>
              <w:spacing w:before="120" w:after="0" w:line="240" w:lineRule="auto"/>
              <w:ind w:left="334" w:hanging="238"/>
              <w:contextualSpacing w:val="0"/>
              <w:rPr>
                <w:rFonts w:ascii="Calibri" w:eastAsia="Times New Roman" w:hAnsi="Calibri" w:cs="Times New Roman"/>
                <w:color w:val="000000"/>
                <w:sz w:val="24"/>
              </w:rPr>
            </w:pPr>
            <w:r w:rsidRPr="00480AAD">
              <w:rPr>
                <w:rFonts w:ascii="Calibri" w:eastAsia="Times New Roman" w:hAnsi="Calibri" w:cs="Times New Roman"/>
                <w:color w:val="000000"/>
                <w:sz w:val="24"/>
              </w:rPr>
              <w:t>Older people who rent their homes, privately or through the social sector.</w:t>
            </w:r>
          </w:p>
          <w:p w14:paraId="68A16CF7" w14:textId="77777777" w:rsidR="005D7CE5" w:rsidRPr="00480AAD" w:rsidRDefault="005D7CE5" w:rsidP="00480AAD">
            <w:pPr>
              <w:pStyle w:val="ListParagraph"/>
              <w:numPr>
                <w:ilvl w:val="0"/>
                <w:numId w:val="33"/>
              </w:numPr>
              <w:spacing w:before="120" w:after="0" w:line="240" w:lineRule="auto"/>
              <w:ind w:left="334" w:hanging="238"/>
              <w:contextualSpacing w:val="0"/>
              <w:rPr>
                <w:rFonts w:ascii="Calibri" w:eastAsia="Times New Roman" w:hAnsi="Calibri" w:cs="Times New Roman"/>
                <w:color w:val="000000"/>
                <w:sz w:val="24"/>
              </w:rPr>
            </w:pPr>
            <w:r w:rsidRPr="00480AAD">
              <w:rPr>
                <w:rFonts w:ascii="Calibri" w:eastAsia="Times New Roman" w:hAnsi="Calibri" w:cs="Times New Roman"/>
                <w:color w:val="000000"/>
                <w:sz w:val="24"/>
              </w:rPr>
              <w:t>Older Black and Asian people.</w:t>
            </w:r>
          </w:p>
          <w:p w14:paraId="22EFF33D" w14:textId="77777777" w:rsidR="00C06227" w:rsidRPr="00480AAD" w:rsidRDefault="005D7CE5" w:rsidP="00480AAD">
            <w:pPr>
              <w:pStyle w:val="ListParagraph"/>
              <w:numPr>
                <w:ilvl w:val="0"/>
                <w:numId w:val="33"/>
              </w:numPr>
              <w:spacing w:before="120" w:after="0" w:line="240" w:lineRule="auto"/>
              <w:ind w:left="334" w:hanging="238"/>
              <w:contextualSpacing w:val="0"/>
              <w:rPr>
                <w:rFonts w:ascii="Calibri" w:eastAsia="Times New Roman" w:hAnsi="Calibri" w:cs="Times New Roman"/>
                <w:color w:val="000000"/>
                <w:sz w:val="24"/>
              </w:rPr>
            </w:pPr>
            <w:r w:rsidRPr="00480AAD">
              <w:rPr>
                <w:rFonts w:ascii="Calibri" w:eastAsia="Times New Roman" w:hAnsi="Calibri" w:cs="Times New Roman"/>
                <w:color w:val="000000"/>
                <w:sz w:val="24"/>
              </w:rPr>
              <w:t>Older single women.</w:t>
            </w:r>
          </w:p>
          <w:p w14:paraId="5BAA1F1B" w14:textId="681D8930" w:rsidR="005F1F6C" w:rsidRPr="000037A9" w:rsidRDefault="005F1F6C" w:rsidP="003279B5">
            <w:pPr>
              <w:spacing w:after="0" w:line="240" w:lineRule="auto"/>
              <w:rPr>
                <w:rFonts w:ascii="Calibri" w:eastAsia="Times New Roman" w:hAnsi="Calibri" w:cs="Times New Roman"/>
                <w:color w:val="000000"/>
                <w:sz w:val="24"/>
              </w:rPr>
            </w:pPr>
          </w:p>
        </w:tc>
        <w:tc>
          <w:tcPr>
            <w:tcW w:w="2687" w:type="dxa"/>
          </w:tcPr>
          <w:p w14:paraId="7E5C2FB8" w14:textId="676E2C92" w:rsidR="00C06227" w:rsidRDefault="00CC41A5" w:rsidP="00CC41A5">
            <w:pPr>
              <w:rPr>
                <w:rFonts w:ascii="Calibri" w:eastAsia="Times New Roman" w:hAnsi="Calibri" w:cs="Times New Roman"/>
                <w:color w:val="000000"/>
                <w:sz w:val="24"/>
              </w:rPr>
            </w:pPr>
            <w:r>
              <w:rPr>
                <w:rFonts w:ascii="Calibri" w:eastAsia="Times New Roman" w:hAnsi="Calibri" w:cs="Times New Roman"/>
                <w:color w:val="000000"/>
                <w:sz w:val="24"/>
              </w:rPr>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276B3B12" w14:textId="494C598B" w:rsidR="00451DB6" w:rsidRPr="00CC41A5" w:rsidRDefault="00451DB6" w:rsidP="00CC41A5">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tc>
      </w:tr>
      <w:tr w:rsidR="00D22D09" w:rsidRPr="000037A9" w14:paraId="746D317F" w14:textId="77777777" w:rsidTr="001D1793">
        <w:trPr>
          <w:trHeight w:val="9875"/>
        </w:trPr>
        <w:tc>
          <w:tcPr>
            <w:tcW w:w="1581" w:type="dxa"/>
            <w:shd w:val="clear" w:color="auto" w:fill="F2F2F2"/>
          </w:tcPr>
          <w:p w14:paraId="670EB3B4" w14:textId="516E2F07" w:rsidR="00D22D09" w:rsidRPr="000037A9" w:rsidRDefault="00382AFC" w:rsidP="005C0C93">
            <w:pPr>
              <w:rPr>
                <w:rFonts w:ascii="Calibri" w:eastAsia="Times New Roman" w:hAnsi="Calibri" w:cs="Times New Roman"/>
                <w:color w:val="000000"/>
                <w:sz w:val="24"/>
              </w:rPr>
            </w:pPr>
            <w:r>
              <w:rPr>
                <w:rFonts w:ascii="Calibri" w:eastAsia="Times New Roman" w:hAnsi="Calibri" w:cs="Times New Roman"/>
                <w:color w:val="000000"/>
                <w:sz w:val="24"/>
              </w:rPr>
              <w:lastRenderedPageBreak/>
              <w:t xml:space="preserve">Age: </w:t>
            </w:r>
            <w:r w:rsidR="009F289E">
              <w:rPr>
                <w:rFonts w:ascii="Calibri" w:eastAsia="Times New Roman" w:hAnsi="Calibri" w:cs="Times New Roman"/>
                <w:color w:val="000000"/>
                <w:sz w:val="24"/>
              </w:rPr>
              <w:t>Working age adults (24-65 years)</w:t>
            </w:r>
          </w:p>
        </w:tc>
        <w:tc>
          <w:tcPr>
            <w:tcW w:w="2686" w:type="dxa"/>
          </w:tcPr>
          <w:p w14:paraId="23DA33E7" w14:textId="3C1992FB" w:rsidR="009F289E" w:rsidRPr="00AD2CA0" w:rsidRDefault="000864EF" w:rsidP="009F289E">
            <w:pPr>
              <w:rPr>
                <w:rFonts w:ascii="Calibri" w:eastAsia="Times New Roman" w:hAnsi="Calibri" w:cs="Times New Roman"/>
                <w:color w:val="000000"/>
                <w:sz w:val="24"/>
              </w:rPr>
            </w:pPr>
            <w:r>
              <w:rPr>
                <w:rFonts w:ascii="Calibri" w:eastAsia="Times New Roman" w:hAnsi="Calibri" w:cs="Times New Roman"/>
                <w:color w:val="000000"/>
                <w:sz w:val="24"/>
              </w:rPr>
              <w:t xml:space="preserve">By improving </w:t>
            </w:r>
            <w:r w:rsidR="00357672">
              <w:rPr>
                <w:rFonts w:ascii="Calibri" w:eastAsia="Times New Roman" w:hAnsi="Calibri" w:cs="Times New Roman"/>
                <w:color w:val="000000"/>
                <w:sz w:val="24"/>
              </w:rPr>
              <w:t xml:space="preserve">the </w:t>
            </w:r>
            <w:r>
              <w:rPr>
                <w:rFonts w:ascii="Calibri" w:eastAsia="Times New Roman" w:hAnsi="Calibri" w:cs="Times New Roman"/>
                <w:color w:val="000000"/>
                <w:sz w:val="24"/>
              </w:rPr>
              <w:t>regulation</w:t>
            </w:r>
            <w:r w:rsidR="00357672">
              <w:rPr>
                <w:rFonts w:ascii="Calibri" w:eastAsia="Times New Roman" w:hAnsi="Calibri" w:cs="Times New Roman"/>
                <w:color w:val="000000"/>
                <w:sz w:val="24"/>
              </w:rPr>
              <w:t xml:space="preserve"> of multi-occupied residential buildings</w:t>
            </w:r>
            <w:r>
              <w:rPr>
                <w:rFonts w:ascii="Calibri" w:eastAsia="Times New Roman" w:hAnsi="Calibri" w:cs="Times New Roman"/>
                <w:color w:val="000000"/>
                <w:sz w:val="24"/>
              </w:rPr>
              <w:t>, the Bill is intended to improve safety for all residents, regardless of protected characteristics. This include</w:t>
            </w:r>
            <w:r w:rsidR="00405545">
              <w:rPr>
                <w:rFonts w:ascii="Calibri" w:eastAsia="Times New Roman" w:hAnsi="Calibri" w:cs="Times New Roman"/>
                <w:color w:val="000000"/>
                <w:sz w:val="24"/>
              </w:rPr>
              <w:t>s</w:t>
            </w:r>
            <w:r>
              <w:rPr>
                <w:rFonts w:ascii="Calibri" w:eastAsia="Times New Roman" w:hAnsi="Calibri" w:cs="Times New Roman"/>
                <w:color w:val="000000"/>
                <w:sz w:val="24"/>
              </w:rPr>
              <w:t xml:space="preserve"> w</w:t>
            </w:r>
            <w:r w:rsidR="009F289E">
              <w:rPr>
                <w:rFonts w:ascii="Calibri" w:eastAsia="Times New Roman" w:hAnsi="Calibri" w:cs="Times New Roman"/>
                <w:color w:val="000000"/>
                <w:sz w:val="24"/>
              </w:rPr>
              <w:t>orking age adults.</w:t>
            </w:r>
          </w:p>
          <w:p w14:paraId="28F6B024" w14:textId="77777777" w:rsidR="00D22D09" w:rsidRDefault="009F289E" w:rsidP="009F289E">
            <w:pPr>
              <w:rPr>
                <w:rFonts w:ascii="Calibri" w:eastAsia="Times New Roman" w:hAnsi="Calibri" w:cs="Times New Roman"/>
                <w:color w:val="000000"/>
                <w:sz w:val="24"/>
              </w:rPr>
            </w:pPr>
            <w:r>
              <w:rPr>
                <w:rFonts w:ascii="Calibri" w:eastAsia="Times New Roman" w:hAnsi="Calibri" w:cs="Times New Roman"/>
                <w:color w:val="000000"/>
                <w:sz w:val="24"/>
              </w:rPr>
              <w:t>Working age adults will not be disproportionately impacted by the cost of the new regime.</w:t>
            </w:r>
          </w:p>
          <w:p w14:paraId="3A10DE34" w14:textId="7146F4BF" w:rsidR="00525DD3" w:rsidRDefault="00F871FC" w:rsidP="009F289E">
            <w:pPr>
              <w:rPr>
                <w:rFonts w:ascii="Calibri" w:eastAsia="Times New Roman" w:hAnsi="Calibri" w:cs="Times New Roman"/>
                <w:color w:val="000000"/>
                <w:sz w:val="24"/>
              </w:rPr>
            </w:pPr>
            <w:r>
              <w:rPr>
                <w:rFonts w:ascii="Calibri" w:eastAsia="Times New Roman" w:hAnsi="Calibri" w:cs="Times New Roman"/>
                <w:color w:val="000000"/>
                <w:sz w:val="24"/>
              </w:rPr>
              <w:t xml:space="preserve">We might assume that accountable persons are more likely to be of working age and therefore </w:t>
            </w:r>
            <w:r w:rsidR="00DA2344">
              <w:rPr>
                <w:rFonts w:ascii="Calibri" w:eastAsia="Times New Roman" w:hAnsi="Calibri" w:cs="Times New Roman"/>
                <w:color w:val="000000"/>
                <w:sz w:val="24"/>
              </w:rPr>
              <w:t xml:space="preserve">this age group will be </w:t>
            </w:r>
            <w:r>
              <w:rPr>
                <w:rFonts w:ascii="Calibri" w:eastAsia="Times New Roman" w:hAnsi="Calibri" w:cs="Times New Roman"/>
                <w:color w:val="000000"/>
                <w:sz w:val="24"/>
              </w:rPr>
              <w:t>disproportionately impacted by the duties placed on them. However, w</w:t>
            </w:r>
            <w:r w:rsidR="00525DD3">
              <w:rPr>
                <w:rFonts w:ascii="Calibri" w:eastAsia="Times New Roman" w:hAnsi="Calibri" w:cs="Times New Roman"/>
                <w:color w:val="000000"/>
                <w:sz w:val="24"/>
              </w:rPr>
              <w:t xml:space="preserve">e do not foresee </w:t>
            </w:r>
            <w:r>
              <w:rPr>
                <w:rFonts w:ascii="Calibri" w:eastAsia="Times New Roman" w:hAnsi="Calibri" w:cs="Times New Roman"/>
                <w:color w:val="000000"/>
                <w:sz w:val="24"/>
              </w:rPr>
              <w:t xml:space="preserve">that </w:t>
            </w:r>
            <w:r w:rsidR="00525DD3">
              <w:rPr>
                <w:rFonts w:ascii="Calibri" w:eastAsia="Times New Roman" w:hAnsi="Calibri" w:cs="Times New Roman"/>
                <w:color w:val="000000"/>
                <w:sz w:val="24"/>
              </w:rPr>
              <w:t>working age accountable persons</w:t>
            </w:r>
            <w:r>
              <w:rPr>
                <w:rFonts w:ascii="Calibri" w:eastAsia="Times New Roman" w:hAnsi="Calibri" w:cs="Times New Roman"/>
                <w:color w:val="000000"/>
                <w:sz w:val="24"/>
              </w:rPr>
              <w:t xml:space="preserve"> would face particular challenges in discharging their duties</w:t>
            </w:r>
            <w:r w:rsidR="008B0C2C">
              <w:rPr>
                <w:rFonts w:ascii="Calibri" w:eastAsia="Times New Roman" w:hAnsi="Calibri" w:cs="Times New Roman"/>
                <w:color w:val="000000"/>
                <w:sz w:val="24"/>
              </w:rPr>
              <w:t xml:space="preserve"> because of their age</w:t>
            </w:r>
            <w:r w:rsidR="00525DD3">
              <w:rPr>
                <w:rFonts w:ascii="Calibri" w:eastAsia="Times New Roman" w:hAnsi="Calibri" w:cs="Times New Roman"/>
                <w:color w:val="000000"/>
                <w:sz w:val="24"/>
              </w:rPr>
              <w:t>.</w:t>
            </w:r>
          </w:p>
        </w:tc>
        <w:tc>
          <w:tcPr>
            <w:tcW w:w="2686" w:type="dxa"/>
          </w:tcPr>
          <w:p w14:paraId="5458E1E1" w14:textId="727B834B" w:rsidR="009F289E" w:rsidRPr="00B901EC" w:rsidRDefault="009F289E" w:rsidP="009F289E">
            <w:pPr>
              <w:rPr>
                <w:rFonts w:ascii="Calibri" w:eastAsia="Times New Roman" w:hAnsi="Calibri" w:cs="Times New Roman"/>
                <w:color w:val="000000"/>
                <w:sz w:val="24"/>
              </w:rPr>
            </w:pPr>
            <w:r w:rsidRPr="00B901EC">
              <w:rPr>
                <w:rFonts w:ascii="Calibri" w:eastAsia="Times New Roman" w:hAnsi="Calibri" w:cs="Times New Roman"/>
                <w:color w:val="000000"/>
                <w:sz w:val="24"/>
              </w:rPr>
              <w:t>Working age adults</w:t>
            </w:r>
            <w:r>
              <w:rPr>
                <w:rFonts w:ascii="Calibri" w:eastAsia="Times New Roman" w:hAnsi="Calibri" w:cs="Times New Roman"/>
                <w:color w:val="000000"/>
                <w:sz w:val="24"/>
              </w:rPr>
              <w:t xml:space="preserve"> without children make up the largest group of residents in multi-occupied residential buildings.</w:t>
            </w:r>
          </w:p>
          <w:p w14:paraId="70DE44E9" w14:textId="1C0AB2C3" w:rsidR="009F289E" w:rsidRDefault="009F289E" w:rsidP="009F289E">
            <w:pPr>
              <w:rPr>
                <w:rFonts w:ascii="Calibri" w:eastAsia="Times New Roman" w:hAnsi="Calibri" w:cs="Times New Roman"/>
                <w:color w:val="000000"/>
                <w:sz w:val="24"/>
              </w:rPr>
            </w:pPr>
            <w:r>
              <w:rPr>
                <w:rFonts w:ascii="Calibri" w:eastAsia="Times New Roman" w:hAnsi="Calibri" w:cs="Times New Roman"/>
                <w:color w:val="000000"/>
                <w:sz w:val="24"/>
              </w:rPr>
              <w:t xml:space="preserve">The Bill </w:t>
            </w:r>
            <w:r w:rsidR="00074D70">
              <w:rPr>
                <w:rFonts w:ascii="Calibri" w:eastAsia="Times New Roman" w:hAnsi="Calibri" w:cs="Times New Roman"/>
                <w:color w:val="000000"/>
                <w:sz w:val="24"/>
              </w:rPr>
              <w:t>is intended to</w:t>
            </w:r>
            <w:r>
              <w:rPr>
                <w:rFonts w:ascii="Calibri" w:eastAsia="Times New Roman" w:hAnsi="Calibri" w:cs="Times New Roman"/>
                <w:color w:val="000000"/>
                <w:sz w:val="24"/>
              </w:rPr>
              <w:t xml:space="preserve"> improve safety for all residents of multi-occupied residential buildings although working age adults are not at particularly high risk compared to other age groups.</w:t>
            </w:r>
          </w:p>
          <w:p w14:paraId="34293441" w14:textId="6E3B5642" w:rsidR="00D22D09" w:rsidRPr="00B901EC" w:rsidRDefault="009F289E" w:rsidP="009F289E">
            <w:pPr>
              <w:rPr>
                <w:rFonts w:ascii="Calibri" w:eastAsia="Times New Roman" w:hAnsi="Calibri" w:cs="Times New Roman"/>
                <w:color w:val="000000"/>
                <w:sz w:val="24"/>
              </w:rPr>
            </w:pPr>
            <w:r w:rsidRPr="00A44005">
              <w:rPr>
                <w:rFonts w:ascii="Calibri" w:eastAsia="Times New Roman" w:hAnsi="Calibri" w:cs="Times New Roman"/>
                <w:color w:val="000000"/>
                <w:sz w:val="24"/>
              </w:rPr>
              <w:t xml:space="preserve">Levels of poverty among working-age adults are highest at the start and towards the end of their working </w:t>
            </w:r>
            <w:r>
              <w:rPr>
                <w:rFonts w:ascii="Calibri" w:eastAsia="Times New Roman" w:hAnsi="Calibri" w:cs="Times New Roman"/>
                <w:color w:val="000000"/>
                <w:sz w:val="24"/>
              </w:rPr>
              <w:t>life (before age 24 and after age 60)</w:t>
            </w:r>
            <w:r>
              <w:rPr>
                <w:rStyle w:val="FootnoteReference"/>
                <w:rFonts w:ascii="Calibri" w:eastAsia="Times New Roman" w:hAnsi="Calibri" w:cs="Times New Roman"/>
                <w:color w:val="000000"/>
                <w:sz w:val="24"/>
              </w:rPr>
              <w:footnoteReference w:id="46"/>
            </w:r>
            <w:r>
              <w:rPr>
                <w:rFonts w:ascii="Calibri" w:eastAsia="Times New Roman" w:hAnsi="Calibri" w:cs="Times New Roman"/>
                <w:color w:val="000000"/>
                <w:sz w:val="24"/>
              </w:rPr>
              <w:t xml:space="preserve">. Therefore, </w:t>
            </w:r>
            <w:r w:rsidR="00C87CEC">
              <w:rPr>
                <w:rFonts w:ascii="Calibri" w:eastAsia="Times New Roman" w:hAnsi="Calibri" w:cs="Times New Roman"/>
                <w:color w:val="000000"/>
                <w:sz w:val="24"/>
              </w:rPr>
              <w:t>this age group</w:t>
            </w:r>
            <w:r>
              <w:rPr>
                <w:rFonts w:ascii="Calibri" w:eastAsia="Times New Roman" w:hAnsi="Calibri" w:cs="Times New Roman"/>
                <w:color w:val="000000"/>
                <w:sz w:val="24"/>
              </w:rPr>
              <w:t xml:space="preserve"> </w:t>
            </w:r>
            <w:r w:rsidR="00E4141E">
              <w:rPr>
                <w:rFonts w:ascii="Calibri" w:eastAsia="Times New Roman" w:hAnsi="Calibri" w:cs="Times New Roman"/>
                <w:color w:val="000000"/>
                <w:sz w:val="24"/>
              </w:rPr>
              <w:t>is not a higher risk of p</w:t>
            </w:r>
            <w:r w:rsidR="007506E7">
              <w:rPr>
                <w:rFonts w:ascii="Calibri" w:eastAsia="Times New Roman" w:hAnsi="Calibri" w:cs="Times New Roman"/>
                <w:color w:val="000000"/>
                <w:sz w:val="24"/>
              </w:rPr>
              <w:t>o</w:t>
            </w:r>
            <w:r w:rsidR="00E4141E">
              <w:rPr>
                <w:rFonts w:ascii="Calibri" w:eastAsia="Times New Roman" w:hAnsi="Calibri" w:cs="Times New Roman"/>
                <w:color w:val="000000"/>
                <w:sz w:val="24"/>
              </w:rPr>
              <w:t>verty</w:t>
            </w:r>
            <w:r>
              <w:rPr>
                <w:rFonts w:ascii="Calibri" w:eastAsia="Times New Roman" w:hAnsi="Calibri" w:cs="Times New Roman"/>
                <w:color w:val="000000"/>
                <w:sz w:val="24"/>
              </w:rPr>
              <w:t>.</w:t>
            </w:r>
          </w:p>
        </w:tc>
        <w:tc>
          <w:tcPr>
            <w:tcW w:w="2687" w:type="dxa"/>
          </w:tcPr>
          <w:p w14:paraId="6195A8D9" w14:textId="08B0CB6A" w:rsidR="009F289E" w:rsidRDefault="009F289E" w:rsidP="009F289E">
            <w:pPr>
              <w:rPr>
                <w:rFonts w:ascii="Calibri" w:eastAsia="Times New Roman" w:hAnsi="Calibri" w:cs="Times New Roman"/>
                <w:color w:val="000000"/>
                <w:sz w:val="24"/>
              </w:rPr>
            </w:pPr>
            <w:r>
              <w:rPr>
                <w:rFonts w:ascii="Calibri" w:eastAsia="Times New Roman" w:hAnsi="Calibri" w:cs="Times New Roman"/>
                <w:color w:val="000000"/>
                <w:sz w:val="24"/>
              </w:rPr>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2BC66068" w14:textId="457B84A4" w:rsidR="00D22D09" w:rsidRDefault="009F289E" w:rsidP="009F289E">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tc>
      </w:tr>
      <w:tr w:rsidR="00382AFC" w:rsidRPr="000037A9" w14:paraId="2BFE32A3" w14:textId="77777777" w:rsidTr="005178BC">
        <w:trPr>
          <w:trHeight w:val="1984"/>
        </w:trPr>
        <w:tc>
          <w:tcPr>
            <w:tcW w:w="1581" w:type="dxa"/>
            <w:shd w:val="clear" w:color="auto" w:fill="F2F2F2"/>
          </w:tcPr>
          <w:p w14:paraId="54C3735F" w14:textId="35BB6059" w:rsidR="00382AFC" w:rsidRDefault="00382AFC" w:rsidP="005C0C93">
            <w:pPr>
              <w:rPr>
                <w:rFonts w:ascii="Calibri" w:eastAsia="Times New Roman" w:hAnsi="Calibri" w:cs="Times New Roman"/>
                <w:color w:val="000000"/>
                <w:sz w:val="24"/>
              </w:rPr>
            </w:pPr>
            <w:r>
              <w:rPr>
                <w:rFonts w:ascii="Calibri" w:eastAsia="Times New Roman" w:hAnsi="Calibri" w:cs="Times New Roman"/>
                <w:color w:val="000000"/>
                <w:sz w:val="24"/>
              </w:rPr>
              <w:lastRenderedPageBreak/>
              <w:t>Age: Young People (age 16-24)</w:t>
            </w:r>
          </w:p>
        </w:tc>
        <w:tc>
          <w:tcPr>
            <w:tcW w:w="2686" w:type="dxa"/>
          </w:tcPr>
          <w:p w14:paraId="2D3D829E" w14:textId="35B993B8" w:rsidR="00382AFC" w:rsidRDefault="000864EF" w:rsidP="00382AFC">
            <w:pPr>
              <w:rPr>
                <w:rFonts w:ascii="Calibri" w:eastAsia="Times New Roman" w:hAnsi="Calibri" w:cs="Times New Roman"/>
                <w:color w:val="000000"/>
                <w:sz w:val="24"/>
              </w:rPr>
            </w:pPr>
            <w:r>
              <w:rPr>
                <w:rFonts w:ascii="Calibri" w:eastAsia="Times New Roman" w:hAnsi="Calibri" w:cs="Times New Roman"/>
                <w:color w:val="000000"/>
                <w:sz w:val="24"/>
              </w:rPr>
              <w:t xml:space="preserve">By improving </w:t>
            </w:r>
            <w:r w:rsidR="00357672">
              <w:rPr>
                <w:rFonts w:ascii="Calibri" w:eastAsia="Times New Roman" w:hAnsi="Calibri" w:cs="Times New Roman"/>
                <w:color w:val="000000"/>
                <w:sz w:val="24"/>
              </w:rPr>
              <w:t xml:space="preserve">the </w:t>
            </w:r>
            <w:r>
              <w:rPr>
                <w:rFonts w:ascii="Calibri" w:eastAsia="Times New Roman" w:hAnsi="Calibri" w:cs="Times New Roman"/>
                <w:color w:val="000000"/>
                <w:sz w:val="24"/>
              </w:rPr>
              <w:t>regulation</w:t>
            </w:r>
            <w:r w:rsidR="00357672">
              <w:rPr>
                <w:rFonts w:ascii="Calibri" w:eastAsia="Times New Roman" w:hAnsi="Calibri" w:cs="Times New Roman"/>
                <w:color w:val="000000"/>
                <w:sz w:val="24"/>
              </w:rPr>
              <w:t xml:space="preserve"> of multi-occupied residential buildings</w:t>
            </w:r>
            <w:r>
              <w:rPr>
                <w:rFonts w:ascii="Calibri" w:eastAsia="Times New Roman" w:hAnsi="Calibri" w:cs="Times New Roman"/>
                <w:color w:val="000000"/>
                <w:sz w:val="24"/>
              </w:rPr>
              <w:t xml:space="preserve">, the Bill is intended to improve safety for all residents, regardless of protected characteristics. This </w:t>
            </w:r>
            <w:r w:rsidR="00405545">
              <w:rPr>
                <w:rFonts w:ascii="Calibri" w:eastAsia="Times New Roman" w:hAnsi="Calibri" w:cs="Times New Roman"/>
                <w:color w:val="000000"/>
                <w:sz w:val="24"/>
              </w:rPr>
              <w:t>i</w:t>
            </w:r>
            <w:r>
              <w:rPr>
                <w:rFonts w:ascii="Calibri" w:eastAsia="Times New Roman" w:hAnsi="Calibri" w:cs="Times New Roman"/>
                <w:color w:val="000000"/>
                <w:sz w:val="24"/>
              </w:rPr>
              <w:t>nclude</w:t>
            </w:r>
            <w:r w:rsidR="00405545">
              <w:rPr>
                <w:rFonts w:ascii="Calibri" w:eastAsia="Times New Roman" w:hAnsi="Calibri" w:cs="Times New Roman"/>
                <w:color w:val="000000"/>
                <w:sz w:val="24"/>
              </w:rPr>
              <w:t>s</w:t>
            </w:r>
            <w:r>
              <w:rPr>
                <w:rFonts w:ascii="Calibri" w:eastAsia="Times New Roman" w:hAnsi="Calibri" w:cs="Times New Roman"/>
                <w:color w:val="000000"/>
                <w:sz w:val="24"/>
              </w:rPr>
              <w:t xml:space="preserve"> y</w:t>
            </w:r>
            <w:r w:rsidR="00382AFC">
              <w:rPr>
                <w:rFonts w:ascii="Calibri" w:eastAsia="Times New Roman" w:hAnsi="Calibri" w:cs="Times New Roman"/>
                <w:color w:val="000000"/>
                <w:sz w:val="24"/>
              </w:rPr>
              <w:t>oung people.</w:t>
            </w:r>
          </w:p>
          <w:p w14:paraId="79AB3358" w14:textId="35A9734C" w:rsidR="00D46926" w:rsidRPr="00AD2CA0" w:rsidRDefault="00D46926" w:rsidP="00382AFC">
            <w:pPr>
              <w:rPr>
                <w:rFonts w:ascii="Calibri" w:eastAsia="Times New Roman" w:hAnsi="Calibri" w:cs="Times New Roman"/>
                <w:color w:val="000000"/>
                <w:sz w:val="24"/>
              </w:rPr>
            </w:pPr>
            <w:r>
              <w:rPr>
                <w:rFonts w:ascii="Calibri" w:eastAsia="Times New Roman" w:hAnsi="Calibri" w:cs="Times New Roman"/>
                <w:color w:val="000000"/>
                <w:sz w:val="24"/>
              </w:rPr>
              <w:t>Duties on accountable persons to engage residents only apply to adult residents and so young people aged 16 and 17 will disadvantaged.</w:t>
            </w:r>
          </w:p>
          <w:p w14:paraId="5A3B6C3C" w14:textId="77777777" w:rsidR="00382AFC" w:rsidRDefault="00122FA6" w:rsidP="00382AFC">
            <w:pPr>
              <w:rPr>
                <w:rFonts w:ascii="Calibri" w:eastAsia="Times New Roman" w:hAnsi="Calibri" w:cs="Times New Roman"/>
                <w:color w:val="000000"/>
                <w:sz w:val="24"/>
              </w:rPr>
            </w:pPr>
            <w:r>
              <w:rPr>
                <w:rFonts w:ascii="Calibri" w:eastAsia="Times New Roman" w:hAnsi="Calibri" w:cs="Times New Roman"/>
                <w:color w:val="000000"/>
                <w:sz w:val="24"/>
              </w:rPr>
              <w:t>T</w:t>
            </w:r>
            <w:r w:rsidRPr="00122FA6">
              <w:rPr>
                <w:rFonts w:ascii="Calibri" w:eastAsia="Times New Roman" w:hAnsi="Calibri" w:cs="Times New Roman"/>
                <w:color w:val="000000"/>
                <w:sz w:val="24"/>
              </w:rPr>
              <w:t xml:space="preserve">he cost of the new regime may impact </w:t>
            </w:r>
            <w:r w:rsidR="00FC4E19">
              <w:rPr>
                <w:rFonts w:ascii="Calibri" w:eastAsia="Times New Roman" w:hAnsi="Calibri" w:cs="Times New Roman"/>
                <w:color w:val="000000"/>
                <w:sz w:val="24"/>
              </w:rPr>
              <w:t xml:space="preserve">a </w:t>
            </w:r>
            <w:r w:rsidRPr="00122FA6">
              <w:rPr>
                <w:rFonts w:ascii="Calibri" w:eastAsia="Times New Roman" w:hAnsi="Calibri" w:cs="Times New Roman"/>
                <w:color w:val="000000"/>
                <w:sz w:val="24"/>
              </w:rPr>
              <w:t>slightly higher proportion of young people than the proportion of the whole population.</w:t>
            </w:r>
          </w:p>
          <w:p w14:paraId="68E2815D" w14:textId="77777777" w:rsidR="00E24F26" w:rsidRDefault="004F114A" w:rsidP="00382AFC">
            <w:pPr>
              <w:rPr>
                <w:rFonts w:ascii="Calibri" w:eastAsia="Times New Roman" w:hAnsi="Calibri" w:cs="Times New Roman"/>
                <w:color w:val="000000"/>
                <w:sz w:val="24"/>
              </w:rPr>
            </w:pPr>
            <w:r>
              <w:rPr>
                <w:rFonts w:ascii="Calibri" w:eastAsia="Times New Roman" w:hAnsi="Calibri" w:cs="Times New Roman"/>
                <w:color w:val="000000"/>
                <w:sz w:val="24"/>
              </w:rPr>
              <w:t xml:space="preserve">Young people under the age of 18 will not be </w:t>
            </w:r>
            <w:r w:rsidR="00B32FB5">
              <w:rPr>
                <w:rFonts w:ascii="Calibri" w:eastAsia="Times New Roman" w:hAnsi="Calibri" w:cs="Times New Roman"/>
                <w:color w:val="000000"/>
                <w:sz w:val="24"/>
              </w:rPr>
              <w:t>accountable person</w:t>
            </w:r>
            <w:r>
              <w:rPr>
                <w:rFonts w:ascii="Calibri" w:eastAsia="Times New Roman" w:hAnsi="Calibri" w:cs="Times New Roman"/>
                <w:color w:val="000000"/>
                <w:sz w:val="24"/>
              </w:rPr>
              <w:t xml:space="preserve">s since they are not old enough to own property. </w:t>
            </w:r>
            <w:r w:rsidR="00E24F26">
              <w:rPr>
                <w:rFonts w:ascii="Calibri" w:eastAsia="Times New Roman" w:hAnsi="Calibri" w:cs="Times New Roman"/>
                <w:color w:val="000000"/>
                <w:sz w:val="24"/>
              </w:rPr>
              <w:t>We do not foresee differential impacts for young accountable persons</w:t>
            </w:r>
            <w:r>
              <w:rPr>
                <w:rFonts w:ascii="Calibri" w:eastAsia="Times New Roman" w:hAnsi="Calibri" w:cs="Times New Roman"/>
                <w:color w:val="000000"/>
                <w:sz w:val="24"/>
              </w:rPr>
              <w:t xml:space="preserve"> aged 18-24 years</w:t>
            </w:r>
            <w:r w:rsidR="00E24F26">
              <w:rPr>
                <w:rFonts w:ascii="Calibri" w:eastAsia="Times New Roman" w:hAnsi="Calibri" w:cs="Times New Roman"/>
                <w:color w:val="000000"/>
                <w:sz w:val="24"/>
              </w:rPr>
              <w:t>.</w:t>
            </w:r>
          </w:p>
          <w:p w14:paraId="45253C1C" w14:textId="77777777" w:rsidR="00026DC6" w:rsidRDefault="00026DC6" w:rsidP="00382AFC">
            <w:pPr>
              <w:rPr>
                <w:rFonts w:ascii="Calibri" w:eastAsia="Times New Roman" w:hAnsi="Calibri" w:cs="Times New Roman"/>
                <w:color w:val="000000"/>
                <w:sz w:val="24"/>
              </w:rPr>
            </w:pPr>
          </w:p>
          <w:p w14:paraId="021BED73" w14:textId="77777777" w:rsidR="00026DC6" w:rsidRDefault="00026DC6" w:rsidP="00382AFC">
            <w:pPr>
              <w:rPr>
                <w:rFonts w:ascii="Calibri" w:eastAsia="Times New Roman" w:hAnsi="Calibri" w:cs="Times New Roman"/>
                <w:color w:val="000000"/>
                <w:sz w:val="24"/>
              </w:rPr>
            </w:pPr>
          </w:p>
          <w:p w14:paraId="7E736180" w14:textId="77777777" w:rsidR="00026DC6" w:rsidRDefault="00026DC6" w:rsidP="00382AFC">
            <w:pPr>
              <w:rPr>
                <w:rFonts w:ascii="Calibri" w:eastAsia="Times New Roman" w:hAnsi="Calibri" w:cs="Times New Roman"/>
                <w:color w:val="000000"/>
                <w:sz w:val="24"/>
              </w:rPr>
            </w:pPr>
          </w:p>
          <w:p w14:paraId="692DE4D7" w14:textId="54242E88" w:rsidR="00026DC6" w:rsidRDefault="00026DC6" w:rsidP="00382AFC">
            <w:pPr>
              <w:rPr>
                <w:rFonts w:ascii="Calibri" w:eastAsia="Times New Roman" w:hAnsi="Calibri" w:cs="Times New Roman"/>
                <w:color w:val="000000"/>
                <w:sz w:val="24"/>
              </w:rPr>
            </w:pPr>
          </w:p>
        </w:tc>
        <w:tc>
          <w:tcPr>
            <w:tcW w:w="2686" w:type="dxa"/>
          </w:tcPr>
          <w:p w14:paraId="5D376C5E" w14:textId="77777777" w:rsidR="00D46926" w:rsidRDefault="00C8325C" w:rsidP="00122FA6">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rPr>
              <w:lastRenderedPageBreak/>
              <w:t xml:space="preserve">Stakeholders identified </w:t>
            </w:r>
            <w:r w:rsidR="00340512">
              <w:rPr>
                <w:rFonts w:ascii="Calibri" w:eastAsia="Times New Roman" w:hAnsi="Calibri" w:cs="Times New Roman"/>
                <w:color w:val="000000"/>
                <w:sz w:val="24"/>
              </w:rPr>
              <w:t xml:space="preserve">that young people have particular requirements for communications and engagement. </w:t>
            </w:r>
            <w:r w:rsidR="000E7D4A" w:rsidRPr="000E7D4A">
              <w:rPr>
                <w:rFonts w:ascii="Calibri" w:eastAsia="Times New Roman" w:hAnsi="Calibri" w:cs="Times New Roman"/>
                <w:color w:val="000000"/>
                <w:sz w:val="24"/>
              </w:rPr>
              <w:t>A</w:t>
            </w:r>
            <w:r w:rsidR="000E7D4A">
              <w:rPr>
                <w:rFonts w:ascii="Calibri" w:eastAsia="Times New Roman" w:hAnsi="Calibri" w:cs="Times New Roman"/>
                <w:color w:val="000000"/>
                <w:sz w:val="24"/>
              </w:rPr>
              <w:t>ccountable persons</w:t>
            </w:r>
            <w:r w:rsidR="000E7D4A" w:rsidRPr="000E7D4A">
              <w:rPr>
                <w:rFonts w:ascii="Calibri" w:eastAsia="Times New Roman" w:hAnsi="Calibri" w:cs="Times New Roman"/>
                <w:color w:val="000000"/>
                <w:sz w:val="24"/>
              </w:rPr>
              <w:t xml:space="preserve"> will be required to provide a minimum level of building safety information to </w:t>
            </w:r>
            <w:r w:rsidR="00D46926">
              <w:rPr>
                <w:rFonts w:ascii="Calibri" w:eastAsia="Times New Roman" w:hAnsi="Calibri" w:cs="Times New Roman"/>
                <w:color w:val="000000"/>
                <w:sz w:val="24"/>
              </w:rPr>
              <w:t xml:space="preserve">adult </w:t>
            </w:r>
            <w:r w:rsidR="000E7D4A" w:rsidRPr="000E7D4A">
              <w:rPr>
                <w:rFonts w:ascii="Calibri" w:eastAsia="Times New Roman" w:hAnsi="Calibri" w:cs="Times New Roman"/>
                <w:color w:val="000000"/>
                <w:sz w:val="24"/>
              </w:rPr>
              <w:t xml:space="preserve">residents with the detail of information provided commensurate with the complexity of the building. </w:t>
            </w:r>
            <w:r w:rsidR="00D46926" w:rsidRPr="00D46926">
              <w:rPr>
                <w:rFonts w:ascii="Calibri" w:eastAsia="Times New Roman" w:hAnsi="Calibri" w:cs="Times New Roman"/>
                <w:color w:val="000000"/>
                <w:sz w:val="24"/>
              </w:rPr>
              <w:t xml:space="preserve">However, since people under the age of 18 cannot own or rent property, </w:t>
            </w:r>
            <w:r w:rsidR="00D46926">
              <w:rPr>
                <w:rFonts w:ascii="Calibri" w:eastAsia="Times New Roman" w:hAnsi="Calibri" w:cs="Times New Roman"/>
                <w:color w:val="000000"/>
                <w:sz w:val="24"/>
              </w:rPr>
              <w:t xml:space="preserve">accountable persons will not be required to provide information to 16 and 17 year olds. </w:t>
            </w:r>
          </w:p>
          <w:p w14:paraId="7F9245E3" w14:textId="27DB6515" w:rsidR="00C8325C" w:rsidRDefault="000E7D4A" w:rsidP="00122FA6">
            <w:pPr>
              <w:spacing w:after="0" w:line="240" w:lineRule="auto"/>
              <w:rPr>
                <w:rFonts w:ascii="Calibri" w:eastAsia="Times New Roman" w:hAnsi="Calibri" w:cs="Times New Roman"/>
                <w:color w:val="000000"/>
                <w:sz w:val="24"/>
              </w:rPr>
            </w:pPr>
            <w:r w:rsidRPr="000E7D4A">
              <w:rPr>
                <w:rFonts w:ascii="Calibri" w:eastAsia="Times New Roman" w:hAnsi="Calibri" w:cs="Times New Roman"/>
                <w:color w:val="000000"/>
                <w:sz w:val="24"/>
              </w:rPr>
              <w:t xml:space="preserve">For </w:t>
            </w:r>
            <w:r w:rsidR="00EF4604">
              <w:rPr>
                <w:rFonts w:ascii="Calibri" w:eastAsia="Times New Roman" w:hAnsi="Calibri" w:cs="Times New Roman"/>
                <w:color w:val="000000"/>
                <w:sz w:val="24"/>
              </w:rPr>
              <w:t>c</w:t>
            </w:r>
            <w:r w:rsidRPr="000E7D4A">
              <w:rPr>
                <w:rFonts w:ascii="Calibri" w:eastAsia="Times New Roman" w:hAnsi="Calibri" w:cs="Times New Roman"/>
                <w:color w:val="000000"/>
                <w:sz w:val="24"/>
              </w:rPr>
              <w:t xml:space="preserve">ategory 1 buildings, there will be additional requirements on the </w:t>
            </w:r>
            <w:r w:rsidR="00EF4604">
              <w:rPr>
                <w:rFonts w:ascii="Calibri" w:eastAsia="Times New Roman" w:hAnsi="Calibri" w:cs="Times New Roman"/>
                <w:color w:val="000000"/>
                <w:sz w:val="24"/>
              </w:rPr>
              <w:t>principal accountable person</w:t>
            </w:r>
            <w:r w:rsidRPr="000E7D4A">
              <w:rPr>
                <w:rFonts w:ascii="Calibri" w:eastAsia="Times New Roman" w:hAnsi="Calibri" w:cs="Times New Roman"/>
                <w:color w:val="000000"/>
                <w:sz w:val="24"/>
              </w:rPr>
              <w:t xml:space="preserve"> to develop and deliver a Resident Engagement Strategy in consultation with residents. The Resident Engagement Strategy should be genuine and ongoing to involve residents in decision-making on key building safety matters which affect them.</w:t>
            </w:r>
            <w:r w:rsidR="00D46926">
              <w:rPr>
                <w:rFonts w:ascii="Calibri" w:eastAsia="Times New Roman" w:hAnsi="Calibri" w:cs="Times New Roman"/>
                <w:color w:val="000000"/>
                <w:sz w:val="24"/>
              </w:rPr>
              <w:t xml:space="preserve"> Again, this will not apply to 16 and 17 year olds.</w:t>
            </w:r>
          </w:p>
          <w:p w14:paraId="20B10A70" w14:textId="6A3B0EA6" w:rsidR="00382AFC" w:rsidRPr="00B901EC" w:rsidRDefault="00C52D19" w:rsidP="005178BC">
            <w:pPr>
              <w:spacing w:after="0"/>
              <w:rPr>
                <w:rFonts w:ascii="Calibri" w:eastAsia="Times New Roman" w:hAnsi="Calibri" w:cs="Times New Roman"/>
                <w:color w:val="000000"/>
                <w:sz w:val="24"/>
              </w:rPr>
            </w:pPr>
            <w:r w:rsidRPr="00122FA6">
              <w:rPr>
                <w:rFonts w:ascii="Calibri" w:eastAsia="Times New Roman" w:hAnsi="Calibri" w:cs="Times New Roman"/>
                <w:color w:val="000000"/>
                <w:sz w:val="24"/>
              </w:rPr>
              <w:t xml:space="preserve">Around one in four 16–24 year olds (24%) are in poverty compared to the average poverty rate </w:t>
            </w:r>
            <w:r w:rsidR="004034B5">
              <w:rPr>
                <w:rFonts w:ascii="Calibri" w:eastAsia="Times New Roman" w:hAnsi="Calibri" w:cs="Times New Roman"/>
                <w:color w:val="000000"/>
                <w:sz w:val="24"/>
              </w:rPr>
              <w:t xml:space="preserve">for </w:t>
            </w:r>
            <w:r w:rsidR="004034B5">
              <w:rPr>
                <w:rFonts w:ascii="Calibri" w:eastAsia="Times New Roman" w:hAnsi="Calibri" w:cs="Times New Roman"/>
                <w:color w:val="000000"/>
                <w:sz w:val="24"/>
              </w:rPr>
              <w:lastRenderedPageBreak/>
              <w:t>the whole population of</w:t>
            </w:r>
            <w:r w:rsidRPr="00122FA6">
              <w:rPr>
                <w:rFonts w:ascii="Calibri" w:eastAsia="Times New Roman" w:hAnsi="Calibri" w:cs="Times New Roman"/>
                <w:color w:val="000000"/>
                <w:sz w:val="24"/>
              </w:rPr>
              <w:t xml:space="preserve"> Wales and the UK of 22%. </w:t>
            </w:r>
          </w:p>
        </w:tc>
        <w:tc>
          <w:tcPr>
            <w:tcW w:w="2687" w:type="dxa"/>
          </w:tcPr>
          <w:p w14:paraId="5A5EB934" w14:textId="017843FB" w:rsidR="001A7AD6" w:rsidRDefault="001A7AD6" w:rsidP="001A7AD6">
            <w:pPr>
              <w:rPr>
                <w:rFonts w:ascii="Calibri" w:eastAsia="Times New Roman" w:hAnsi="Calibri" w:cs="Times New Roman"/>
                <w:color w:val="000000"/>
                <w:sz w:val="24"/>
              </w:rPr>
            </w:pPr>
            <w:r>
              <w:rPr>
                <w:rFonts w:ascii="Calibri" w:eastAsia="Times New Roman" w:hAnsi="Calibri" w:cs="Times New Roman"/>
                <w:color w:val="000000"/>
                <w:sz w:val="24"/>
              </w:rPr>
              <w:lastRenderedPageBreak/>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134D8937" w14:textId="77777777" w:rsidR="00382AFC" w:rsidRDefault="001A7AD6" w:rsidP="001A7AD6">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p w14:paraId="2AB655FB" w14:textId="77777777" w:rsidR="00026DC6" w:rsidRDefault="00026DC6" w:rsidP="001A7AD6">
            <w:pPr>
              <w:rPr>
                <w:rFonts w:ascii="Calibri" w:eastAsia="Times New Roman" w:hAnsi="Calibri" w:cs="Times New Roman"/>
                <w:color w:val="000000"/>
                <w:sz w:val="24"/>
              </w:rPr>
            </w:pPr>
          </w:p>
          <w:p w14:paraId="06258756" w14:textId="77777777" w:rsidR="00026DC6" w:rsidRDefault="00026DC6" w:rsidP="001A7AD6">
            <w:pPr>
              <w:rPr>
                <w:rFonts w:ascii="Calibri" w:eastAsia="Times New Roman" w:hAnsi="Calibri" w:cs="Times New Roman"/>
                <w:color w:val="000000"/>
                <w:sz w:val="24"/>
              </w:rPr>
            </w:pPr>
          </w:p>
          <w:p w14:paraId="01443CBC" w14:textId="77777777" w:rsidR="00026DC6" w:rsidRDefault="00026DC6" w:rsidP="001A7AD6">
            <w:pPr>
              <w:rPr>
                <w:rFonts w:ascii="Calibri" w:eastAsia="Times New Roman" w:hAnsi="Calibri" w:cs="Times New Roman"/>
                <w:color w:val="000000"/>
                <w:sz w:val="24"/>
              </w:rPr>
            </w:pPr>
          </w:p>
          <w:p w14:paraId="2D10BBB3" w14:textId="77777777" w:rsidR="00026DC6" w:rsidRDefault="00026DC6" w:rsidP="001A7AD6">
            <w:pPr>
              <w:rPr>
                <w:rFonts w:ascii="Calibri" w:eastAsia="Times New Roman" w:hAnsi="Calibri" w:cs="Times New Roman"/>
                <w:color w:val="000000"/>
                <w:sz w:val="24"/>
              </w:rPr>
            </w:pPr>
          </w:p>
          <w:p w14:paraId="1AA6B40A" w14:textId="77777777" w:rsidR="00026DC6" w:rsidRDefault="00026DC6" w:rsidP="001A7AD6">
            <w:pPr>
              <w:rPr>
                <w:rFonts w:ascii="Calibri" w:eastAsia="Times New Roman" w:hAnsi="Calibri" w:cs="Times New Roman"/>
                <w:color w:val="000000"/>
                <w:sz w:val="24"/>
              </w:rPr>
            </w:pPr>
          </w:p>
          <w:p w14:paraId="56989E96" w14:textId="77777777" w:rsidR="00026DC6" w:rsidRDefault="00026DC6" w:rsidP="001A7AD6">
            <w:pPr>
              <w:rPr>
                <w:rFonts w:ascii="Calibri" w:eastAsia="Times New Roman" w:hAnsi="Calibri" w:cs="Times New Roman"/>
                <w:color w:val="000000"/>
                <w:sz w:val="24"/>
              </w:rPr>
            </w:pPr>
          </w:p>
          <w:p w14:paraId="4093AF8E" w14:textId="77777777" w:rsidR="00026DC6" w:rsidRDefault="00026DC6" w:rsidP="001A7AD6">
            <w:pPr>
              <w:rPr>
                <w:rFonts w:ascii="Calibri" w:eastAsia="Times New Roman" w:hAnsi="Calibri" w:cs="Times New Roman"/>
                <w:color w:val="000000"/>
                <w:sz w:val="24"/>
              </w:rPr>
            </w:pPr>
          </w:p>
          <w:p w14:paraId="5165EFBD" w14:textId="77777777" w:rsidR="00026DC6" w:rsidRDefault="00026DC6" w:rsidP="001A7AD6">
            <w:pPr>
              <w:rPr>
                <w:rFonts w:ascii="Calibri" w:eastAsia="Times New Roman" w:hAnsi="Calibri" w:cs="Times New Roman"/>
                <w:color w:val="000000"/>
                <w:sz w:val="24"/>
              </w:rPr>
            </w:pPr>
          </w:p>
          <w:p w14:paraId="12B6908D" w14:textId="77777777" w:rsidR="00026DC6" w:rsidRDefault="00026DC6" w:rsidP="001A7AD6">
            <w:pPr>
              <w:rPr>
                <w:rFonts w:ascii="Calibri" w:eastAsia="Times New Roman" w:hAnsi="Calibri" w:cs="Times New Roman"/>
                <w:color w:val="000000"/>
                <w:sz w:val="24"/>
              </w:rPr>
            </w:pPr>
          </w:p>
          <w:p w14:paraId="688D564C" w14:textId="77777777" w:rsidR="00026DC6" w:rsidRDefault="00026DC6" w:rsidP="001A7AD6">
            <w:pPr>
              <w:rPr>
                <w:rFonts w:ascii="Calibri" w:eastAsia="Times New Roman" w:hAnsi="Calibri" w:cs="Times New Roman"/>
                <w:color w:val="000000"/>
                <w:sz w:val="24"/>
              </w:rPr>
            </w:pPr>
          </w:p>
          <w:p w14:paraId="27D22C7F" w14:textId="77777777" w:rsidR="00026DC6" w:rsidRDefault="00026DC6" w:rsidP="001A7AD6">
            <w:pPr>
              <w:rPr>
                <w:rFonts w:ascii="Calibri" w:eastAsia="Times New Roman" w:hAnsi="Calibri" w:cs="Times New Roman"/>
                <w:color w:val="000000"/>
                <w:sz w:val="24"/>
              </w:rPr>
            </w:pPr>
          </w:p>
          <w:p w14:paraId="73B6311A" w14:textId="77777777" w:rsidR="00026DC6" w:rsidRDefault="00026DC6" w:rsidP="001A7AD6">
            <w:pPr>
              <w:rPr>
                <w:rFonts w:ascii="Calibri" w:eastAsia="Times New Roman" w:hAnsi="Calibri" w:cs="Times New Roman"/>
                <w:color w:val="000000"/>
                <w:sz w:val="24"/>
              </w:rPr>
            </w:pPr>
          </w:p>
          <w:p w14:paraId="5B94D217" w14:textId="77777777" w:rsidR="00026DC6" w:rsidRDefault="00026DC6" w:rsidP="001A7AD6">
            <w:pPr>
              <w:rPr>
                <w:rFonts w:ascii="Calibri" w:eastAsia="Times New Roman" w:hAnsi="Calibri" w:cs="Times New Roman"/>
                <w:color w:val="000000"/>
                <w:sz w:val="24"/>
              </w:rPr>
            </w:pPr>
          </w:p>
          <w:p w14:paraId="5238D62B" w14:textId="77777777" w:rsidR="00026DC6" w:rsidRDefault="00026DC6" w:rsidP="001A7AD6">
            <w:pPr>
              <w:rPr>
                <w:rFonts w:ascii="Calibri" w:eastAsia="Times New Roman" w:hAnsi="Calibri" w:cs="Times New Roman"/>
                <w:color w:val="000000"/>
                <w:sz w:val="24"/>
              </w:rPr>
            </w:pPr>
          </w:p>
          <w:p w14:paraId="7EC96F8D" w14:textId="77777777" w:rsidR="00026DC6" w:rsidRDefault="00026DC6" w:rsidP="001A7AD6">
            <w:pPr>
              <w:rPr>
                <w:rFonts w:ascii="Calibri" w:eastAsia="Times New Roman" w:hAnsi="Calibri" w:cs="Times New Roman"/>
                <w:color w:val="000000"/>
                <w:sz w:val="24"/>
              </w:rPr>
            </w:pPr>
          </w:p>
          <w:p w14:paraId="19F1DD74" w14:textId="77777777" w:rsidR="00026DC6" w:rsidRDefault="00026DC6" w:rsidP="001A7AD6">
            <w:pPr>
              <w:rPr>
                <w:rFonts w:ascii="Calibri" w:eastAsia="Times New Roman" w:hAnsi="Calibri" w:cs="Times New Roman"/>
                <w:color w:val="000000"/>
                <w:sz w:val="24"/>
              </w:rPr>
            </w:pPr>
          </w:p>
          <w:p w14:paraId="3F73373C" w14:textId="77777777" w:rsidR="00026DC6" w:rsidRDefault="00026DC6" w:rsidP="001A7AD6">
            <w:pPr>
              <w:rPr>
                <w:rFonts w:ascii="Calibri" w:eastAsia="Times New Roman" w:hAnsi="Calibri" w:cs="Times New Roman"/>
                <w:color w:val="000000"/>
                <w:sz w:val="24"/>
              </w:rPr>
            </w:pPr>
          </w:p>
          <w:p w14:paraId="1729EA41" w14:textId="77777777" w:rsidR="00026DC6" w:rsidRDefault="00026DC6" w:rsidP="001A7AD6">
            <w:pPr>
              <w:rPr>
                <w:rFonts w:ascii="Calibri" w:eastAsia="Times New Roman" w:hAnsi="Calibri" w:cs="Times New Roman"/>
                <w:color w:val="000000"/>
                <w:sz w:val="24"/>
              </w:rPr>
            </w:pPr>
          </w:p>
          <w:p w14:paraId="02B2DC79" w14:textId="77777777" w:rsidR="00026DC6" w:rsidRDefault="00026DC6" w:rsidP="001A7AD6">
            <w:pPr>
              <w:rPr>
                <w:rFonts w:ascii="Calibri" w:eastAsia="Times New Roman" w:hAnsi="Calibri" w:cs="Times New Roman"/>
                <w:color w:val="000000"/>
                <w:sz w:val="24"/>
              </w:rPr>
            </w:pPr>
          </w:p>
          <w:p w14:paraId="42EA279B" w14:textId="7EF3F766" w:rsidR="00026DC6" w:rsidRDefault="00026DC6" w:rsidP="001A7AD6">
            <w:pPr>
              <w:rPr>
                <w:rFonts w:ascii="Calibri" w:eastAsia="Times New Roman" w:hAnsi="Calibri" w:cs="Times New Roman"/>
                <w:color w:val="000000"/>
                <w:sz w:val="24"/>
              </w:rPr>
            </w:pPr>
          </w:p>
        </w:tc>
      </w:tr>
      <w:tr w:rsidR="000847D7" w:rsidRPr="000037A9" w14:paraId="3E58EE81" w14:textId="77777777" w:rsidTr="001D1793">
        <w:tc>
          <w:tcPr>
            <w:tcW w:w="1581" w:type="dxa"/>
            <w:shd w:val="clear" w:color="auto" w:fill="F2F2F2"/>
          </w:tcPr>
          <w:p w14:paraId="5D58974D" w14:textId="77777777" w:rsidR="000847D7" w:rsidRPr="000037A9" w:rsidRDefault="000847D7" w:rsidP="000847D7">
            <w:pPr>
              <w:rPr>
                <w:rFonts w:ascii="Calibri" w:eastAsia="Times New Roman" w:hAnsi="Calibri" w:cs="Times New Roman"/>
                <w:color w:val="000000"/>
                <w:sz w:val="24"/>
              </w:rPr>
            </w:pPr>
            <w:r w:rsidRPr="000037A9">
              <w:rPr>
                <w:rFonts w:ascii="Calibri" w:eastAsia="Times New Roman" w:hAnsi="Calibri" w:cs="Times New Roman"/>
                <w:color w:val="000000"/>
                <w:sz w:val="24"/>
              </w:rPr>
              <w:lastRenderedPageBreak/>
              <w:t>Disability (consider the social model of disability</w:t>
            </w:r>
            <w:r w:rsidRPr="000037A9">
              <w:rPr>
                <w:rFonts w:ascii="Calibri" w:eastAsia="Times New Roman" w:hAnsi="Calibri" w:cs="Times New Roman"/>
                <w:color w:val="000000"/>
                <w:sz w:val="24"/>
                <w:vertAlign w:val="superscript"/>
              </w:rPr>
              <w:footnoteReference w:id="47"/>
            </w:r>
            <w:r w:rsidRPr="000037A9">
              <w:rPr>
                <w:rFonts w:ascii="Calibri" w:eastAsia="Times New Roman" w:hAnsi="Calibri" w:cs="Times New Roman"/>
                <w:color w:val="000000"/>
                <w:sz w:val="24"/>
              </w:rPr>
              <w:t xml:space="preserve"> and the way in which your proposal could inadvertently cause, or could be used to proactively remove, the barriers that disable people with different types of impairments)</w:t>
            </w:r>
          </w:p>
        </w:tc>
        <w:tc>
          <w:tcPr>
            <w:tcW w:w="2686" w:type="dxa"/>
          </w:tcPr>
          <w:p w14:paraId="3BEDEDBD" w14:textId="5FCEA2FE" w:rsidR="001030DB" w:rsidRPr="00AD2CA0" w:rsidRDefault="000864EF" w:rsidP="001030DB">
            <w:pPr>
              <w:rPr>
                <w:rFonts w:ascii="Calibri" w:eastAsia="Times New Roman" w:hAnsi="Calibri" w:cs="Times New Roman"/>
                <w:color w:val="000000"/>
                <w:sz w:val="24"/>
              </w:rPr>
            </w:pPr>
            <w:r>
              <w:rPr>
                <w:rFonts w:ascii="Calibri" w:eastAsia="Times New Roman" w:hAnsi="Calibri" w:cs="Times New Roman"/>
                <w:color w:val="000000"/>
                <w:sz w:val="24"/>
              </w:rPr>
              <w:t xml:space="preserve">By improving </w:t>
            </w:r>
            <w:r w:rsidR="00357672">
              <w:rPr>
                <w:rFonts w:ascii="Calibri" w:eastAsia="Times New Roman" w:hAnsi="Calibri" w:cs="Times New Roman"/>
                <w:color w:val="000000"/>
                <w:sz w:val="24"/>
              </w:rPr>
              <w:t xml:space="preserve">the </w:t>
            </w:r>
            <w:r>
              <w:rPr>
                <w:rFonts w:ascii="Calibri" w:eastAsia="Times New Roman" w:hAnsi="Calibri" w:cs="Times New Roman"/>
                <w:color w:val="000000"/>
                <w:sz w:val="24"/>
              </w:rPr>
              <w:t>regulation</w:t>
            </w:r>
            <w:r w:rsidR="00357672">
              <w:rPr>
                <w:rFonts w:ascii="Calibri" w:eastAsia="Times New Roman" w:hAnsi="Calibri" w:cs="Times New Roman"/>
                <w:color w:val="000000"/>
                <w:sz w:val="24"/>
              </w:rPr>
              <w:t xml:space="preserve"> of multi-occupied residential buildings</w:t>
            </w:r>
            <w:r>
              <w:rPr>
                <w:rFonts w:ascii="Calibri" w:eastAsia="Times New Roman" w:hAnsi="Calibri" w:cs="Times New Roman"/>
                <w:color w:val="000000"/>
                <w:sz w:val="24"/>
              </w:rPr>
              <w:t xml:space="preserve">, the Bill is intended to improve safety for all residents, regardless of protected characteristics. </w:t>
            </w:r>
            <w:r w:rsidR="001030DB">
              <w:rPr>
                <w:rFonts w:ascii="Calibri" w:eastAsia="Times New Roman" w:hAnsi="Calibri" w:cs="Times New Roman"/>
                <w:color w:val="000000"/>
                <w:sz w:val="24"/>
              </w:rPr>
              <w:t>D</w:t>
            </w:r>
            <w:r w:rsidR="000847D7">
              <w:rPr>
                <w:rFonts w:ascii="Calibri" w:eastAsia="Times New Roman" w:hAnsi="Calibri" w:cs="Times New Roman"/>
                <w:color w:val="000000"/>
                <w:sz w:val="24"/>
              </w:rPr>
              <w:t>isabled people</w:t>
            </w:r>
            <w:r w:rsidR="001030DB">
              <w:rPr>
                <w:rFonts w:ascii="Calibri" w:eastAsia="Times New Roman" w:hAnsi="Calibri" w:cs="Times New Roman"/>
                <w:color w:val="000000"/>
                <w:sz w:val="24"/>
              </w:rPr>
              <w:t xml:space="preserve"> will benefit </w:t>
            </w:r>
            <w:r w:rsidR="00A749D2">
              <w:rPr>
                <w:rFonts w:ascii="Calibri" w:eastAsia="Times New Roman" w:hAnsi="Calibri" w:cs="Times New Roman"/>
                <w:color w:val="000000"/>
                <w:sz w:val="24"/>
              </w:rPr>
              <w:t xml:space="preserve">disproportionately </w:t>
            </w:r>
            <w:r w:rsidR="001030DB">
              <w:rPr>
                <w:rFonts w:ascii="Calibri" w:eastAsia="Times New Roman" w:hAnsi="Calibri" w:cs="Times New Roman"/>
                <w:color w:val="000000"/>
                <w:sz w:val="24"/>
              </w:rPr>
              <w:t>from improved safety.</w:t>
            </w:r>
          </w:p>
          <w:p w14:paraId="0AEB0B2C" w14:textId="77777777" w:rsidR="000847D7" w:rsidRDefault="00015424" w:rsidP="00015424">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rPr>
              <w:t>T</w:t>
            </w:r>
            <w:r w:rsidR="00450F63" w:rsidRPr="00450F63">
              <w:rPr>
                <w:rFonts w:ascii="Calibri" w:eastAsia="Times New Roman" w:hAnsi="Calibri" w:cs="Times New Roman"/>
                <w:color w:val="000000"/>
                <w:sz w:val="24"/>
              </w:rPr>
              <w:t>he cost of the new regime is likely to impact disabled people more significantly than the whole population.</w:t>
            </w:r>
          </w:p>
          <w:p w14:paraId="2AB1596A" w14:textId="12FABD76" w:rsidR="00E24F26" w:rsidRPr="000037A9" w:rsidRDefault="00A72C3D" w:rsidP="00015424">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rPr>
              <w:t>Some d</w:t>
            </w:r>
            <w:r w:rsidR="00E24F26">
              <w:rPr>
                <w:rFonts w:ascii="Calibri" w:eastAsia="Times New Roman" w:hAnsi="Calibri" w:cs="Times New Roman"/>
                <w:color w:val="000000"/>
                <w:sz w:val="24"/>
              </w:rPr>
              <w:t>isabled accountable persons</w:t>
            </w:r>
            <w:r>
              <w:rPr>
                <w:rFonts w:ascii="Calibri" w:eastAsia="Times New Roman" w:hAnsi="Calibri" w:cs="Times New Roman"/>
                <w:color w:val="000000"/>
                <w:sz w:val="24"/>
              </w:rPr>
              <w:t xml:space="preserve"> may face additional challenges and costs in complying with duties put on them by the Bill</w:t>
            </w:r>
            <w:r w:rsidR="00E24F26">
              <w:rPr>
                <w:rFonts w:ascii="Calibri" w:eastAsia="Times New Roman" w:hAnsi="Calibri" w:cs="Times New Roman"/>
                <w:color w:val="000000"/>
                <w:sz w:val="24"/>
              </w:rPr>
              <w:t>.</w:t>
            </w:r>
            <w:r w:rsidR="00977FCB">
              <w:rPr>
                <w:rFonts w:ascii="Calibri" w:eastAsia="Times New Roman" w:hAnsi="Calibri" w:cs="Times New Roman"/>
                <w:color w:val="000000"/>
                <w:sz w:val="24"/>
              </w:rPr>
              <w:t xml:space="preserve"> However, the </w:t>
            </w:r>
            <w:r w:rsidR="00977FCB" w:rsidRPr="00977FCB">
              <w:rPr>
                <w:rFonts w:ascii="Calibri" w:eastAsia="Times New Roman" w:hAnsi="Calibri" w:cs="Times New Roman"/>
                <w:color w:val="000000"/>
                <w:sz w:val="24"/>
              </w:rPr>
              <w:t>responsibil</w:t>
            </w:r>
            <w:r w:rsidR="00977FCB">
              <w:rPr>
                <w:rFonts w:ascii="Calibri" w:eastAsia="Times New Roman" w:hAnsi="Calibri" w:cs="Times New Roman"/>
                <w:color w:val="000000"/>
                <w:sz w:val="24"/>
              </w:rPr>
              <w:t>ity of a disabled accountable person</w:t>
            </w:r>
            <w:r w:rsidR="00977FCB" w:rsidRPr="00977FCB">
              <w:rPr>
                <w:rFonts w:ascii="Calibri" w:eastAsia="Times New Roman" w:hAnsi="Calibri" w:cs="Times New Roman"/>
                <w:color w:val="000000"/>
                <w:sz w:val="24"/>
              </w:rPr>
              <w:t xml:space="preserve"> to manag</w:t>
            </w:r>
            <w:r w:rsidR="00977FCB">
              <w:rPr>
                <w:rFonts w:ascii="Calibri" w:eastAsia="Times New Roman" w:hAnsi="Calibri" w:cs="Times New Roman"/>
                <w:color w:val="000000"/>
                <w:sz w:val="24"/>
              </w:rPr>
              <w:t>e</w:t>
            </w:r>
            <w:r w:rsidR="00977FCB" w:rsidRPr="00977FCB">
              <w:rPr>
                <w:rFonts w:ascii="Calibri" w:eastAsia="Times New Roman" w:hAnsi="Calibri" w:cs="Times New Roman"/>
                <w:color w:val="000000"/>
                <w:sz w:val="24"/>
              </w:rPr>
              <w:t xml:space="preserve"> the safety of the building </w:t>
            </w:r>
            <w:r w:rsidR="00977FCB">
              <w:rPr>
                <w:rFonts w:ascii="Calibri" w:eastAsia="Times New Roman" w:hAnsi="Calibri" w:cs="Times New Roman"/>
                <w:color w:val="000000"/>
                <w:sz w:val="24"/>
              </w:rPr>
              <w:t>should not be</w:t>
            </w:r>
            <w:r w:rsidR="00977FCB" w:rsidRPr="00977FCB">
              <w:rPr>
                <w:rFonts w:ascii="Calibri" w:eastAsia="Times New Roman" w:hAnsi="Calibri" w:cs="Times New Roman"/>
                <w:color w:val="000000"/>
                <w:sz w:val="24"/>
              </w:rPr>
              <w:t xml:space="preserve"> diminished </w:t>
            </w:r>
            <w:r w:rsidR="00977FCB">
              <w:rPr>
                <w:rFonts w:ascii="Calibri" w:eastAsia="Times New Roman" w:hAnsi="Calibri" w:cs="Times New Roman"/>
                <w:color w:val="000000"/>
                <w:sz w:val="24"/>
              </w:rPr>
              <w:t>as a result.</w:t>
            </w:r>
          </w:p>
        </w:tc>
        <w:tc>
          <w:tcPr>
            <w:tcW w:w="2686" w:type="dxa"/>
          </w:tcPr>
          <w:p w14:paraId="4CA5AAB2" w14:textId="6B205B2E" w:rsidR="00A76746" w:rsidRDefault="00C623B9" w:rsidP="000847D7">
            <w:pPr>
              <w:rPr>
                <w:rFonts w:ascii="Calibri" w:eastAsia="Times New Roman" w:hAnsi="Calibri" w:cs="Times New Roman"/>
                <w:color w:val="000000"/>
                <w:sz w:val="24"/>
              </w:rPr>
            </w:pPr>
            <w:r>
              <w:rPr>
                <w:rFonts w:ascii="Calibri" w:eastAsia="Times New Roman" w:hAnsi="Calibri" w:cs="Times New Roman"/>
                <w:color w:val="000000"/>
                <w:sz w:val="24"/>
              </w:rPr>
              <w:t>D</w:t>
            </w:r>
            <w:r w:rsidR="006645C3" w:rsidRPr="006645C3">
              <w:rPr>
                <w:rFonts w:ascii="Calibri" w:eastAsia="Times New Roman" w:hAnsi="Calibri" w:cs="Times New Roman"/>
                <w:color w:val="000000"/>
                <w:sz w:val="24"/>
              </w:rPr>
              <w:t xml:space="preserve">isabled </w:t>
            </w:r>
            <w:r>
              <w:rPr>
                <w:rFonts w:ascii="Calibri" w:eastAsia="Times New Roman" w:hAnsi="Calibri" w:cs="Times New Roman"/>
                <w:color w:val="000000"/>
                <w:sz w:val="24"/>
              </w:rPr>
              <w:t xml:space="preserve">people are more likely to </w:t>
            </w:r>
            <w:r w:rsidRPr="00A754A5">
              <w:rPr>
                <w:rFonts w:ascii="Calibri" w:eastAsia="Times New Roman" w:hAnsi="Calibri" w:cs="Calibri"/>
                <w:color w:val="000000"/>
                <w:sz w:val="24"/>
              </w:rPr>
              <w:t xml:space="preserve">live in </w:t>
            </w:r>
            <w:r w:rsidR="00C8287F" w:rsidRPr="004F4190">
              <w:rPr>
                <w:rFonts w:ascii="Calibri" w:hAnsi="Calibri" w:cs="Calibri"/>
                <w:sz w:val="24"/>
                <w:szCs w:val="24"/>
              </w:rPr>
              <w:t>flats, maisonettes or apartments</w:t>
            </w:r>
            <w:r w:rsidR="00CD45F0" w:rsidRPr="00A754A5">
              <w:rPr>
                <w:rFonts w:ascii="Calibri" w:eastAsia="Times New Roman" w:hAnsi="Calibri" w:cs="Calibri"/>
                <w:color w:val="000000"/>
                <w:sz w:val="24"/>
              </w:rPr>
              <w:t xml:space="preserve"> than</w:t>
            </w:r>
            <w:r w:rsidR="00CD45F0">
              <w:rPr>
                <w:rFonts w:ascii="Calibri" w:eastAsia="Times New Roman" w:hAnsi="Calibri" w:cs="Times New Roman"/>
                <w:color w:val="000000"/>
                <w:sz w:val="24"/>
              </w:rPr>
              <w:t xml:space="preserve"> in</w:t>
            </w:r>
            <w:r w:rsidR="006645C3" w:rsidRPr="006645C3">
              <w:rPr>
                <w:rFonts w:ascii="Calibri" w:eastAsia="Times New Roman" w:hAnsi="Calibri" w:cs="Times New Roman"/>
                <w:color w:val="000000"/>
                <w:sz w:val="24"/>
              </w:rPr>
              <w:t xml:space="preserve"> all dwellings.</w:t>
            </w:r>
          </w:p>
          <w:p w14:paraId="66CFF1C7" w14:textId="30C227D7" w:rsidR="00EC3055" w:rsidRDefault="00EC3055" w:rsidP="00EC3055">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rPr>
              <w:t>Disabled people are at greater risk of dying</w:t>
            </w:r>
            <w:r w:rsidR="00F836F7">
              <w:rPr>
                <w:rFonts w:ascii="Calibri" w:eastAsia="Times New Roman" w:hAnsi="Calibri" w:cs="Times New Roman"/>
                <w:color w:val="000000"/>
                <w:sz w:val="24"/>
              </w:rPr>
              <w:t xml:space="preserve"> or being injured</w:t>
            </w:r>
            <w:r>
              <w:rPr>
                <w:rFonts w:ascii="Calibri" w:eastAsia="Times New Roman" w:hAnsi="Calibri" w:cs="Times New Roman"/>
                <w:color w:val="000000"/>
                <w:sz w:val="24"/>
              </w:rPr>
              <w:t xml:space="preserve"> in a fire.</w:t>
            </w:r>
          </w:p>
          <w:p w14:paraId="4A7ABE9D" w14:textId="09A8E1A5" w:rsidR="004539F0" w:rsidRDefault="004539F0" w:rsidP="004539F0">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rPr>
              <w:t xml:space="preserve">Stakeholders identified that </w:t>
            </w:r>
            <w:r w:rsidR="002A0A07">
              <w:rPr>
                <w:rFonts w:ascii="Calibri" w:eastAsia="Times New Roman" w:hAnsi="Calibri" w:cs="Times New Roman"/>
                <w:color w:val="000000"/>
                <w:sz w:val="24"/>
              </w:rPr>
              <w:t>disabled</w:t>
            </w:r>
            <w:r>
              <w:rPr>
                <w:rFonts w:ascii="Calibri" w:eastAsia="Times New Roman" w:hAnsi="Calibri" w:cs="Times New Roman"/>
                <w:color w:val="000000"/>
                <w:sz w:val="24"/>
              </w:rPr>
              <w:t xml:space="preserve"> people have particular requirements for communications and engagement. </w:t>
            </w:r>
            <w:r w:rsidR="000E7D4A" w:rsidRPr="000E7D4A">
              <w:rPr>
                <w:rFonts w:ascii="Calibri" w:eastAsia="Times New Roman" w:hAnsi="Calibri" w:cs="Times New Roman"/>
                <w:color w:val="000000"/>
                <w:sz w:val="24"/>
              </w:rPr>
              <w:t xml:space="preserve">All </w:t>
            </w:r>
            <w:r w:rsidR="000E7D4A">
              <w:rPr>
                <w:rFonts w:ascii="Calibri" w:eastAsia="Times New Roman" w:hAnsi="Calibri" w:cs="Times New Roman"/>
                <w:color w:val="000000"/>
                <w:sz w:val="24"/>
              </w:rPr>
              <w:t>accountable persons</w:t>
            </w:r>
            <w:r w:rsidR="000E7D4A" w:rsidRPr="000E7D4A">
              <w:rPr>
                <w:rFonts w:ascii="Calibri" w:eastAsia="Times New Roman" w:hAnsi="Calibri" w:cs="Times New Roman"/>
                <w:color w:val="000000"/>
                <w:sz w:val="24"/>
              </w:rPr>
              <w:t xml:space="preserve"> will be required to provide a minimum level of building safety information to residents with the detail of information provided commensurate with the complexity of the building. For </w:t>
            </w:r>
            <w:r w:rsidR="00EF4604">
              <w:rPr>
                <w:rFonts w:ascii="Calibri" w:eastAsia="Times New Roman" w:hAnsi="Calibri" w:cs="Times New Roman"/>
                <w:color w:val="000000"/>
                <w:sz w:val="24"/>
              </w:rPr>
              <w:t>c</w:t>
            </w:r>
            <w:r w:rsidR="000E7D4A" w:rsidRPr="000E7D4A">
              <w:rPr>
                <w:rFonts w:ascii="Calibri" w:eastAsia="Times New Roman" w:hAnsi="Calibri" w:cs="Times New Roman"/>
                <w:color w:val="000000"/>
                <w:sz w:val="24"/>
              </w:rPr>
              <w:t xml:space="preserve">ategory 1 buildings, there will be additional requirements on the </w:t>
            </w:r>
            <w:r w:rsidR="00EF4604">
              <w:rPr>
                <w:rFonts w:ascii="Calibri" w:eastAsia="Times New Roman" w:hAnsi="Calibri" w:cs="Times New Roman"/>
                <w:color w:val="000000"/>
                <w:sz w:val="24"/>
              </w:rPr>
              <w:t>principal accountable person</w:t>
            </w:r>
            <w:r w:rsidR="000E7D4A" w:rsidRPr="000E7D4A">
              <w:rPr>
                <w:rFonts w:ascii="Calibri" w:eastAsia="Times New Roman" w:hAnsi="Calibri" w:cs="Times New Roman"/>
                <w:color w:val="000000"/>
                <w:sz w:val="24"/>
              </w:rPr>
              <w:t xml:space="preserve"> to develop and deliver a Resident Engagement Strategy in consultation with residents. The </w:t>
            </w:r>
            <w:r w:rsidR="000E7D4A" w:rsidRPr="000E7D4A">
              <w:rPr>
                <w:rFonts w:ascii="Calibri" w:eastAsia="Times New Roman" w:hAnsi="Calibri" w:cs="Times New Roman"/>
                <w:color w:val="000000"/>
                <w:sz w:val="24"/>
              </w:rPr>
              <w:lastRenderedPageBreak/>
              <w:t>Resident Engagement Strategy should be genuine and ongoing to involve residents in decision-making on key building safety matters which affect them.</w:t>
            </w:r>
          </w:p>
          <w:p w14:paraId="0540FEEF" w14:textId="7098A64E" w:rsidR="00015424" w:rsidRPr="00450F63" w:rsidRDefault="00054683" w:rsidP="00015424">
            <w:pPr>
              <w:spacing w:after="0" w:line="240" w:lineRule="auto"/>
              <w:rPr>
                <w:rFonts w:ascii="Calibri" w:eastAsia="Times New Roman" w:hAnsi="Calibri" w:cs="Times New Roman"/>
                <w:color w:val="000000"/>
                <w:sz w:val="24"/>
              </w:rPr>
            </w:pPr>
            <w:r>
              <w:rPr>
                <w:rFonts w:ascii="Calibri" w:eastAsia="Times New Roman" w:hAnsi="Calibri" w:cs="Times New Roman"/>
                <w:color w:val="000000"/>
                <w:sz w:val="24"/>
              </w:rPr>
              <w:t>D</w:t>
            </w:r>
            <w:r w:rsidR="00015424" w:rsidRPr="00450F63">
              <w:rPr>
                <w:rFonts w:ascii="Calibri" w:eastAsia="Times New Roman" w:hAnsi="Calibri" w:cs="Times New Roman"/>
                <w:color w:val="000000"/>
                <w:sz w:val="24"/>
              </w:rPr>
              <w:t>isabled people</w:t>
            </w:r>
            <w:r>
              <w:rPr>
                <w:rFonts w:ascii="Calibri" w:eastAsia="Times New Roman" w:hAnsi="Calibri" w:cs="Times New Roman"/>
                <w:color w:val="000000"/>
                <w:sz w:val="24"/>
              </w:rPr>
              <w:t xml:space="preserve"> are</w:t>
            </w:r>
            <w:r w:rsidR="000B6B79">
              <w:rPr>
                <w:rFonts w:ascii="Calibri" w:eastAsia="Times New Roman" w:hAnsi="Calibri" w:cs="Times New Roman"/>
                <w:color w:val="000000"/>
                <w:sz w:val="24"/>
              </w:rPr>
              <w:t xml:space="preserve"> a</w:t>
            </w:r>
            <w:r w:rsidR="008D7D58">
              <w:rPr>
                <w:rFonts w:ascii="Calibri" w:eastAsia="Times New Roman" w:hAnsi="Calibri" w:cs="Times New Roman"/>
                <w:color w:val="000000"/>
                <w:sz w:val="24"/>
              </w:rPr>
              <w:t>t</w:t>
            </w:r>
            <w:r w:rsidR="000B6B79">
              <w:rPr>
                <w:rFonts w:ascii="Calibri" w:eastAsia="Times New Roman" w:hAnsi="Calibri" w:cs="Times New Roman"/>
                <w:color w:val="000000"/>
                <w:sz w:val="24"/>
              </w:rPr>
              <w:t xml:space="preserve"> higher risk of poverty</w:t>
            </w:r>
            <w:r w:rsidR="008D7D58">
              <w:rPr>
                <w:rFonts w:ascii="Calibri" w:eastAsia="Times New Roman" w:hAnsi="Calibri" w:cs="Times New Roman"/>
                <w:color w:val="000000"/>
                <w:sz w:val="24"/>
              </w:rPr>
              <w:t xml:space="preserve">, particularly </w:t>
            </w:r>
            <w:r w:rsidR="003C67FE">
              <w:rPr>
                <w:rFonts w:ascii="Calibri" w:eastAsia="Times New Roman" w:hAnsi="Calibri" w:cs="Times New Roman"/>
                <w:color w:val="000000"/>
                <w:sz w:val="24"/>
              </w:rPr>
              <w:t>those who</w:t>
            </w:r>
            <w:r w:rsidR="00015424" w:rsidRPr="00450F63">
              <w:rPr>
                <w:rFonts w:ascii="Calibri" w:eastAsia="Times New Roman" w:hAnsi="Calibri" w:cs="Times New Roman"/>
                <w:color w:val="000000"/>
                <w:sz w:val="24"/>
              </w:rPr>
              <w:t>:</w:t>
            </w:r>
          </w:p>
          <w:p w14:paraId="2980C7AE" w14:textId="69AAB1D5" w:rsidR="00015424" w:rsidRPr="00450F63" w:rsidRDefault="00054683" w:rsidP="00015424">
            <w:pPr>
              <w:pStyle w:val="ListParagraph"/>
              <w:numPr>
                <w:ilvl w:val="0"/>
                <w:numId w:val="30"/>
              </w:numPr>
              <w:spacing w:before="120" w:after="0" w:line="240" w:lineRule="auto"/>
              <w:ind w:left="323" w:hanging="357"/>
              <w:contextualSpacing w:val="0"/>
              <w:rPr>
                <w:rFonts w:ascii="Calibri" w:eastAsia="Times New Roman" w:hAnsi="Calibri" w:cs="Times New Roman"/>
                <w:color w:val="000000"/>
                <w:sz w:val="24"/>
              </w:rPr>
            </w:pPr>
            <w:r>
              <w:rPr>
                <w:rFonts w:ascii="Calibri" w:eastAsia="Times New Roman" w:hAnsi="Calibri" w:cs="Times New Roman"/>
                <w:color w:val="000000"/>
                <w:sz w:val="24"/>
              </w:rPr>
              <w:t>L</w:t>
            </w:r>
            <w:r w:rsidR="00015424" w:rsidRPr="00450F63">
              <w:rPr>
                <w:rFonts w:ascii="Calibri" w:eastAsia="Times New Roman" w:hAnsi="Calibri" w:cs="Times New Roman"/>
                <w:color w:val="000000"/>
                <w:sz w:val="24"/>
              </w:rPr>
              <w:t>ive in households with both disabled adults and children.</w:t>
            </w:r>
          </w:p>
          <w:p w14:paraId="70BFF552" w14:textId="607508AF" w:rsidR="000847D7" w:rsidRPr="00A76746" w:rsidRDefault="00054683" w:rsidP="00015424">
            <w:pPr>
              <w:pStyle w:val="ListParagraph"/>
              <w:numPr>
                <w:ilvl w:val="0"/>
                <w:numId w:val="30"/>
              </w:numPr>
              <w:spacing w:before="120" w:after="0" w:line="240" w:lineRule="auto"/>
              <w:ind w:left="323" w:hanging="357"/>
              <w:contextualSpacing w:val="0"/>
              <w:rPr>
                <w:rFonts w:ascii="Calibri" w:hAnsi="Calibri" w:cs="Calibri"/>
                <w:sz w:val="24"/>
                <w:szCs w:val="24"/>
              </w:rPr>
            </w:pPr>
            <w:r>
              <w:rPr>
                <w:rFonts w:ascii="Calibri" w:eastAsia="Times New Roman" w:hAnsi="Calibri" w:cs="Times New Roman"/>
                <w:color w:val="000000"/>
                <w:sz w:val="24"/>
              </w:rPr>
              <w:t>Have</w:t>
            </w:r>
            <w:r w:rsidR="00015424" w:rsidRPr="00450F63">
              <w:rPr>
                <w:rFonts w:ascii="Calibri" w:eastAsia="Times New Roman" w:hAnsi="Calibri" w:cs="Times New Roman"/>
                <w:color w:val="000000"/>
                <w:sz w:val="24"/>
              </w:rPr>
              <w:t xml:space="preserve"> long-term, limiting mental impairments.</w:t>
            </w:r>
          </w:p>
        </w:tc>
        <w:tc>
          <w:tcPr>
            <w:tcW w:w="2687" w:type="dxa"/>
          </w:tcPr>
          <w:p w14:paraId="04BC3BB5" w14:textId="7DD49692" w:rsidR="00A76746" w:rsidRDefault="00A76746" w:rsidP="00A76746">
            <w:pPr>
              <w:rPr>
                <w:rFonts w:ascii="Calibri" w:eastAsia="Times New Roman" w:hAnsi="Calibri" w:cs="Times New Roman"/>
                <w:color w:val="000000"/>
                <w:sz w:val="24"/>
              </w:rPr>
            </w:pPr>
            <w:r>
              <w:rPr>
                <w:rFonts w:ascii="Calibri" w:eastAsia="Times New Roman" w:hAnsi="Calibri" w:cs="Times New Roman"/>
                <w:color w:val="000000"/>
                <w:sz w:val="24"/>
              </w:rPr>
              <w:lastRenderedPageBreak/>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07EB543A" w14:textId="77777777" w:rsidR="00A76746" w:rsidRDefault="00A76746" w:rsidP="00A76746">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p w14:paraId="3CF92DA5" w14:textId="4694D12B" w:rsidR="00032BF0" w:rsidRPr="00A76746" w:rsidRDefault="00032BF0" w:rsidP="00E14BA8">
            <w:pPr>
              <w:rPr>
                <w:rFonts w:ascii="Calibri" w:eastAsia="Times New Roman" w:hAnsi="Calibri" w:cs="Calibri"/>
                <w:color w:val="000000"/>
                <w:sz w:val="24"/>
              </w:rPr>
            </w:pPr>
          </w:p>
        </w:tc>
      </w:tr>
      <w:tr w:rsidR="000847D7" w:rsidRPr="000037A9" w14:paraId="75A9EB54" w14:textId="77777777" w:rsidTr="00C35A33">
        <w:tc>
          <w:tcPr>
            <w:tcW w:w="1581" w:type="dxa"/>
            <w:shd w:val="clear" w:color="auto" w:fill="F2F2F2"/>
          </w:tcPr>
          <w:p w14:paraId="74C2A35A" w14:textId="77777777" w:rsidR="000847D7" w:rsidRPr="000037A9" w:rsidRDefault="000847D7" w:rsidP="000847D7">
            <w:pPr>
              <w:rPr>
                <w:rFonts w:ascii="Calibri" w:eastAsia="Times New Roman" w:hAnsi="Calibri" w:cs="Times New Roman"/>
                <w:color w:val="000000"/>
                <w:sz w:val="24"/>
              </w:rPr>
            </w:pPr>
            <w:r w:rsidRPr="000037A9">
              <w:rPr>
                <w:rFonts w:ascii="Calibri" w:eastAsia="Times New Roman" w:hAnsi="Calibri" w:cs="Times New Roman"/>
                <w:color w:val="000000"/>
                <w:sz w:val="24"/>
              </w:rPr>
              <w:lastRenderedPageBreak/>
              <w:t>Gender Reassignment (the act of transitioning and Transgender people)</w:t>
            </w:r>
          </w:p>
        </w:tc>
        <w:tc>
          <w:tcPr>
            <w:tcW w:w="2686" w:type="dxa"/>
          </w:tcPr>
          <w:p w14:paraId="7588FD59" w14:textId="52AD3B30" w:rsidR="00824032" w:rsidRPr="00AD2CA0" w:rsidRDefault="00A108AE" w:rsidP="00824032">
            <w:pPr>
              <w:rPr>
                <w:rFonts w:ascii="Calibri" w:eastAsia="Times New Roman" w:hAnsi="Calibri" w:cs="Times New Roman"/>
                <w:color w:val="000000"/>
                <w:sz w:val="24"/>
              </w:rPr>
            </w:pPr>
            <w:r>
              <w:rPr>
                <w:rFonts w:ascii="Calibri" w:eastAsia="Times New Roman" w:hAnsi="Calibri" w:cs="Times New Roman"/>
                <w:color w:val="000000"/>
                <w:sz w:val="24"/>
              </w:rPr>
              <w:t xml:space="preserve">By improving </w:t>
            </w:r>
            <w:r w:rsidR="00357672">
              <w:rPr>
                <w:rFonts w:ascii="Calibri" w:eastAsia="Times New Roman" w:hAnsi="Calibri" w:cs="Times New Roman"/>
                <w:color w:val="000000"/>
                <w:sz w:val="24"/>
              </w:rPr>
              <w:t xml:space="preserve">the </w:t>
            </w:r>
            <w:r>
              <w:rPr>
                <w:rFonts w:ascii="Calibri" w:eastAsia="Times New Roman" w:hAnsi="Calibri" w:cs="Times New Roman"/>
                <w:color w:val="000000"/>
                <w:sz w:val="24"/>
              </w:rPr>
              <w:t>regulation</w:t>
            </w:r>
            <w:r w:rsidR="00357672">
              <w:rPr>
                <w:rFonts w:ascii="Calibri" w:eastAsia="Times New Roman" w:hAnsi="Calibri" w:cs="Times New Roman"/>
                <w:color w:val="000000"/>
                <w:sz w:val="24"/>
              </w:rPr>
              <w:t xml:space="preserve"> of multi-occupied residential build</w:t>
            </w:r>
            <w:r w:rsidR="00C96C19">
              <w:rPr>
                <w:rFonts w:ascii="Calibri" w:eastAsia="Times New Roman" w:hAnsi="Calibri" w:cs="Times New Roman"/>
                <w:color w:val="000000"/>
                <w:sz w:val="24"/>
              </w:rPr>
              <w:t>i</w:t>
            </w:r>
            <w:r w:rsidR="00357672">
              <w:rPr>
                <w:rFonts w:ascii="Calibri" w:eastAsia="Times New Roman" w:hAnsi="Calibri" w:cs="Times New Roman"/>
                <w:color w:val="000000"/>
                <w:sz w:val="24"/>
              </w:rPr>
              <w:t>ngs</w:t>
            </w:r>
            <w:r>
              <w:rPr>
                <w:rFonts w:ascii="Calibri" w:eastAsia="Times New Roman" w:hAnsi="Calibri" w:cs="Times New Roman"/>
                <w:color w:val="000000"/>
                <w:sz w:val="24"/>
              </w:rPr>
              <w:t xml:space="preserve">, the Bill is intended to improve safety for all residents, regardless of protected characteristics. </w:t>
            </w:r>
            <w:r w:rsidR="00824032">
              <w:rPr>
                <w:rFonts w:ascii="Calibri" w:eastAsia="Times New Roman" w:hAnsi="Calibri" w:cs="Times New Roman"/>
                <w:color w:val="000000"/>
                <w:sz w:val="24"/>
              </w:rPr>
              <w:t>T</w:t>
            </w:r>
            <w:r>
              <w:rPr>
                <w:rFonts w:ascii="Calibri" w:eastAsia="Times New Roman" w:hAnsi="Calibri" w:cs="Times New Roman"/>
                <w:color w:val="000000"/>
                <w:sz w:val="24"/>
              </w:rPr>
              <w:t>his includes t</w:t>
            </w:r>
            <w:r w:rsidR="00824032">
              <w:rPr>
                <w:rFonts w:ascii="Calibri" w:eastAsia="Times New Roman" w:hAnsi="Calibri" w:cs="Times New Roman"/>
                <w:color w:val="000000"/>
                <w:sz w:val="24"/>
              </w:rPr>
              <w:t xml:space="preserve">rans </w:t>
            </w:r>
            <w:r w:rsidR="00F63BD4">
              <w:rPr>
                <w:rFonts w:ascii="Calibri" w:eastAsia="Times New Roman" w:hAnsi="Calibri" w:cs="Times New Roman"/>
                <w:color w:val="000000"/>
                <w:sz w:val="24"/>
              </w:rPr>
              <w:t>peopl</w:t>
            </w:r>
            <w:r>
              <w:rPr>
                <w:rFonts w:ascii="Calibri" w:eastAsia="Times New Roman" w:hAnsi="Calibri" w:cs="Times New Roman"/>
                <w:color w:val="000000"/>
                <w:sz w:val="24"/>
              </w:rPr>
              <w:t>e</w:t>
            </w:r>
            <w:r w:rsidR="00824032">
              <w:rPr>
                <w:rFonts w:ascii="Calibri" w:eastAsia="Times New Roman" w:hAnsi="Calibri" w:cs="Times New Roman"/>
                <w:color w:val="000000"/>
                <w:sz w:val="24"/>
              </w:rPr>
              <w:t>.</w:t>
            </w:r>
          </w:p>
          <w:p w14:paraId="0CBB99EB" w14:textId="77777777" w:rsidR="000847D7" w:rsidRDefault="00824032" w:rsidP="00824032">
            <w:pPr>
              <w:rPr>
                <w:rFonts w:ascii="Calibri" w:eastAsia="Times New Roman" w:hAnsi="Calibri" w:cs="Times New Roman"/>
                <w:color w:val="000000"/>
                <w:sz w:val="24"/>
              </w:rPr>
            </w:pPr>
            <w:r>
              <w:rPr>
                <w:rFonts w:ascii="Calibri" w:eastAsia="Times New Roman" w:hAnsi="Calibri" w:cs="Times New Roman"/>
                <w:color w:val="000000"/>
                <w:sz w:val="24"/>
              </w:rPr>
              <w:t>T</w:t>
            </w:r>
            <w:r w:rsidRPr="00450F63">
              <w:rPr>
                <w:rFonts w:ascii="Calibri" w:eastAsia="Times New Roman" w:hAnsi="Calibri" w:cs="Times New Roman"/>
                <w:color w:val="000000"/>
                <w:sz w:val="24"/>
              </w:rPr>
              <w:t xml:space="preserve">he cost of the new regime is </w:t>
            </w:r>
            <w:r>
              <w:rPr>
                <w:rFonts w:ascii="Calibri" w:eastAsia="Times New Roman" w:hAnsi="Calibri" w:cs="Times New Roman"/>
                <w:color w:val="000000"/>
                <w:sz w:val="24"/>
              </w:rPr>
              <w:t>un</w:t>
            </w:r>
            <w:r w:rsidRPr="00450F63">
              <w:rPr>
                <w:rFonts w:ascii="Calibri" w:eastAsia="Times New Roman" w:hAnsi="Calibri" w:cs="Times New Roman"/>
                <w:color w:val="000000"/>
                <w:sz w:val="24"/>
              </w:rPr>
              <w:t xml:space="preserve">likely to impact </w:t>
            </w:r>
            <w:r w:rsidR="00675077">
              <w:rPr>
                <w:rFonts w:ascii="Calibri" w:eastAsia="Times New Roman" w:hAnsi="Calibri" w:cs="Times New Roman"/>
                <w:color w:val="000000"/>
                <w:sz w:val="24"/>
              </w:rPr>
              <w:t>trans people</w:t>
            </w:r>
            <w:r w:rsidRPr="00450F63">
              <w:rPr>
                <w:rFonts w:ascii="Calibri" w:eastAsia="Times New Roman" w:hAnsi="Calibri" w:cs="Times New Roman"/>
                <w:color w:val="000000"/>
                <w:sz w:val="24"/>
              </w:rPr>
              <w:t xml:space="preserve"> more significantly than the whole population</w:t>
            </w:r>
            <w:r>
              <w:rPr>
                <w:rFonts w:ascii="Calibri" w:eastAsia="Times New Roman" w:hAnsi="Calibri" w:cs="Times New Roman"/>
                <w:color w:val="000000"/>
                <w:sz w:val="24"/>
              </w:rPr>
              <w:t>.</w:t>
            </w:r>
          </w:p>
          <w:p w14:paraId="6A01A163" w14:textId="0EE76E7A" w:rsidR="007D4232" w:rsidRPr="000037A9" w:rsidRDefault="007D4232" w:rsidP="00824032">
            <w:pPr>
              <w:rPr>
                <w:rFonts w:ascii="Calibri" w:eastAsia="Times New Roman" w:hAnsi="Calibri" w:cs="Times New Roman"/>
                <w:color w:val="000000"/>
                <w:sz w:val="24"/>
              </w:rPr>
            </w:pPr>
            <w:r>
              <w:rPr>
                <w:rFonts w:ascii="Calibri" w:eastAsia="Times New Roman" w:hAnsi="Calibri" w:cs="Times New Roman"/>
                <w:color w:val="000000"/>
                <w:sz w:val="24"/>
              </w:rPr>
              <w:t>We do not foresee differential impacts for trans accountable persons.</w:t>
            </w:r>
          </w:p>
        </w:tc>
        <w:tc>
          <w:tcPr>
            <w:tcW w:w="2686" w:type="dxa"/>
          </w:tcPr>
          <w:p w14:paraId="2A7F1C7B" w14:textId="5F96EF60" w:rsidR="000847D7" w:rsidRDefault="00087642" w:rsidP="000847D7">
            <w:pPr>
              <w:rPr>
                <w:rFonts w:ascii="Calibri" w:eastAsia="Times New Roman" w:hAnsi="Calibri" w:cs="Times New Roman"/>
                <w:color w:val="000000"/>
                <w:sz w:val="24"/>
              </w:rPr>
            </w:pPr>
            <w:r>
              <w:rPr>
                <w:rFonts w:ascii="Calibri" w:eastAsia="Times New Roman" w:hAnsi="Calibri" w:cs="Times New Roman"/>
                <w:color w:val="000000"/>
                <w:sz w:val="24"/>
              </w:rPr>
              <w:t xml:space="preserve">The Bill </w:t>
            </w:r>
            <w:r w:rsidR="00074D70">
              <w:rPr>
                <w:rFonts w:ascii="Calibri" w:eastAsia="Times New Roman" w:hAnsi="Calibri" w:cs="Times New Roman"/>
                <w:color w:val="000000"/>
                <w:sz w:val="24"/>
              </w:rPr>
              <w:t>is intended to</w:t>
            </w:r>
            <w:r>
              <w:rPr>
                <w:rFonts w:ascii="Calibri" w:eastAsia="Times New Roman" w:hAnsi="Calibri" w:cs="Times New Roman"/>
                <w:color w:val="000000"/>
                <w:sz w:val="24"/>
              </w:rPr>
              <w:t xml:space="preserve"> improve safety for all residents of multi-occupied residential buildings although </w:t>
            </w:r>
            <w:r w:rsidR="001D53E4">
              <w:rPr>
                <w:rFonts w:ascii="Calibri" w:eastAsia="Times New Roman" w:hAnsi="Calibri" w:cs="Times New Roman"/>
                <w:color w:val="000000"/>
                <w:sz w:val="24"/>
              </w:rPr>
              <w:t>trans people</w:t>
            </w:r>
            <w:r>
              <w:rPr>
                <w:rFonts w:ascii="Calibri" w:eastAsia="Times New Roman" w:hAnsi="Calibri" w:cs="Times New Roman"/>
                <w:color w:val="000000"/>
                <w:sz w:val="24"/>
              </w:rPr>
              <w:t xml:space="preserve"> are not at particularly high risk compared to other </w:t>
            </w:r>
            <w:r w:rsidR="0058613A">
              <w:rPr>
                <w:rFonts w:ascii="Calibri" w:eastAsia="Times New Roman" w:hAnsi="Calibri" w:cs="Times New Roman"/>
                <w:color w:val="000000"/>
                <w:sz w:val="24"/>
              </w:rPr>
              <w:t>resident</w:t>
            </w:r>
            <w:r>
              <w:rPr>
                <w:rFonts w:ascii="Calibri" w:eastAsia="Times New Roman" w:hAnsi="Calibri" w:cs="Times New Roman"/>
                <w:color w:val="000000"/>
                <w:sz w:val="24"/>
              </w:rPr>
              <w:t>s.</w:t>
            </w:r>
          </w:p>
          <w:p w14:paraId="5B99502B" w14:textId="23BA9540" w:rsidR="001D53E4" w:rsidRPr="000037A9" w:rsidRDefault="000A561B" w:rsidP="000847D7">
            <w:pPr>
              <w:rPr>
                <w:rFonts w:ascii="Calibri" w:eastAsia="Times New Roman" w:hAnsi="Calibri" w:cs="Times New Roman"/>
                <w:color w:val="000000"/>
                <w:sz w:val="24"/>
              </w:rPr>
            </w:pPr>
            <w:r>
              <w:rPr>
                <w:rFonts w:ascii="Calibri" w:eastAsia="Times New Roman" w:hAnsi="Calibri" w:cs="Times New Roman"/>
                <w:color w:val="000000"/>
                <w:sz w:val="24"/>
              </w:rPr>
              <w:t xml:space="preserve">We have not found evidence that trans people </w:t>
            </w:r>
            <w:r w:rsidR="008D7D58">
              <w:rPr>
                <w:rFonts w:ascii="Calibri" w:eastAsia="Times New Roman" w:hAnsi="Calibri" w:cs="Times New Roman"/>
                <w:color w:val="000000"/>
                <w:sz w:val="24"/>
              </w:rPr>
              <w:t>are at higher risk of poverty</w:t>
            </w:r>
            <w:r>
              <w:rPr>
                <w:rFonts w:ascii="Calibri" w:eastAsia="Times New Roman" w:hAnsi="Calibri" w:cs="Times New Roman"/>
                <w:color w:val="000000"/>
                <w:sz w:val="24"/>
              </w:rPr>
              <w:t>.</w:t>
            </w:r>
          </w:p>
        </w:tc>
        <w:tc>
          <w:tcPr>
            <w:tcW w:w="2687" w:type="dxa"/>
          </w:tcPr>
          <w:p w14:paraId="3413B47C" w14:textId="5FA16D8D" w:rsidR="009E595F" w:rsidRDefault="009E595F" w:rsidP="009E595F">
            <w:pPr>
              <w:rPr>
                <w:rFonts w:ascii="Calibri" w:eastAsia="Times New Roman" w:hAnsi="Calibri" w:cs="Times New Roman"/>
                <w:color w:val="000000"/>
                <w:sz w:val="24"/>
              </w:rPr>
            </w:pPr>
            <w:r>
              <w:rPr>
                <w:rFonts w:ascii="Calibri" w:eastAsia="Times New Roman" w:hAnsi="Calibri" w:cs="Times New Roman"/>
                <w:color w:val="000000"/>
                <w:sz w:val="24"/>
              </w:rPr>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1CB20D03" w14:textId="72FFBEE1" w:rsidR="000847D7" w:rsidRPr="000037A9" w:rsidRDefault="009E595F" w:rsidP="009E595F">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tc>
      </w:tr>
      <w:tr w:rsidR="00282577" w:rsidRPr="000037A9" w14:paraId="63C23CE5" w14:textId="77777777" w:rsidTr="00C35A33">
        <w:tc>
          <w:tcPr>
            <w:tcW w:w="1581" w:type="dxa"/>
            <w:shd w:val="clear" w:color="auto" w:fill="F2F2F2"/>
          </w:tcPr>
          <w:p w14:paraId="12B5DB0C" w14:textId="77777777" w:rsidR="00282577" w:rsidRPr="000037A9" w:rsidRDefault="00282577" w:rsidP="00282577">
            <w:pPr>
              <w:rPr>
                <w:rFonts w:ascii="Calibri" w:eastAsia="Times New Roman" w:hAnsi="Calibri" w:cs="Times New Roman"/>
                <w:color w:val="000000"/>
                <w:sz w:val="24"/>
              </w:rPr>
            </w:pPr>
            <w:r w:rsidRPr="000037A9">
              <w:rPr>
                <w:rFonts w:ascii="Calibri" w:eastAsia="Times New Roman" w:hAnsi="Calibri" w:cs="Times New Roman"/>
                <w:color w:val="000000"/>
                <w:sz w:val="24"/>
              </w:rPr>
              <w:t>Pregnancy and maternity</w:t>
            </w:r>
          </w:p>
        </w:tc>
        <w:tc>
          <w:tcPr>
            <w:tcW w:w="2686" w:type="dxa"/>
          </w:tcPr>
          <w:p w14:paraId="34AB79D3" w14:textId="2AF62279" w:rsidR="00282577" w:rsidRPr="00AD2CA0" w:rsidRDefault="00A108AE" w:rsidP="00282577">
            <w:pPr>
              <w:rPr>
                <w:rFonts w:ascii="Calibri" w:eastAsia="Times New Roman" w:hAnsi="Calibri" w:cs="Times New Roman"/>
                <w:color w:val="000000"/>
                <w:sz w:val="24"/>
              </w:rPr>
            </w:pPr>
            <w:r>
              <w:rPr>
                <w:rFonts w:ascii="Calibri" w:eastAsia="Times New Roman" w:hAnsi="Calibri" w:cs="Times New Roman"/>
                <w:color w:val="000000"/>
                <w:sz w:val="24"/>
              </w:rPr>
              <w:t xml:space="preserve">By improving </w:t>
            </w:r>
            <w:r w:rsidR="00357672">
              <w:rPr>
                <w:rFonts w:ascii="Calibri" w:eastAsia="Times New Roman" w:hAnsi="Calibri" w:cs="Times New Roman"/>
                <w:color w:val="000000"/>
                <w:sz w:val="24"/>
              </w:rPr>
              <w:t xml:space="preserve">the </w:t>
            </w:r>
            <w:r>
              <w:rPr>
                <w:rFonts w:ascii="Calibri" w:eastAsia="Times New Roman" w:hAnsi="Calibri" w:cs="Times New Roman"/>
                <w:color w:val="000000"/>
                <w:sz w:val="24"/>
              </w:rPr>
              <w:t>regulation</w:t>
            </w:r>
            <w:r w:rsidR="00357672">
              <w:rPr>
                <w:rFonts w:ascii="Calibri" w:eastAsia="Times New Roman" w:hAnsi="Calibri" w:cs="Times New Roman"/>
                <w:color w:val="000000"/>
                <w:sz w:val="24"/>
              </w:rPr>
              <w:t xml:space="preserve"> of multi-occupied residential buildings</w:t>
            </w:r>
            <w:r>
              <w:rPr>
                <w:rFonts w:ascii="Calibri" w:eastAsia="Times New Roman" w:hAnsi="Calibri" w:cs="Times New Roman"/>
                <w:color w:val="000000"/>
                <w:sz w:val="24"/>
              </w:rPr>
              <w:t xml:space="preserve">, the Bill is intended to improve </w:t>
            </w:r>
            <w:r>
              <w:rPr>
                <w:rFonts w:ascii="Calibri" w:eastAsia="Times New Roman" w:hAnsi="Calibri" w:cs="Times New Roman"/>
                <w:color w:val="000000"/>
                <w:sz w:val="24"/>
              </w:rPr>
              <w:lastRenderedPageBreak/>
              <w:t>safety for all residents, regardless of protected characteristics. This includes p</w:t>
            </w:r>
            <w:r w:rsidR="00282577">
              <w:rPr>
                <w:rFonts w:ascii="Calibri" w:eastAsia="Times New Roman" w:hAnsi="Calibri" w:cs="Times New Roman"/>
                <w:color w:val="000000"/>
                <w:sz w:val="24"/>
              </w:rPr>
              <w:t>regnant women and mothers.</w:t>
            </w:r>
          </w:p>
          <w:p w14:paraId="303B150D" w14:textId="77777777" w:rsidR="00282577" w:rsidRDefault="00895BDA" w:rsidP="00282577">
            <w:pPr>
              <w:rPr>
                <w:rFonts w:ascii="Calibri" w:eastAsia="Times New Roman" w:hAnsi="Calibri" w:cs="Times New Roman"/>
                <w:color w:val="000000"/>
                <w:sz w:val="24"/>
              </w:rPr>
            </w:pPr>
            <w:r>
              <w:rPr>
                <w:rFonts w:ascii="Calibri" w:eastAsia="Times New Roman" w:hAnsi="Calibri" w:cs="Times New Roman"/>
                <w:color w:val="000000"/>
                <w:sz w:val="24"/>
              </w:rPr>
              <w:t>T</w:t>
            </w:r>
            <w:r w:rsidRPr="00450F63">
              <w:rPr>
                <w:rFonts w:ascii="Calibri" w:eastAsia="Times New Roman" w:hAnsi="Calibri" w:cs="Times New Roman"/>
                <w:color w:val="000000"/>
                <w:sz w:val="24"/>
              </w:rPr>
              <w:t xml:space="preserve">he cost of the new regime is likely to impact </w:t>
            </w:r>
            <w:r w:rsidR="000A5582">
              <w:rPr>
                <w:rFonts w:ascii="Calibri" w:eastAsia="Times New Roman" w:hAnsi="Calibri" w:cs="Times New Roman"/>
                <w:color w:val="000000"/>
                <w:sz w:val="24"/>
              </w:rPr>
              <w:t>pregnant women and mothers</w:t>
            </w:r>
            <w:r w:rsidRPr="00450F63">
              <w:rPr>
                <w:rFonts w:ascii="Calibri" w:eastAsia="Times New Roman" w:hAnsi="Calibri" w:cs="Times New Roman"/>
                <w:color w:val="000000"/>
                <w:sz w:val="24"/>
              </w:rPr>
              <w:t xml:space="preserve"> </w:t>
            </w:r>
            <w:r w:rsidR="0071216F">
              <w:rPr>
                <w:rFonts w:ascii="Calibri" w:eastAsia="Times New Roman" w:hAnsi="Calibri" w:cs="Times New Roman"/>
                <w:color w:val="000000"/>
                <w:sz w:val="24"/>
              </w:rPr>
              <w:t xml:space="preserve">who live in </w:t>
            </w:r>
            <w:r w:rsidR="0046157B">
              <w:rPr>
                <w:rFonts w:ascii="Calibri" w:eastAsia="Times New Roman" w:hAnsi="Calibri" w:cs="Times New Roman"/>
                <w:color w:val="000000"/>
                <w:sz w:val="24"/>
              </w:rPr>
              <w:t>buildings</w:t>
            </w:r>
            <w:r w:rsidR="00C8287F">
              <w:rPr>
                <w:rFonts w:ascii="Calibri" w:eastAsia="Times New Roman" w:hAnsi="Calibri" w:cs="Times New Roman"/>
                <w:color w:val="000000"/>
                <w:sz w:val="24"/>
              </w:rPr>
              <w:t xml:space="preserve"> in scope of the Bill</w:t>
            </w:r>
            <w:r w:rsidR="0046157B">
              <w:rPr>
                <w:rFonts w:ascii="Calibri" w:eastAsia="Times New Roman" w:hAnsi="Calibri" w:cs="Times New Roman"/>
                <w:color w:val="000000"/>
                <w:sz w:val="24"/>
              </w:rPr>
              <w:t xml:space="preserve"> </w:t>
            </w:r>
            <w:r w:rsidRPr="00450F63">
              <w:rPr>
                <w:rFonts w:ascii="Calibri" w:eastAsia="Times New Roman" w:hAnsi="Calibri" w:cs="Times New Roman"/>
                <w:color w:val="000000"/>
                <w:sz w:val="24"/>
              </w:rPr>
              <w:t>more significantly</w:t>
            </w:r>
            <w:r w:rsidR="00BC2620">
              <w:rPr>
                <w:rFonts w:ascii="Calibri" w:eastAsia="Times New Roman" w:hAnsi="Calibri" w:cs="Times New Roman"/>
                <w:color w:val="000000"/>
                <w:sz w:val="24"/>
              </w:rPr>
              <w:t xml:space="preserve"> tha</w:t>
            </w:r>
            <w:r w:rsidR="00F065D6">
              <w:rPr>
                <w:rFonts w:ascii="Calibri" w:eastAsia="Times New Roman" w:hAnsi="Calibri" w:cs="Times New Roman"/>
                <w:color w:val="000000"/>
                <w:sz w:val="24"/>
              </w:rPr>
              <w:t xml:space="preserve">n the whole population </w:t>
            </w:r>
            <w:r w:rsidR="00E4495A">
              <w:rPr>
                <w:rFonts w:ascii="Calibri" w:eastAsia="Times New Roman" w:hAnsi="Calibri" w:cs="Times New Roman"/>
                <w:color w:val="000000"/>
                <w:sz w:val="24"/>
              </w:rPr>
              <w:t>buildings</w:t>
            </w:r>
            <w:r w:rsidR="00C8287F">
              <w:rPr>
                <w:rFonts w:ascii="Calibri" w:eastAsia="Times New Roman" w:hAnsi="Calibri" w:cs="Times New Roman"/>
                <w:color w:val="000000"/>
                <w:sz w:val="24"/>
              </w:rPr>
              <w:t xml:space="preserve"> in scope of the Bill</w:t>
            </w:r>
            <w:r w:rsidR="00E4495A">
              <w:rPr>
                <w:rFonts w:ascii="Calibri" w:eastAsia="Times New Roman" w:hAnsi="Calibri" w:cs="Times New Roman"/>
                <w:color w:val="000000"/>
                <w:sz w:val="24"/>
              </w:rPr>
              <w:t>. This is</w:t>
            </w:r>
            <w:r w:rsidR="00282577">
              <w:rPr>
                <w:rFonts w:ascii="Calibri" w:eastAsia="Times New Roman" w:hAnsi="Calibri" w:cs="Times New Roman"/>
                <w:color w:val="000000"/>
                <w:sz w:val="24"/>
              </w:rPr>
              <w:t xml:space="preserve"> particularly </w:t>
            </w:r>
            <w:r w:rsidR="00E4495A">
              <w:rPr>
                <w:rFonts w:ascii="Calibri" w:eastAsia="Times New Roman" w:hAnsi="Calibri" w:cs="Times New Roman"/>
                <w:color w:val="000000"/>
                <w:sz w:val="24"/>
              </w:rPr>
              <w:t xml:space="preserve">true of </w:t>
            </w:r>
            <w:r w:rsidR="00282577">
              <w:rPr>
                <w:rFonts w:ascii="Calibri" w:eastAsia="Times New Roman" w:hAnsi="Calibri" w:cs="Times New Roman"/>
                <w:color w:val="000000"/>
                <w:sz w:val="24"/>
              </w:rPr>
              <w:t>single</w:t>
            </w:r>
            <w:r w:rsidR="00541EB5">
              <w:rPr>
                <w:rFonts w:ascii="Calibri" w:eastAsia="Times New Roman" w:hAnsi="Calibri" w:cs="Times New Roman"/>
                <w:color w:val="000000"/>
                <w:sz w:val="24"/>
              </w:rPr>
              <w:t xml:space="preserve"> </w:t>
            </w:r>
            <w:r w:rsidR="00282577">
              <w:rPr>
                <w:rFonts w:ascii="Calibri" w:eastAsia="Times New Roman" w:hAnsi="Calibri" w:cs="Times New Roman"/>
                <w:color w:val="000000"/>
                <w:sz w:val="24"/>
              </w:rPr>
              <w:t>parents.</w:t>
            </w:r>
            <w:r w:rsidR="0046157B">
              <w:rPr>
                <w:rFonts w:ascii="Calibri" w:eastAsia="Times New Roman" w:hAnsi="Calibri" w:cs="Times New Roman"/>
                <w:color w:val="000000"/>
                <w:sz w:val="24"/>
              </w:rPr>
              <w:t xml:space="preserve"> However, </w:t>
            </w:r>
            <w:r w:rsidR="000F1E4D">
              <w:rPr>
                <w:rFonts w:ascii="Calibri" w:eastAsia="Times New Roman" w:hAnsi="Calibri" w:cs="Times New Roman"/>
                <w:color w:val="000000"/>
                <w:sz w:val="24"/>
              </w:rPr>
              <w:t xml:space="preserve">mothers are less likely to live in </w:t>
            </w:r>
            <w:r w:rsidR="00C8287F" w:rsidRPr="00C8287F">
              <w:rPr>
                <w:rFonts w:ascii="Calibri" w:eastAsia="Times New Roman" w:hAnsi="Calibri" w:cs="Times New Roman"/>
                <w:color w:val="000000"/>
                <w:sz w:val="24"/>
              </w:rPr>
              <w:t>flats, maisonettes or apartments</w:t>
            </w:r>
            <w:r w:rsidR="00C8287F">
              <w:rPr>
                <w:rFonts w:ascii="Calibri" w:eastAsia="Times New Roman" w:hAnsi="Calibri" w:cs="Times New Roman"/>
                <w:color w:val="000000"/>
                <w:sz w:val="24"/>
              </w:rPr>
              <w:t xml:space="preserve"> </w:t>
            </w:r>
            <w:r w:rsidR="00E4495A">
              <w:rPr>
                <w:rFonts w:ascii="Calibri" w:eastAsia="Times New Roman" w:hAnsi="Calibri" w:cs="Times New Roman"/>
                <w:color w:val="000000"/>
                <w:sz w:val="24"/>
              </w:rPr>
              <w:t>than</w:t>
            </w:r>
            <w:r w:rsidR="00FD2A62">
              <w:rPr>
                <w:rFonts w:ascii="Calibri" w:eastAsia="Times New Roman" w:hAnsi="Calibri" w:cs="Times New Roman"/>
                <w:color w:val="000000"/>
                <w:sz w:val="24"/>
              </w:rPr>
              <w:t xml:space="preserve"> in</w:t>
            </w:r>
            <w:r w:rsidR="00E4495A">
              <w:rPr>
                <w:rFonts w:ascii="Calibri" w:eastAsia="Times New Roman" w:hAnsi="Calibri" w:cs="Times New Roman"/>
                <w:color w:val="000000"/>
                <w:sz w:val="24"/>
              </w:rPr>
              <w:t xml:space="preserve"> other types of housing</w:t>
            </w:r>
            <w:r w:rsidR="000F1E4D">
              <w:rPr>
                <w:rFonts w:ascii="Calibri" w:eastAsia="Times New Roman" w:hAnsi="Calibri" w:cs="Times New Roman"/>
                <w:color w:val="000000"/>
                <w:sz w:val="24"/>
              </w:rPr>
              <w:t>.</w:t>
            </w:r>
          </w:p>
          <w:p w14:paraId="65A113A1" w14:textId="31EF4821" w:rsidR="007D4232" w:rsidRPr="000037A9" w:rsidRDefault="007D4232" w:rsidP="00282577">
            <w:pPr>
              <w:rPr>
                <w:rFonts w:ascii="Calibri" w:eastAsia="Times New Roman" w:hAnsi="Calibri" w:cs="Times New Roman"/>
                <w:color w:val="000000"/>
                <w:sz w:val="24"/>
              </w:rPr>
            </w:pPr>
            <w:r>
              <w:rPr>
                <w:rFonts w:ascii="Calibri" w:eastAsia="Times New Roman" w:hAnsi="Calibri" w:cs="Times New Roman"/>
                <w:color w:val="000000"/>
                <w:sz w:val="24"/>
              </w:rPr>
              <w:t>We do not foresee differential impacts for pregnant women or mothers who are accountable persons.</w:t>
            </w:r>
          </w:p>
        </w:tc>
        <w:tc>
          <w:tcPr>
            <w:tcW w:w="2686" w:type="dxa"/>
          </w:tcPr>
          <w:p w14:paraId="444F557B" w14:textId="55613979" w:rsidR="00960B96" w:rsidRDefault="00700B38" w:rsidP="00960B96">
            <w:pPr>
              <w:rPr>
                <w:rFonts w:ascii="Calibri" w:eastAsia="Times New Roman" w:hAnsi="Calibri" w:cs="Times New Roman"/>
                <w:color w:val="000000"/>
                <w:sz w:val="24"/>
              </w:rPr>
            </w:pPr>
            <w:r>
              <w:rPr>
                <w:rFonts w:ascii="Calibri" w:eastAsia="Times New Roman" w:hAnsi="Calibri" w:cs="Times New Roman"/>
                <w:color w:val="000000"/>
                <w:sz w:val="24"/>
              </w:rPr>
              <w:lastRenderedPageBreak/>
              <w:t xml:space="preserve">Children are less prevalent in </w:t>
            </w:r>
            <w:r w:rsidR="008D5F96" w:rsidRPr="008D5F96">
              <w:rPr>
                <w:rFonts w:ascii="Calibri" w:eastAsia="Times New Roman" w:hAnsi="Calibri" w:cs="Times New Roman"/>
                <w:color w:val="000000"/>
                <w:sz w:val="24"/>
              </w:rPr>
              <w:t>flats, maisonettes or apartments</w:t>
            </w:r>
            <w:r w:rsidR="008D5F96">
              <w:rPr>
                <w:rFonts w:ascii="Calibri" w:eastAsia="Times New Roman" w:hAnsi="Calibri" w:cs="Times New Roman"/>
                <w:color w:val="000000"/>
                <w:sz w:val="24"/>
              </w:rPr>
              <w:t xml:space="preserve"> </w:t>
            </w:r>
            <w:r>
              <w:rPr>
                <w:rFonts w:ascii="Calibri" w:eastAsia="Times New Roman" w:hAnsi="Calibri" w:cs="Times New Roman"/>
                <w:color w:val="000000"/>
                <w:sz w:val="24"/>
              </w:rPr>
              <w:t xml:space="preserve">than in all dwellings. However, </w:t>
            </w:r>
            <w:r w:rsidR="007E4E69">
              <w:rPr>
                <w:rFonts w:ascii="Calibri" w:eastAsia="Times New Roman" w:hAnsi="Calibri" w:cs="Times New Roman"/>
                <w:color w:val="000000"/>
                <w:sz w:val="24"/>
              </w:rPr>
              <w:lastRenderedPageBreak/>
              <w:t xml:space="preserve">single parent </w:t>
            </w:r>
            <w:r w:rsidR="00960B96" w:rsidRPr="00960B96">
              <w:rPr>
                <w:rFonts w:ascii="Calibri" w:eastAsia="Times New Roman" w:hAnsi="Calibri" w:cs="Times New Roman"/>
                <w:color w:val="000000"/>
                <w:sz w:val="24"/>
              </w:rPr>
              <w:t xml:space="preserve">households </w:t>
            </w:r>
            <w:r w:rsidR="007E4E69">
              <w:rPr>
                <w:rFonts w:ascii="Calibri" w:eastAsia="Times New Roman" w:hAnsi="Calibri" w:cs="Times New Roman"/>
                <w:color w:val="000000"/>
                <w:sz w:val="24"/>
              </w:rPr>
              <w:t xml:space="preserve">are as prevalent in </w:t>
            </w:r>
            <w:r w:rsidR="008D5F96" w:rsidRPr="008D5F96">
              <w:rPr>
                <w:rFonts w:ascii="Calibri" w:eastAsia="Times New Roman" w:hAnsi="Calibri" w:cs="Times New Roman"/>
                <w:color w:val="000000"/>
                <w:sz w:val="24"/>
              </w:rPr>
              <w:t>flats, maisonettes or apartments</w:t>
            </w:r>
            <w:r w:rsidR="007E4E69">
              <w:rPr>
                <w:rFonts w:ascii="Calibri" w:eastAsia="Times New Roman" w:hAnsi="Calibri" w:cs="Times New Roman"/>
                <w:color w:val="000000"/>
                <w:sz w:val="24"/>
              </w:rPr>
              <w:t xml:space="preserve"> as in all dwellings</w:t>
            </w:r>
            <w:r w:rsidR="00960B96" w:rsidRPr="00960B96">
              <w:rPr>
                <w:rFonts w:ascii="Calibri" w:eastAsia="Times New Roman" w:hAnsi="Calibri" w:cs="Times New Roman"/>
                <w:color w:val="000000"/>
                <w:sz w:val="24"/>
              </w:rPr>
              <w:t>.</w:t>
            </w:r>
            <w:r w:rsidR="00C34FBC">
              <w:rPr>
                <w:rFonts w:ascii="Calibri" w:eastAsia="Times New Roman" w:hAnsi="Calibri" w:cs="Times New Roman"/>
                <w:color w:val="000000"/>
                <w:sz w:val="24"/>
              </w:rPr>
              <w:t xml:space="preserve"> Single parent households are a</w:t>
            </w:r>
            <w:r w:rsidR="00D121D1">
              <w:rPr>
                <w:rFonts w:ascii="Calibri" w:eastAsia="Times New Roman" w:hAnsi="Calibri" w:cs="Times New Roman"/>
                <w:color w:val="000000"/>
                <w:sz w:val="24"/>
              </w:rPr>
              <w:t>t greater</w:t>
            </w:r>
            <w:r w:rsidR="00C34FBC">
              <w:rPr>
                <w:rFonts w:ascii="Calibri" w:eastAsia="Times New Roman" w:hAnsi="Calibri" w:cs="Times New Roman"/>
                <w:color w:val="000000"/>
                <w:sz w:val="24"/>
              </w:rPr>
              <w:t xml:space="preserve"> risk </w:t>
            </w:r>
            <w:r w:rsidR="00D121D1">
              <w:rPr>
                <w:rFonts w:ascii="Calibri" w:eastAsia="Times New Roman" w:hAnsi="Calibri" w:cs="Times New Roman"/>
                <w:color w:val="000000"/>
                <w:sz w:val="24"/>
              </w:rPr>
              <w:t xml:space="preserve">of dying </w:t>
            </w:r>
            <w:r w:rsidR="00F836F7">
              <w:rPr>
                <w:rFonts w:ascii="Calibri" w:eastAsia="Times New Roman" w:hAnsi="Calibri" w:cs="Times New Roman"/>
                <w:color w:val="000000"/>
                <w:sz w:val="24"/>
              </w:rPr>
              <w:t xml:space="preserve">or being injured </w:t>
            </w:r>
            <w:r w:rsidR="00D121D1">
              <w:rPr>
                <w:rFonts w:ascii="Calibri" w:eastAsia="Times New Roman" w:hAnsi="Calibri" w:cs="Times New Roman"/>
                <w:color w:val="000000"/>
                <w:sz w:val="24"/>
              </w:rPr>
              <w:t>in a fire</w:t>
            </w:r>
            <w:r w:rsidR="00C34FBC">
              <w:rPr>
                <w:rFonts w:ascii="Calibri" w:eastAsia="Times New Roman" w:hAnsi="Calibri" w:cs="Times New Roman"/>
                <w:color w:val="000000"/>
                <w:sz w:val="24"/>
              </w:rPr>
              <w:t>.</w:t>
            </w:r>
          </w:p>
          <w:p w14:paraId="2918FF4F" w14:textId="4078692C" w:rsidR="00282577" w:rsidRDefault="00533E6A" w:rsidP="00DF6DB3">
            <w:pPr>
              <w:rPr>
                <w:rFonts w:ascii="Calibri" w:eastAsia="Times New Roman" w:hAnsi="Calibri" w:cs="Times New Roman"/>
                <w:color w:val="000000"/>
                <w:sz w:val="24"/>
              </w:rPr>
            </w:pPr>
            <w:r w:rsidRPr="00645032">
              <w:rPr>
                <w:rFonts w:ascii="Calibri" w:eastAsia="Times New Roman" w:hAnsi="Calibri" w:cs="Times New Roman"/>
                <w:color w:val="000000"/>
                <w:sz w:val="24"/>
              </w:rPr>
              <w:t>Having children</w:t>
            </w:r>
            <w:r w:rsidR="00F83B02">
              <w:rPr>
                <w:rFonts w:ascii="Calibri" w:eastAsia="Times New Roman" w:hAnsi="Calibri" w:cs="Times New Roman"/>
                <w:color w:val="000000"/>
                <w:sz w:val="24"/>
              </w:rPr>
              <w:t xml:space="preserve"> and </w:t>
            </w:r>
            <w:r w:rsidRPr="00645032">
              <w:rPr>
                <w:rFonts w:ascii="Calibri" w:eastAsia="Times New Roman" w:hAnsi="Calibri" w:cs="Times New Roman"/>
                <w:color w:val="000000"/>
                <w:sz w:val="24"/>
              </w:rPr>
              <w:t xml:space="preserve">being a woman </w:t>
            </w:r>
            <w:r w:rsidR="006D0A49" w:rsidRPr="00645032">
              <w:rPr>
                <w:rFonts w:ascii="Calibri" w:eastAsia="Times New Roman" w:hAnsi="Calibri" w:cs="Times New Roman"/>
                <w:color w:val="000000"/>
                <w:sz w:val="24"/>
              </w:rPr>
              <w:t xml:space="preserve">are factors which may </w:t>
            </w:r>
            <w:r w:rsidR="000271A1" w:rsidRPr="00645032">
              <w:rPr>
                <w:rFonts w:ascii="Calibri" w:eastAsia="Times New Roman" w:hAnsi="Calibri" w:cs="Times New Roman"/>
                <w:color w:val="000000"/>
                <w:sz w:val="24"/>
              </w:rPr>
              <w:t xml:space="preserve">increase the risk of poverty. </w:t>
            </w:r>
            <w:r w:rsidR="007A4206" w:rsidRPr="00645032">
              <w:rPr>
                <w:rFonts w:ascii="Calibri" w:eastAsia="Times New Roman" w:hAnsi="Calibri" w:cs="Times New Roman"/>
                <w:color w:val="000000"/>
                <w:sz w:val="24"/>
              </w:rPr>
              <w:t>Therefore,</w:t>
            </w:r>
            <w:r w:rsidR="007A4206" w:rsidRPr="00DF6DB3">
              <w:rPr>
                <w:rFonts w:ascii="Calibri" w:eastAsia="Times New Roman" w:hAnsi="Calibri" w:cs="Times New Roman"/>
                <w:color w:val="000000"/>
                <w:sz w:val="24"/>
              </w:rPr>
              <w:t xml:space="preserve"> </w:t>
            </w:r>
            <w:r w:rsidR="00F611DE" w:rsidRPr="00DF6DB3">
              <w:rPr>
                <w:rFonts w:ascii="Calibri" w:eastAsia="Times New Roman" w:hAnsi="Calibri" w:cs="Times New Roman"/>
                <w:color w:val="000000"/>
                <w:sz w:val="24"/>
              </w:rPr>
              <w:t>t</w:t>
            </w:r>
            <w:r w:rsidR="00F611DE" w:rsidRPr="00450F63">
              <w:rPr>
                <w:rFonts w:ascii="Calibri" w:eastAsia="Times New Roman" w:hAnsi="Calibri" w:cs="Times New Roman"/>
                <w:color w:val="000000"/>
                <w:sz w:val="24"/>
              </w:rPr>
              <w:t xml:space="preserve">he cost of the new regime is likely to impact </w:t>
            </w:r>
            <w:r w:rsidR="00F611DE">
              <w:rPr>
                <w:rFonts w:ascii="Calibri" w:eastAsia="Times New Roman" w:hAnsi="Calibri" w:cs="Times New Roman"/>
                <w:color w:val="000000"/>
                <w:sz w:val="24"/>
              </w:rPr>
              <w:t>pregnant women and mothers</w:t>
            </w:r>
            <w:r w:rsidR="00F611DE" w:rsidRPr="00450F63">
              <w:rPr>
                <w:rFonts w:ascii="Calibri" w:eastAsia="Times New Roman" w:hAnsi="Calibri" w:cs="Times New Roman"/>
                <w:color w:val="000000"/>
                <w:sz w:val="24"/>
              </w:rPr>
              <w:t xml:space="preserve"> more significantly than the whole population</w:t>
            </w:r>
            <w:r w:rsidR="00645032">
              <w:rPr>
                <w:rFonts w:ascii="Calibri" w:eastAsia="Times New Roman" w:hAnsi="Calibri" w:cs="Times New Roman"/>
                <w:color w:val="000000"/>
                <w:sz w:val="24"/>
              </w:rPr>
              <w:t>.</w:t>
            </w:r>
            <w:r w:rsidR="00F83B02">
              <w:rPr>
                <w:rFonts w:ascii="Calibri" w:eastAsia="Times New Roman" w:hAnsi="Calibri" w:cs="Times New Roman"/>
                <w:color w:val="000000"/>
                <w:sz w:val="24"/>
              </w:rPr>
              <w:t xml:space="preserve"> B</w:t>
            </w:r>
            <w:r w:rsidR="00F83B02" w:rsidRPr="00645032">
              <w:rPr>
                <w:rFonts w:ascii="Calibri" w:eastAsia="Times New Roman" w:hAnsi="Calibri" w:cs="Times New Roman"/>
                <w:color w:val="000000"/>
                <w:sz w:val="24"/>
              </w:rPr>
              <w:t>eing single</w:t>
            </w:r>
            <w:r w:rsidR="00F83B02">
              <w:rPr>
                <w:rFonts w:ascii="Calibri" w:eastAsia="Times New Roman" w:hAnsi="Calibri" w:cs="Times New Roman"/>
                <w:color w:val="000000"/>
                <w:sz w:val="24"/>
              </w:rPr>
              <w:t xml:space="preserve"> is another factor that increases the risk of poverty so single mothers may be more significantly impacted.</w:t>
            </w:r>
          </w:p>
          <w:p w14:paraId="6F7AF122" w14:textId="5F70DDB9" w:rsidR="00645032" w:rsidRPr="000037A9" w:rsidRDefault="00645032" w:rsidP="00645032">
            <w:pPr>
              <w:spacing w:after="0" w:line="240" w:lineRule="auto"/>
              <w:rPr>
                <w:rFonts w:ascii="Calibri" w:eastAsia="Times New Roman" w:hAnsi="Calibri" w:cs="Times New Roman"/>
                <w:color w:val="000000"/>
                <w:sz w:val="24"/>
              </w:rPr>
            </w:pPr>
          </w:p>
        </w:tc>
        <w:tc>
          <w:tcPr>
            <w:tcW w:w="2687" w:type="dxa"/>
          </w:tcPr>
          <w:p w14:paraId="26979300" w14:textId="4EF4B208" w:rsidR="00282577" w:rsidRDefault="00282577" w:rsidP="00282577">
            <w:pPr>
              <w:rPr>
                <w:rFonts w:ascii="Calibri" w:eastAsia="Times New Roman" w:hAnsi="Calibri" w:cs="Times New Roman"/>
                <w:color w:val="000000"/>
                <w:sz w:val="24"/>
              </w:rPr>
            </w:pPr>
            <w:r>
              <w:rPr>
                <w:rFonts w:ascii="Calibri" w:eastAsia="Times New Roman" w:hAnsi="Calibri" w:cs="Times New Roman"/>
                <w:color w:val="000000"/>
                <w:sz w:val="24"/>
              </w:rPr>
              <w:lastRenderedPageBreak/>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w:t>
            </w:r>
            <w:r w:rsidR="000D6486">
              <w:rPr>
                <w:rFonts w:ascii="Calibri" w:eastAsia="Times New Roman" w:hAnsi="Calibri" w:cs="Times New Roman"/>
                <w:color w:val="000000"/>
                <w:sz w:val="24"/>
              </w:rPr>
              <w:t>e</w:t>
            </w:r>
            <w:r>
              <w:rPr>
                <w:rFonts w:ascii="Calibri" w:eastAsia="Times New Roman" w:hAnsi="Calibri" w:cs="Times New Roman"/>
                <w:color w:val="000000"/>
                <w:sz w:val="24"/>
              </w:rPr>
              <w:t>.</w:t>
            </w:r>
          </w:p>
          <w:p w14:paraId="3B5FC2D5" w14:textId="6F4ABA41" w:rsidR="00282577" w:rsidRPr="000037A9" w:rsidRDefault="00282577" w:rsidP="00282577">
            <w:pPr>
              <w:rPr>
                <w:rFonts w:ascii="Calibri" w:eastAsia="Times New Roman" w:hAnsi="Calibri" w:cs="Times New Roman"/>
                <w:color w:val="000000"/>
                <w:sz w:val="24"/>
              </w:rPr>
            </w:pPr>
            <w:r>
              <w:rPr>
                <w:rFonts w:ascii="Calibri" w:eastAsia="Times New Roman" w:hAnsi="Calibri" w:cs="Times New Roman"/>
                <w:color w:val="000000"/>
                <w:sz w:val="24"/>
              </w:rPr>
              <w:lastRenderedPageBreak/>
              <w:t>Further information about costs can be found in the Regulatory Impact Assessment.</w:t>
            </w:r>
          </w:p>
        </w:tc>
      </w:tr>
      <w:tr w:rsidR="00282577" w:rsidRPr="000037A9" w14:paraId="3C03D9D1" w14:textId="77777777" w:rsidTr="00C35A33">
        <w:tc>
          <w:tcPr>
            <w:tcW w:w="1581" w:type="dxa"/>
            <w:shd w:val="clear" w:color="auto" w:fill="F2F2F2"/>
          </w:tcPr>
          <w:p w14:paraId="2DA6FD07" w14:textId="77777777" w:rsidR="00282577" w:rsidRPr="000037A9" w:rsidRDefault="00282577" w:rsidP="00282577">
            <w:pPr>
              <w:rPr>
                <w:rFonts w:ascii="Calibri" w:eastAsia="Times New Roman" w:hAnsi="Calibri" w:cs="Times New Roman"/>
                <w:color w:val="000000"/>
                <w:sz w:val="24"/>
              </w:rPr>
            </w:pPr>
            <w:r w:rsidRPr="000037A9">
              <w:rPr>
                <w:rFonts w:ascii="Calibri" w:eastAsia="Times New Roman" w:hAnsi="Calibri" w:cs="Times New Roman"/>
                <w:color w:val="000000"/>
                <w:sz w:val="24"/>
              </w:rPr>
              <w:lastRenderedPageBreak/>
              <w:t xml:space="preserve">Race (include different ethnic minorities, Gypsies and Travellers and </w:t>
            </w:r>
            <w:bookmarkStart w:id="5" w:name="_Hlk181286092"/>
            <w:r w:rsidRPr="000037A9">
              <w:rPr>
                <w:rFonts w:ascii="Calibri" w:eastAsia="Times New Roman" w:hAnsi="Calibri" w:cs="Times New Roman"/>
                <w:color w:val="000000"/>
                <w:sz w:val="24"/>
              </w:rPr>
              <w:t>Migrants, Asylum seekers and Refugees</w:t>
            </w:r>
            <w:bookmarkEnd w:id="5"/>
            <w:r w:rsidRPr="000037A9">
              <w:rPr>
                <w:rFonts w:ascii="Calibri" w:eastAsia="Times New Roman" w:hAnsi="Calibri" w:cs="Times New Roman"/>
                <w:color w:val="000000"/>
                <w:sz w:val="24"/>
              </w:rPr>
              <w:t>)</w:t>
            </w:r>
          </w:p>
        </w:tc>
        <w:tc>
          <w:tcPr>
            <w:tcW w:w="2686" w:type="dxa"/>
          </w:tcPr>
          <w:p w14:paraId="6CC2566F" w14:textId="5F70CC7C" w:rsidR="00700B38" w:rsidRPr="00AD2CA0" w:rsidRDefault="00357672" w:rsidP="00700B38">
            <w:pPr>
              <w:rPr>
                <w:rFonts w:ascii="Calibri" w:eastAsia="Times New Roman" w:hAnsi="Calibri" w:cs="Times New Roman"/>
                <w:color w:val="000000"/>
                <w:sz w:val="24"/>
              </w:rPr>
            </w:pPr>
            <w:r>
              <w:rPr>
                <w:rFonts w:ascii="Calibri" w:eastAsia="Times New Roman" w:hAnsi="Calibri" w:cs="Times New Roman"/>
                <w:color w:val="000000"/>
                <w:sz w:val="24"/>
              </w:rPr>
              <w:t xml:space="preserve">By improving the regulation of multi-occupied residential buildings, the Bill is intended to improve safety for all residents, regardless of protected characteristics. This includes </w:t>
            </w:r>
            <w:r w:rsidR="00700B38">
              <w:rPr>
                <w:rFonts w:ascii="Calibri" w:eastAsia="Times New Roman" w:hAnsi="Calibri" w:cs="Times New Roman"/>
                <w:color w:val="000000"/>
                <w:sz w:val="24"/>
              </w:rPr>
              <w:t xml:space="preserve">Black, Asian </w:t>
            </w:r>
            <w:r w:rsidR="006D43D9">
              <w:rPr>
                <w:rFonts w:ascii="Calibri" w:eastAsia="Times New Roman" w:hAnsi="Calibri" w:cs="Times New Roman"/>
                <w:color w:val="000000"/>
                <w:sz w:val="24"/>
              </w:rPr>
              <w:t>or</w:t>
            </w:r>
            <w:r w:rsidR="00700B38">
              <w:rPr>
                <w:rFonts w:ascii="Calibri" w:eastAsia="Times New Roman" w:hAnsi="Calibri" w:cs="Times New Roman"/>
                <w:color w:val="000000"/>
                <w:sz w:val="24"/>
              </w:rPr>
              <w:t xml:space="preserve"> minority ethnic people.</w:t>
            </w:r>
          </w:p>
          <w:p w14:paraId="3BDA1A04" w14:textId="77777777" w:rsidR="00282577" w:rsidRDefault="008D672B" w:rsidP="00700B38">
            <w:pPr>
              <w:rPr>
                <w:rFonts w:ascii="Calibri" w:eastAsia="Times New Roman" w:hAnsi="Calibri" w:cs="Times New Roman"/>
                <w:color w:val="000000"/>
                <w:sz w:val="24"/>
              </w:rPr>
            </w:pPr>
            <w:r>
              <w:rPr>
                <w:rFonts w:ascii="Calibri" w:eastAsia="Times New Roman" w:hAnsi="Calibri" w:cs="Times New Roman"/>
                <w:color w:val="000000"/>
                <w:sz w:val="24"/>
              </w:rPr>
              <w:t>T</w:t>
            </w:r>
            <w:r w:rsidRPr="00450F63">
              <w:rPr>
                <w:rFonts w:ascii="Calibri" w:eastAsia="Times New Roman" w:hAnsi="Calibri" w:cs="Times New Roman"/>
                <w:color w:val="000000"/>
                <w:sz w:val="24"/>
              </w:rPr>
              <w:t xml:space="preserve">he cost of the new regime is likely to impact </w:t>
            </w:r>
            <w:r w:rsidR="006C34FD">
              <w:rPr>
                <w:rFonts w:ascii="Calibri" w:eastAsia="Times New Roman" w:hAnsi="Calibri" w:cs="Times New Roman"/>
                <w:color w:val="000000"/>
                <w:sz w:val="24"/>
              </w:rPr>
              <w:t xml:space="preserve">Black, Asian or minority </w:t>
            </w:r>
            <w:r w:rsidR="006C34FD">
              <w:rPr>
                <w:rFonts w:ascii="Calibri" w:eastAsia="Times New Roman" w:hAnsi="Calibri" w:cs="Times New Roman"/>
                <w:color w:val="000000"/>
                <w:sz w:val="24"/>
              </w:rPr>
              <w:lastRenderedPageBreak/>
              <w:t>ethnic</w:t>
            </w:r>
            <w:r w:rsidRPr="00450F63">
              <w:rPr>
                <w:rFonts w:ascii="Calibri" w:eastAsia="Times New Roman" w:hAnsi="Calibri" w:cs="Times New Roman"/>
                <w:color w:val="000000"/>
                <w:sz w:val="24"/>
              </w:rPr>
              <w:t xml:space="preserve"> people more significantly than the whole population.</w:t>
            </w:r>
          </w:p>
          <w:p w14:paraId="7A45B53B" w14:textId="1BA0254D" w:rsidR="00552AE3" w:rsidRPr="000037A9" w:rsidRDefault="00552AE3" w:rsidP="00700B38">
            <w:pPr>
              <w:rPr>
                <w:rFonts w:ascii="Calibri" w:eastAsia="Times New Roman" w:hAnsi="Calibri" w:cs="Times New Roman"/>
                <w:color w:val="000000"/>
                <w:sz w:val="24"/>
              </w:rPr>
            </w:pPr>
            <w:r>
              <w:rPr>
                <w:rFonts w:ascii="Calibri" w:eastAsia="Times New Roman" w:hAnsi="Calibri" w:cs="Times New Roman"/>
                <w:color w:val="000000"/>
                <w:sz w:val="24"/>
              </w:rPr>
              <w:t>We do not foresee differential impacts for Black, Asian or minority ethnic accountable persons.</w:t>
            </w:r>
          </w:p>
        </w:tc>
        <w:tc>
          <w:tcPr>
            <w:tcW w:w="2686" w:type="dxa"/>
          </w:tcPr>
          <w:p w14:paraId="6FB38BDD" w14:textId="690DF48F" w:rsidR="005B7A36" w:rsidRDefault="005B7A36" w:rsidP="00F32FE3">
            <w:pPr>
              <w:rPr>
                <w:rFonts w:ascii="Calibri" w:eastAsia="Times New Roman" w:hAnsi="Calibri" w:cs="Times New Roman"/>
                <w:color w:val="000000"/>
                <w:sz w:val="24"/>
              </w:rPr>
            </w:pPr>
            <w:r>
              <w:rPr>
                <w:rFonts w:ascii="Calibri" w:eastAsia="Times New Roman" w:hAnsi="Calibri" w:cs="Times New Roman"/>
                <w:color w:val="000000"/>
                <w:sz w:val="24"/>
              </w:rPr>
              <w:lastRenderedPageBreak/>
              <w:t xml:space="preserve">Black, Asian or minority ethnic households are more likely to live in </w:t>
            </w:r>
            <w:r w:rsidR="008D5F96" w:rsidRPr="008D5F96">
              <w:rPr>
                <w:rFonts w:ascii="Calibri" w:eastAsia="Times New Roman" w:hAnsi="Calibri" w:cs="Times New Roman"/>
                <w:color w:val="000000"/>
                <w:sz w:val="24"/>
              </w:rPr>
              <w:t>flats, maisonettes or apartments</w:t>
            </w:r>
            <w:r w:rsidR="008D5F96">
              <w:rPr>
                <w:rFonts w:ascii="Calibri" w:eastAsia="Times New Roman" w:hAnsi="Calibri" w:cs="Times New Roman"/>
                <w:color w:val="000000"/>
                <w:sz w:val="24"/>
              </w:rPr>
              <w:t xml:space="preserve"> </w:t>
            </w:r>
            <w:r>
              <w:rPr>
                <w:rFonts w:ascii="Calibri" w:eastAsia="Times New Roman" w:hAnsi="Calibri" w:cs="Times New Roman"/>
                <w:color w:val="000000"/>
                <w:sz w:val="24"/>
              </w:rPr>
              <w:t>than in all dwellings.</w:t>
            </w:r>
          </w:p>
          <w:p w14:paraId="37E80943" w14:textId="77950D4D" w:rsidR="0058267C" w:rsidRDefault="005B7A36" w:rsidP="00C96C19">
            <w:pPr>
              <w:rPr>
                <w:rFonts w:ascii="Calibri" w:eastAsia="Times New Roman" w:hAnsi="Calibri" w:cs="Times New Roman"/>
                <w:color w:val="000000"/>
                <w:sz w:val="24"/>
              </w:rPr>
            </w:pPr>
            <w:r>
              <w:rPr>
                <w:rFonts w:ascii="Calibri" w:eastAsia="Times New Roman" w:hAnsi="Calibri" w:cs="Times New Roman"/>
                <w:color w:val="000000"/>
                <w:sz w:val="24"/>
              </w:rPr>
              <w:t>There is evidence that Black, Asian or minority ethnic households suffer from poor communication from landlord</w:t>
            </w:r>
            <w:r w:rsidR="00362487">
              <w:rPr>
                <w:rFonts w:ascii="Calibri" w:eastAsia="Times New Roman" w:hAnsi="Calibri" w:cs="Times New Roman"/>
                <w:color w:val="000000"/>
                <w:sz w:val="24"/>
              </w:rPr>
              <w:t>s</w:t>
            </w:r>
            <w:r>
              <w:rPr>
                <w:rFonts w:ascii="Calibri" w:eastAsia="Times New Roman" w:hAnsi="Calibri" w:cs="Times New Roman"/>
                <w:color w:val="000000"/>
                <w:sz w:val="24"/>
              </w:rPr>
              <w:t xml:space="preserve"> and difficulties when trying to complain. </w:t>
            </w:r>
            <w:r>
              <w:rPr>
                <w:rFonts w:ascii="Calibri" w:eastAsia="Times New Roman" w:hAnsi="Calibri" w:cs="Times New Roman"/>
                <w:color w:val="000000"/>
                <w:sz w:val="24"/>
              </w:rPr>
              <w:lastRenderedPageBreak/>
              <w:t xml:space="preserve">These households will particularly benefit from duties </w:t>
            </w:r>
            <w:r w:rsidR="004340F1">
              <w:rPr>
                <w:rFonts w:ascii="Calibri" w:eastAsia="Times New Roman" w:hAnsi="Calibri" w:cs="Times New Roman"/>
                <w:color w:val="000000"/>
                <w:sz w:val="24"/>
              </w:rPr>
              <w:t xml:space="preserve">on accountable persons to </w:t>
            </w:r>
            <w:r w:rsidR="002350E9">
              <w:rPr>
                <w:rFonts w:ascii="Calibri" w:eastAsia="Times New Roman" w:hAnsi="Calibri" w:cs="Times New Roman"/>
                <w:color w:val="000000"/>
                <w:sz w:val="24"/>
              </w:rPr>
              <w:t>engage</w:t>
            </w:r>
            <w:r>
              <w:rPr>
                <w:rFonts w:ascii="Calibri" w:eastAsia="Times New Roman" w:hAnsi="Calibri" w:cs="Times New Roman"/>
                <w:color w:val="000000"/>
                <w:sz w:val="24"/>
              </w:rPr>
              <w:t xml:space="preserve"> </w:t>
            </w:r>
            <w:r w:rsidR="00645D0B">
              <w:rPr>
                <w:rFonts w:ascii="Calibri" w:eastAsia="Times New Roman" w:hAnsi="Calibri" w:cs="Times New Roman"/>
                <w:color w:val="000000"/>
                <w:sz w:val="24"/>
              </w:rPr>
              <w:t>residents</w:t>
            </w:r>
            <w:r w:rsidR="002639CA">
              <w:rPr>
                <w:rFonts w:ascii="Calibri" w:eastAsia="Times New Roman" w:hAnsi="Calibri" w:cs="Times New Roman"/>
                <w:color w:val="000000"/>
                <w:sz w:val="24"/>
              </w:rPr>
              <w:t xml:space="preserve">, operate a complaint system or </w:t>
            </w:r>
            <w:r w:rsidR="00645D0B">
              <w:rPr>
                <w:rFonts w:ascii="Calibri" w:eastAsia="Times New Roman" w:hAnsi="Calibri" w:cs="Times New Roman"/>
                <w:color w:val="000000"/>
                <w:sz w:val="24"/>
              </w:rPr>
              <w:t>to arrange for consideration of resident complaints</w:t>
            </w:r>
            <w:r w:rsidR="002639CA">
              <w:rPr>
                <w:rFonts w:ascii="Calibri" w:eastAsia="Times New Roman" w:hAnsi="Calibri" w:cs="Times New Roman"/>
                <w:color w:val="000000"/>
                <w:sz w:val="24"/>
              </w:rPr>
              <w:t xml:space="preserve"> (as applicable)</w:t>
            </w:r>
            <w:r>
              <w:rPr>
                <w:rFonts w:ascii="Calibri" w:eastAsia="Times New Roman" w:hAnsi="Calibri" w:cs="Times New Roman"/>
                <w:color w:val="000000"/>
                <w:sz w:val="24"/>
              </w:rPr>
              <w:t>.</w:t>
            </w:r>
            <w:r w:rsidR="00C96C19">
              <w:rPr>
                <w:rFonts w:ascii="Calibri" w:eastAsia="Times New Roman" w:hAnsi="Calibri" w:cs="Times New Roman"/>
                <w:color w:val="000000"/>
                <w:sz w:val="24"/>
              </w:rPr>
              <w:t xml:space="preserve"> </w:t>
            </w:r>
          </w:p>
          <w:p w14:paraId="23DE101D" w14:textId="0E9569C7" w:rsidR="00282577" w:rsidRDefault="00255626" w:rsidP="00282577">
            <w:pPr>
              <w:rPr>
                <w:rFonts w:ascii="Calibri" w:eastAsia="Times New Roman" w:hAnsi="Calibri" w:cs="Times New Roman"/>
                <w:color w:val="000000"/>
                <w:sz w:val="24"/>
              </w:rPr>
            </w:pPr>
            <w:r>
              <w:rPr>
                <w:rFonts w:ascii="Calibri" w:eastAsia="Times New Roman" w:hAnsi="Calibri" w:cs="Times New Roman"/>
                <w:color w:val="000000"/>
                <w:sz w:val="24"/>
              </w:rPr>
              <w:t xml:space="preserve">Stakeholder told us that </w:t>
            </w:r>
            <w:r w:rsidR="008C5339">
              <w:rPr>
                <w:rFonts w:ascii="Calibri" w:eastAsia="Times New Roman" w:hAnsi="Calibri" w:cs="Times New Roman"/>
                <w:color w:val="000000"/>
                <w:sz w:val="24"/>
              </w:rPr>
              <w:t>Black, Asian and minority ethnic residents</w:t>
            </w:r>
            <w:r>
              <w:rPr>
                <w:rFonts w:ascii="Calibri" w:eastAsia="Times New Roman" w:hAnsi="Calibri" w:cs="Times New Roman"/>
                <w:color w:val="000000"/>
                <w:sz w:val="24"/>
              </w:rPr>
              <w:t xml:space="preserve"> were</w:t>
            </w:r>
            <w:r w:rsidR="008C5339">
              <w:rPr>
                <w:rFonts w:ascii="Calibri" w:eastAsia="Times New Roman" w:hAnsi="Calibri" w:cs="Times New Roman"/>
                <w:color w:val="000000"/>
                <w:sz w:val="24"/>
              </w:rPr>
              <w:t xml:space="preserve"> </w:t>
            </w:r>
            <w:r w:rsidR="00E101B5">
              <w:rPr>
                <w:rFonts w:ascii="Calibri" w:eastAsia="Times New Roman" w:hAnsi="Calibri" w:cs="Times New Roman"/>
                <w:color w:val="000000"/>
                <w:sz w:val="24"/>
              </w:rPr>
              <w:t>not always</w:t>
            </w:r>
            <w:r>
              <w:rPr>
                <w:rFonts w:ascii="Calibri" w:eastAsia="Times New Roman" w:hAnsi="Calibri" w:cs="Times New Roman"/>
                <w:color w:val="000000"/>
                <w:sz w:val="24"/>
              </w:rPr>
              <w:t xml:space="preserve"> </w:t>
            </w:r>
            <w:r w:rsidR="008C5339">
              <w:rPr>
                <w:rFonts w:ascii="Calibri" w:eastAsia="Times New Roman" w:hAnsi="Calibri" w:cs="Times New Roman"/>
                <w:color w:val="000000"/>
                <w:sz w:val="24"/>
              </w:rPr>
              <w:t>aware of their rights. The duty on a</w:t>
            </w:r>
            <w:r w:rsidR="000A5386">
              <w:rPr>
                <w:rFonts w:ascii="Calibri" w:eastAsia="Times New Roman" w:hAnsi="Calibri" w:cs="Times New Roman"/>
                <w:color w:val="000000"/>
                <w:sz w:val="24"/>
              </w:rPr>
              <w:t xml:space="preserve">ccountable persons to provide information to residents will </w:t>
            </w:r>
            <w:r w:rsidR="00E101B5">
              <w:rPr>
                <w:rFonts w:ascii="Calibri" w:eastAsia="Times New Roman" w:hAnsi="Calibri" w:cs="Times New Roman"/>
                <w:color w:val="000000"/>
                <w:sz w:val="24"/>
              </w:rPr>
              <w:t>mitigate this risk</w:t>
            </w:r>
            <w:r w:rsidR="000B24D1">
              <w:rPr>
                <w:rFonts w:ascii="Calibri" w:eastAsia="Times New Roman" w:hAnsi="Calibri" w:cs="Times New Roman"/>
                <w:color w:val="000000"/>
                <w:sz w:val="24"/>
              </w:rPr>
              <w:t>.</w:t>
            </w:r>
          </w:p>
          <w:p w14:paraId="5F468168" w14:textId="770819F9" w:rsidR="00B7500F" w:rsidRPr="000037A9" w:rsidRDefault="00435082" w:rsidP="00282577">
            <w:pPr>
              <w:rPr>
                <w:rFonts w:ascii="Calibri" w:eastAsia="Times New Roman" w:hAnsi="Calibri" w:cs="Times New Roman"/>
                <w:color w:val="000000"/>
                <w:sz w:val="24"/>
              </w:rPr>
            </w:pPr>
            <w:r>
              <w:rPr>
                <w:rFonts w:ascii="Calibri" w:eastAsia="Times New Roman" w:hAnsi="Calibri" w:cs="Times New Roman"/>
                <w:color w:val="000000"/>
                <w:sz w:val="24"/>
              </w:rPr>
              <w:t>Black, Asian and minority ethnic</w:t>
            </w:r>
            <w:r w:rsidR="00B7500F" w:rsidRPr="00450F63">
              <w:rPr>
                <w:rFonts w:ascii="Calibri" w:eastAsia="Times New Roman" w:hAnsi="Calibri" w:cs="Times New Roman"/>
                <w:color w:val="000000"/>
                <w:sz w:val="24"/>
              </w:rPr>
              <w:t xml:space="preserve"> people </w:t>
            </w:r>
            <w:r w:rsidR="00DB193D">
              <w:rPr>
                <w:rFonts w:ascii="Calibri" w:eastAsia="Times New Roman" w:hAnsi="Calibri" w:cs="Times New Roman"/>
                <w:color w:val="000000"/>
                <w:sz w:val="24"/>
              </w:rPr>
              <w:t>are at higher risk of poverty</w:t>
            </w:r>
            <w:r w:rsidR="00B7500F" w:rsidRPr="00450F63">
              <w:rPr>
                <w:rFonts w:ascii="Calibri" w:eastAsia="Times New Roman" w:hAnsi="Calibri" w:cs="Times New Roman"/>
                <w:color w:val="000000"/>
                <w:sz w:val="24"/>
              </w:rPr>
              <w:t>.</w:t>
            </w:r>
          </w:p>
        </w:tc>
        <w:tc>
          <w:tcPr>
            <w:tcW w:w="2687" w:type="dxa"/>
          </w:tcPr>
          <w:p w14:paraId="2313121D" w14:textId="1081F564" w:rsidR="00C96C19" w:rsidRPr="00C96C19" w:rsidRDefault="002639CA" w:rsidP="00C96C19">
            <w:pPr>
              <w:rPr>
                <w:rFonts w:ascii="Calibri" w:eastAsia="Times New Roman" w:hAnsi="Calibri" w:cs="Times New Roman"/>
                <w:color w:val="000000"/>
                <w:sz w:val="24"/>
              </w:rPr>
            </w:pPr>
            <w:r>
              <w:rPr>
                <w:rFonts w:ascii="Calibri" w:eastAsia="Times New Roman" w:hAnsi="Calibri" w:cs="Times New Roman"/>
                <w:color w:val="000000"/>
                <w:sz w:val="24"/>
              </w:rPr>
              <w:lastRenderedPageBreak/>
              <w:t xml:space="preserve">The Welsh </w:t>
            </w:r>
            <w:r w:rsidR="00456AA0">
              <w:rPr>
                <w:rFonts w:ascii="Calibri" w:eastAsia="Times New Roman" w:hAnsi="Calibri" w:cs="Times New Roman"/>
                <w:color w:val="000000"/>
                <w:sz w:val="24"/>
              </w:rPr>
              <w:t xml:space="preserve">Ministers </w:t>
            </w:r>
            <w:r w:rsidR="00C96C19" w:rsidRPr="00997A26">
              <w:rPr>
                <w:rFonts w:ascii="Calibri" w:eastAsia="Times New Roman" w:hAnsi="Calibri" w:cs="Times New Roman"/>
                <w:color w:val="000000"/>
                <w:sz w:val="24"/>
              </w:rPr>
              <w:t xml:space="preserve">intend to use </w:t>
            </w:r>
            <w:r w:rsidR="00456AA0">
              <w:rPr>
                <w:rFonts w:ascii="Calibri" w:eastAsia="Times New Roman" w:hAnsi="Calibri" w:cs="Times New Roman"/>
                <w:color w:val="000000"/>
                <w:sz w:val="24"/>
              </w:rPr>
              <w:t>guidance</w:t>
            </w:r>
            <w:r w:rsidR="00C96C19" w:rsidRPr="00997A26">
              <w:rPr>
                <w:rFonts w:ascii="Calibri" w:eastAsia="Times New Roman" w:hAnsi="Calibri" w:cs="Times New Roman"/>
                <w:color w:val="000000"/>
                <w:sz w:val="24"/>
              </w:rPr>
              <w:t xml:space="preserve"> </w:t>
            </w:r>
            <w:r w:rsidR="00456AA0">
              <w:rPr>
                <w:rFonts w:ascii="Calibri" w:eastAsia="Times New Roman" w:hAnsi="Calibri" w:cs="Times New Roman"/>
                <w:color w:val="000000"/>
                <w:sz w:val="24"/>
              </w:rPr>
              <w:t xml:space="preserve">to raise awareness </w:t>
            </w:r>
            <w:r w:rsidR="004F4190">
              <w:rPr>
                <w:rFonts w:ascii="Calibri" w:eastAsia="Times New Roman" w:hAnsi="Calibri" w:cs="Times New Roman"/>
                <w:color w:val="000000"/>
                <w:sz w:val="24"/>
              </w:rPr>
              <w:t xml:space="preserve">amongst </w:t>
            </w:r>
            <w:r w:rsidR="00456AA0">
              <w:rPr>
                <w:rFonts w:ascii="Calibri" w:eastAsia="Times New Roman" w:hAnsi="Calibri" w:cs="Times New Roman"/>
                <w:color w:val="000000"/>
                <w:sz w:val="24"/>
              </w:rPr>
              <w:t>accountable persons that</w:t>
            </w:r>
            <w:r w:rsidR="00C96C19" w:rsidRPr="00997A26">
              <w:rPr>
                <w:rFonts w:ascii="Calibri" w:eastAsia="Times New Roman" w:hAnsi="Calibri" w:cs="Times New Roman"/>
                <w:color w:val="000000"/>
                <w:sz w:val="24"/>
              </w:rPr>
              <w:t xml:space="preserve"> residents from ethnic minorities feel less inclined to </w:t>
            </w:r>
            <w:r w:rsidR="00456AA0">
              <w:rPr>
                <w:rFonts w:ascii="Calibri" w:eastAsia="Times New Roman" w:hAnsi="Calibri" w:cs="Times New Roman"/>
                <w:color w:val="000000"/>
                <w:sz w:val="24"/>
              </w:rPr>
              <w:t xml:space="preserve">make </w:t>
            </w:r>
            <w:r w:rsidR="00C96C19" w:rsidRPr="00997A26">
              <w:rPr>
                <w:rFonts w:ascii="Calibri" w:eastAsia="Times New Roman" w:hAnsi="Calibri" w:cs="Times New Roman"/>
                <w:color w:val="000000"/>
                <w:sz w:val="24"/>
              </w:rPr>
              <w:t>a complaint for fear of repercussions</w:t>
            </w:r>
            <w:r w:rsidR="00C96C19" w:rsidRPr="00456AA0">
              <w:rPr>
                <w:rFonts w:ascii="Calibri" w:eastAsia="Times New Roman" w:hAnsi="Calibri" w:cs="Times New Roman"/>
                <w:color w:val="000000"/>
                <w:sz w:val="24"/>
              </w:rPr>
              <w:t xml:space="preserve">. </w:t>
            </w:r>
            <w:r w:rsidR="00456AA0" w:rsidRPr="004F4190">
              <w:rPr>
                <w:rFonts w:ascii="Calibri" w:eastAsia="Times New Roman" w:hAnsi="Calibri" w:cs="Times New Roman"/>
                <w:color w:val="000000"/>
                <w:sz w:val="24"/>
              </w:rPr>
              <w:t xml:space="preserve">Guidance will </w:t>
            </w:r>
            <w:r w:rsidR="00456AA0">
              <w:rPr>
                <w:rFonts w:ascii="Calibri" w:eastAsia="Times New Roman" w:hAnsi="Calibri" w:cs="Times New Roman"/>
                <w:color w:val="000000"/>
                <w:sz w:val="24"/>
              </w:rPr>
              <w:t xml:space="preserve">also </w:t>
            </w:r>
            <w:r w:rsidR="00456AA0" w:rsidRPr="004F4190">
              <w:rPr>
                <w:rFonts w:ascii="Calibri" w:eastAsia="Times New Roman" w:hAnsi="Calibri" w:cs="Times New Roman"/>
                <w:color w:val="000000"/>
                <w:sz w:val="24"/>
              </w:rPr>
              <w:t xml:space="preserve">play an important role in supporting residents and owners of residential </w:t>
            </w:r>
            <w:r w:rsidR="00456AA0" w:rsidRPr="004F4190">
              <w:rPr>
                <w:rFonts w:ascii="Calibri" w:eastAsia="Times New Roman" w:hAnsi="Calibri" w:cs="Times New Roman"/>
                <w:color w:val="000000"/>
                <w:sz w:val="24"/>
              </w:rPr>
              <w:lastRenderedPageBreak/>
              <w:t xml:space="preserve">units to understand their right to </w:t>
            </w:r>
            <w:r w:rsidR="00456AA0">
              <w:rPr>
                <w:rFonts w:ascii="Calibri" w:eastAsia="Times New Roman" w:hAnsi="Calibri" w:cs="Times New Roman"/>
                <w:color w:val="000000"/>
                <w:sz w:val="24"/>
              </w:rPr>
              <w:t xml:space="preserve">make building safety </w:t>
            </w:r>
            <w:r w:rsidR="00456AA0" w:rsidRPr="004F4190">
              <w:rPr>
                <w:rFonts w:ascii="Calibri" w:eastAsia="Times New Roman" w:hAnsi="Calibri" w:cs="Times New Roman"/>
                <w:color w:val="000000"/>
                <w:sz w:val="24"/>
              </w:rPr>
              <w:t>complain</w:t>
            </w:r>
            <w:r w:rsidR="00456AA0">
              <w:rPr>
                <w:rFonts w:ascii="Calibri" w:eastAsia="Times New Roman" w:hAnsi="Calibri" w:cs="Times New Roman"/>
                <w:color w:val="000000"/>
                <w:sz w:val="24"/>
              </w:rPr>
              <w:t>ts</w:t>
            </w:r>
            <w:r w:rsidR="00456AA0" w:rsidRPr="004F4190">
              <w:rPr>
                <w:rFonts w:ascii="Calibri" w:eastAsia="Times New Roman" w:hAnsi="Calibri" w:cs="Times New Roman"/>
                <w:color w:val="000000"/>
                <w:sz w:val="24"/>
              </w:rPr>
              <w:t xml:space="preserve"> to</w:t>
            </w:r>
            <w:r w:rsidR="00456AA0">
              <w:rPr>
                <w:rFonts w:ascii="Calibri" w:eastAsia="Times New Roman" w:hAnsi="Calibri" w:cs="Times New Roman"/>
                <w:color w:val="000000"/>
                <w:sz w:val="24"/>
              </w:rPr>
              <w:t xml:space="preserve"> </w:t>
            </w:r>
            <w:r w:rsidR="00456AA0" w:rsidRPr="004F4190">
              <w:rPr>
                <w:rFonts w:ascii="Calibri" w:eastAsia="Times New Roman" w:hAnsi="Calibri" w:cs="Times New Roman"/>
                <w:color w:val="000000"/>
                <w:sz w:val="24"/>
              </w:rPr>
              <w:t>accountable persons.</w:t>
            </w:r>
          </w:p>
          <w:p w14:paraId="27824F78" w14:textId="1C5EC7C2" w:rsidR="006D43D9" w:rsidRDefault="006D43D9" w:rsidP="006D43D9">
            <w:pPr>
              <w:rPr>
                <w:rFonts w:ascii="Calibri" w:eastAsia="Times New Roman" w:hAnsi="Calibri" w:cs="Times New Roman"/>
                <w:color w:val="000000"/>
                <w:sz w:val="24"/>
              </w:rPr>
            </w:pPr>
            <w:r>
              <w:rPr>
                <w:rFonts w:ascii="Calibri" w:eastAsia="Times New Roman" w:hAnsi="Calibri" w:cs="Times New Roman"/>
                <w:color w:val="000000"/>
                <w:sz w:val="24"/>
              </w:rPr>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33272355" w14:textId="77777777" w:rsidR="00282577" w:rsidRDefault="006D43D9" w:rsidP="006D43D9">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p w14:paraId="4A4E619E" w14:textId="522DF99B" w:rsidR="004E00FF" w:rsidRPr="000037A9" w:rsidRDefault="004E00FF" w:rsidP="006D43D9">
            <w:pPr>
              <w:rPr>
                <w:rFonts w:ascii="Calibri" w:eastAsia="Times New Roman" w:hAnsi="Calibri" w:cs="Times New Roman"/>
                <w:color w:val="000000"/>
                <w:sz w:val="24"/>
              </w:rPr>
            </w:pPr>
          </w:p>
        </w:tc>
      </w:tr>
      <w:tr w:rsidR="003104E5" w:rsidRPr="000037A9" w14:paraId="21F83EF7" w14:textId="77777777" w:rsidTr="00C35A33">
        <w:tc>
          <w:tcPr>
            <w:tcW w:w="1581" w:type="dxa"/>
            <w:shd w:val="clear" w:color="auto" w:fill="F2F2F2"/>
          </w:tcPr>
          <w:p w14:paraId="7AC80495" w14:textId="77777777" w:rsidR="003104E5" w:rsidRPr="000037A9" w:rsidRDefault="003104E5" w:rsidP="003104E5">
            <w:pPr>
              <w:rPr>
                <w:rFonts w:ascii="Calibri" w:eastAsia="Times New Roman" w:hAnsi="Calibri" w:cs="Times New Roman"/>
                <w:color w:val="000000"/>
                <w:sz w:val="24"/>
              </w:rPr>
            </w:pPr>
            <w:r w:rsidRPr="000037A9">
              <w:rPr>
                <w:rFonts w:ascii="Calibri" w:eastAsia="Times New Roman" w:hAnsi="Calibri" w:cs="Times New Roman"/>
                <w:color w:val="000000"/>
                <w:sz w:val="24"/>
              </w:rPr>
              <w:lastRenderedPageBreak/>
              <w:t>Religion, belief and non-belief</w:t>
            </w:r>
          </w:p>
        </w:tc>
        <w:tc>
          <w:tcPr>
            <w:tcW w:w="2686" w:type="dxa"/>
          </w:tcPr>
          <w:p w14:paraId="677623D9" w14:textId="6F4C3DCB" w:rsidR="003104E5" w:rsidRPr="00AD2CA0" w:rsidRDefault="00357672" w:rsidP="003104E5">
            <w:pPr>
              <w:rPr>
                <w:rFonts w:ascii="Calibri" w:eastAsia="Times New Roman" w:hAnsi="Calibri" w:cs="Times New Roman"/>
                <w:color w:val="000000"/>
                <w:sz w:val="24"/>
              </w:rPr>
            </w:pPr>
            <w:r>
              <w:rPr>
                <w:rFonts w:ascii="Calibri" w:eastAsia="Times New Roman" w:hAnsi="Calibri" w:cs="Times New Roman"/>
                <w:color w:val="000000"/>
                <w:sz w:val="24"/>
              </w:rPr>
              <w:t>By improving the regulation of multi-occupied residential buildings, the Bill is intended to improve safety for all residents, regardless of protected characteristics. This includes people of all</w:t>
            </w:r>
            <w:r w:rsidR="003104E5">
              <w:rPr>
                <w:rFonts w:ascii="Calibri" w:eastAsia="Times New Roman" w:hAnsi="Calibri" w:cs="Times New Roman"/>
                <w:color w:val="000000"/>
                <w:sz w:val="24"/>
              </w:rPr>
              <w:t xml:space="preserve"> religion</w:t>
            </w:r>
            <w:r>
              <w:rPr>
                <w:rFonts w:ascii="Calibri" w:eastAsia="Times New Roman" w:hAnsi="Calibri" w:cs="Times New Roman"/>
                <w:color w:val="000000"/>
                <w:sz w:val="24"/>
              </w:rPr>
              <w:t>s and</w:t>
            </w:r>
            <w:r w:rsidR="003104E5">
              <w:rPr>
                <w:rFonts w:ascii="Calibri" w:eastAsia="Times New Roman" w:hAnsi="Calibri" w:cs="Times New Roman"/>
                <w:color w:val="000000"/>
                <w:sz w:val="24"/>
              </w:rPr>
              <w:t xml:space="preserve"> belief</w:t>
            </w:r>
            <w:r>
              <w:rPr>
                <w:rFonts w:ascii="Calibri" w:eastAsia="Times New Roman" w:hAnsi="Calibri" w:cs="Times New Roman"/>
                <w:color w:val="000000"/>
                <w:sz w:val="24"/>
              </w:rPr>
              <w:t>s</w:t>
            </w:r>
            <w:r w:rsidR="003104E5">
              <w:rPr>
                <w:rFonts w:ascii="Calibri" w:eastAsia="Times New Roman" w:hAnsi="Calibri" w:cs="Times New Roman"/>
                <w:color w:val="000000"/>
                <w:sz w:val="24"/>
              </w:rPr>
              <w:t xml:space="preserve"> </w:t>
            </w:r>
            <w:r>
              <w:rPr>
                <w:rFonts w:ascii="Calibri" w:eastAsia="Times New Roman" w:hAnsi="Calibri" w:cs="Times New Roman"/>
                <w:color w:val="000000"/>
                <w:sz w:val="24"/>
              </w:rPr>
              <w:t xml:space="preserve">and those without </w:t>
            </w:r>
            <w:r w:rsidR="003104E5">
              <w:rPr>
                <w:rFonts w:ascii="Calibri" w:eastAsia="Times New Roman" w:hAnsi="Calibri" w:cs="Times New Roman"/>
                <w:color w:val="000000"/>
                <w:sz w:val="24"/>
              </w:rPr>
              <w:t>belief.</w:t>
            </w:r>
          </w:p>
          <w:p w14:paraId="564F97D4" w14:textId="77777777" w:rsidR="003104E5" w:rsidRDefault="003104E5" w:rsidP="003104E5">
            <w:pPr>
              <w:rPr>
                <w:rFonts w:ascii="Calibri" w:eastAsia="Times New Roman" w:hAnsi="Calibri" w:cs="Times New Roman"/>
                <w:color w:val="000000"/>
                <w:sz w:val="24"/>
              </w:rPr>
            </w:pPr>
            <w:r>
              <w:rPr>
                <w:rFonts w:ascii="Calibri" w:eastAsia="Times New Roman" w:hAnsi="Calibri" w:cs="Times New Roman"/>
                <w:color w:val="000000"/>
                <w:sz w:val="24"/>
              </w:rPr>
              <w:t>T</w:t>
            </w:r>
            <w:r w:rsidRPr="00450F63">
              <w:rPr>
                <w:rFonts w:ascii="Calibri" w:eastAsia="Times New Roman" w:hAnsi="Calibri" w:cs="Times New Roman"/>
                <w:color w:val="000000"/>
                <w:sz w:val="24"/>
              </w:rPr>
              <w:t xml:space="preserve">he cost of the new regime is </w:t>
            </w:r>
            <w:r>
              <w:rPr>
                <w:rFonts w:ascii="Calibri" w:eastAsia="Times New Roman" w:hAnsi="Calibri" w:cs="Times New Roman"/>
                <w:color w:val="000000"/>
                <w:sz w:val="24"/>
              </w:rPr>
              <w:t>un</w:t>
            </w:r>
            <w:r w:rsidRPr="00450F63">
              <w:rPr>
                <w:rFonts w:ascii="Calibri" w:eastAsia="Times New Roman" w:hAnsi="Calibri" w:cs="Times New Roman"/>
                <w:color w:val="000000"/>
                <w:sz w:val="24"/>
              </w:rPr>
              <w:t>likely to impact</w:t>
            </w:r>
            <w:r>
              <w:rPr>
                <w:rFonts w:ascii="Calibri" w:eastAsia="Times New Roman" w:hAnsi="Calibri" w:cs="Times New Roman"/>
                <w:color w:val="000000"/>
                <w:sz w:val="24"/>
              </w:rPr>
              <w:t xml:space="preserve"> people</w:t>
            </w:r>
            <w:r w:rsidRPr="00450F63">
              <w:rPr>
                <w:rFonts w:ascii="Calibri" w:eastAsia="Times New Roman" w:hAnsi="Calibri" w:cs="Times New Roman"/>
                <w:color w:val="000000"/>
                <w:sz w:val="24"/>
              </w:rPr>
              <w:t xml:space="preserve"> more </w:t>
            </w:r>
            <w:r w:rsidRPr="00450F63">
              <w:rPr>
                <w:rFonts w:ascii="Calibri" w:eastAsia="Times New Roman" w:hAnsi="Calibri" w:cs="Times New Roman"/>
                <w:color w:val="000000"/>
                <w:sz w:val="24"/>
              </w:rPr>
              <w:lastRenderedPageBreak/>
              <w:t xml:space="preserve">significantly </w:t>
            </w:r>
            <w:r>
              <w:rPr>
                <w:rFonts w:ascii="Calibri" w:eastAsia="Times New Roman" w:hAnsi="Calibri" w:cs="Times New Roman"/>
                <w:color w:val="000000"/>
                <w:sz w:val="24"/>
              </w:rPr>
              <w:t>because of their religion or beliefs.</w:t>
            </w:r>
          </w:p>
          <w:p w14:paraId="6664CA47" w14:textId="61AEC5EB" w:rsidR="006F2B32" w:rsidRPr="000037A9" w:rsidRDefault="006F2B32" w:rsidP="003104E5">
            <w:pPr>
              <w:rPr>
                <w:rFonts w:ascii="Calibri" w:eastAsia="Times New Roman" w:hAnsi="Calibri" w:cs="Times New Roman"/>
                <w:color w:val="000000"/>
                <w:sz w:val="24"/>
              </w:rPr>
            </w:pPr>
            <w:r>
              <w:rPr>
                <w:rFonts w:ascii="Calibri" w:eastAsia="Times New Roman" w:hAnsi="Calibri" w:cs="Times New Roman"/>
                <w:color w:val="000000"/>
                <w:sz w:val="24"/>
              </w:rPr>
              <w:t>We do not foresee differential impacts for accountable persons because of religion, belief or non-belief.</w:t>
            </w:r>
          </w:p>
        </w:tc>
        <w:tc>
          <w:tcPr>
            <w:tcW w:w="2686" w:type="dxa"/>
          </w:tcPr>
          <w:p w14:paraId="09AC84AD" w14:textId="084CD856" w:rsidR="003104E5" w:rsidRDefault="003104E5" w:rsidP="003104E5">
            <w:pPr>
              <w:rPr>
                <w:rFonts w:ascii="Calibri" w:eastAsia="Times New Roman" w:hAnsi="Calibri" w:cs="Times New Roman"/>
                <w:color w:val="000000"/>
                <w:sz w:val="24"/>
              </w:rPr>
            </w:pPr>
            <w:r>
              <w:rPr>
                <w:rFonts w:ascii="Calibri" w:eastAsia="Times New Roman" w:hAnsi="Calibri" w:cs="Times New Roman"/>
                <w:color w:val="000000"/>
                <w:sz w:val="24"/>
              </w:rPr>
              <w:lastRenderedPageBreak/>
              <w:t xml:space="preserve">The Bill </w:t>
            </w:r>
            <w:r w:rsidR="00074D70">
              <w:rPr>
                <w:rFonts w:ascii="Calibri" w:eastAsia="Times New Roman" w:hAnsi="Calibri" w:cs="Times New Roman"/>
                <w:color w:val="000000"/>
                <w:sz w:val="24"/>
              </w:rPr>
              <w:t>is intended to</w:t>
            </w:r>
            <w:r>
              <w:rPr>
                <w:rFonts w:ascii="Calibri" w:eastAsia="Times New Roman" w:hAnsi="Calibri" w:cs="Times New Roman"/>
                <w:color w:val="000000"/>
                <w:sz w:val="24"/>
              </w:rPr>
              <w:t xml:space="preserve"> improve safety for all residents of multi-occupied residential buildings although people are not at particularly high risk because of their religion or beliefs.</w:t>
            </w:r>
          </w:p>
          <w:p w14:paraId="43B0F343" w14:textId="20A27DFD" w:rsidR="003104E5" w:rsidRPr="000037A9" w:rsidRDefault="003104E5" w:rsidP="003104E5">
            <w:pPr>
              <w:rPr>
                <w:rFonts w:ascii="Calibri" w:eastAsia="Times New Roman" w:hAnsi="Calibri" w:cs="Times New Roman"/>
                <w:color w:val="000000"/>
                <w:sz w:val="24"/>
              </w:rPr>
            </w:pPr>
            <w:r>
              <w:rPr>
                <w:rFonts w:ascii="Calibri" w:eastAsia="Times New Roman" w:hAnsi="Calibri" w:cs="Times New Roman"/>
                <w:color w:val="000000"/>
                <w:sz w:val="24"/>
              </w:rPr>
              <w:t>We have not found evidence that people are at higher risk because of their religion or beliefs.</w:t>
            </w:r>
          </w:p>
        </w:tc>
        <w:tc>
          <w:tcPr>
            <w:tcW w:w="2687" w:type="dxa"/>
          </w:tcPr>
          <w:p w14:paraId="43BCE2AA" w14:textId="7B2211B3" w:rsidR="003104E5" w:rsidRDefault="003104E5" w:rsidP="003104E5">
            <w:pPr>
              <w:rPr>
                <w:rFonts w:ascii="Calibri" w:eastAsia="Times New Roman" w:hAnsi="Calibri" w:cs="Times New Roman"/>
                <w:color w:val="000000"/>
                <w:sz w:val="24"/>
              </w:rPr>
            </w:pPr>
            <w:r>
              <w:rPr>
                <w:rFonts w:ascii="Calibri" w:eastAsia="Times New Roman" w:hAnsi="Calibri" w:cs="Times New Roman"/>
                <w:color w:val="000000"/>
                <w:sz w:val="24"/>
              </w:rPr>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70BD1C6C" w14:textId="40506761" w:rsidR="003104E5" w:rsidRPr="000037A9" w:rsidRDefault="003104E5" w:rsidP="003104E5">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tc>
      </w:tr>
      <w:tr w:rsidR="00477D62" w:rsidRPr="000037A9" w14:paraId="1E27FE66" w14:textId="77777777" w:rsidTr="00C35A33">
        <w:trPr>
          <w:trHeight w:val="935"/>
        </w:trPr>
        <w:tc>
          <w:tcPr>
            <w:tcW w:w="1581" w:type="dxa"/>
            <w:shd w:val="clear" w:color="auto" w:fill="F2F2F2"/>
          </w:tcPr>
          <w:p w14:paraId="4B945A94" w14:textId="77777777" w:rsidR="00477D62" w:rsidRPr="000037A9" w:rsidRDefault="00477D62" w:rsidP="00477D62">
            <w:pPr>
              <w:rPr>
                <w:rFonts w:ascii="Calibri" w:eastAsia="Times New Roman" w:hAnsi="Calibri" w:cs="Times New Roman"/>
                <w:color w:val="000000"/>
                <w:sz w:val="24"/>
              </w:rPr>
            </w:pPr>
            <w:r w:rsidRPr="000037A9">
              <w:rPr>
                <w:rFonts w:ascii="Calibri" w:eastAsia="Times New Roman" w:hAnsi="Calibri" w:cs="Times New Roman"/>
                <w:color w:val="000000"/>
                <w:sz w:val="24"/>
              </w:rPr>
              <w:lastRenderedPageBreak/>
              <w:t>Sex / Gender</w:t>
            </w:r>
          </w:p>
        </w:tc>
        <w:tc>
          <w:tcPr>
            <w:tcW w:w="2686" w:type="dxa"/>
          </w:tcPr>
          <w:p w14:paraId="0D5E1A65" w14:textId="396FF8D4" w:rsidR="00477D62" w:rsidRDefault="006739D8" w:rsidP="00477D62">
            <w:pPr>
              <w:rPr>
                <w:rFonts w:ascii="Calibri" w:eastAsia="Times New Roman" w:hAnsi="Calibri" w:cs="Times New Roman"/>
                <w:color w:val="000000"/>
                <w:sz w:val="24"/>
              </w:rPr>
            </w:pPr>
            <w:r>
              <w:rPr>
                <w:rFonts w:ascii="Calibri" w:eastAsia="Times New Roman" w:hAnsi="Calibri" w:cs="Times New Roman"/>
                <w:color w:val="000000"/>
                <w:sz w:val="24"/>
              </w:rPr>
              <w:t>By improving the regulation of multi-occupied residential buildings, the Bill is intended to improve safety for all residents, regardless of protected characteristics.</w:t>
            </w:r>
          </w:p>
          <w:p w14:paraId="1ED4F1BF" w14:textId="77777777" w:rsidR="00477D62" w:rsidRDefault="000221D8" w:rsidP="00477D62">
            <w:pPr>
              <w:rPr>
                <w:rFonts w:ascii="Calibri" w:eastAsia="Times New Roman" w:hAnsi="Calibri" w:cs="Times New Roman"/>
                <w:color w:val="000000"/>
                <w:sz w:val="24"/>
              </w:rPr>
            </w:pPr>
            <w:r>
              <w:rPr>
                <w:rFonts w:ascii="Calibri" w:eastAsia="Times New Roman" w:hAnsi="Calibri" w:cs="Times New Roman"/>
                <w:color w:val="000000"/>
                <w:sz w:val="24"/>
              </w:rPr>
              <w:t>Women may be disproportionately affected by the cost of the new regime.</w:t>
            </w:r>
          </w:p>
          <w:p w14:paraId="1563B93C" w14:textId="65AA191D" w:rsidR="004362A8" w:rsidRPr="000037A9" w:rsidRDefault="004362A8" w:rsidP="00477D62">
            <w:pPr>
              <w:rPr>
                <w:rFonts w:ascii="Calibri" w:eastAsia="Times New Roman" w:hAnsi="Calibri" w:cs="Times New Roman"/>
                <w:color w:val="000000"/>
                <w:sz w:val="24"/>
              </w:rPr>
            </w:pPr>
            <w:r>
              <w:rPr>
                <w:rFonts w:ascii="Calibri" w:eastAsia="Times New Roman" w:hAnsi="Calibri" w:cs="Times New Roman"/>
                <w:color w:val="000000"/>
                <w:sz w:val="24"/>
              </w:rPr>
              <w:t>We do not foresee differential impacts for accountable persons because of sex or gender.</w:t>
            </w:r>
          </w:p>
        </w:tc>
        <w:tc>
          <w:tcPr>
            <w:tcW w:w="2686" w:type="dxa"/>
          </w:tcPr>
          <w:p w14:paraId="2DDAF4AA" w14:textId="11DA5F6E" w:rsidR="00477D62" w:rsidRDefault="000F09DC" w:rsidP="00477D62">
            <w:pPr>
              <w:rPr>
                <w:rFonts w:ascii="Calibri" w:eastAsia="Times New Roman" w:hAnsi="Calibri" w:cs="Times New Roman"/>
                <w:color w:val="000000"/>
                <w:sz w:val="24"/>
              </w:rPr>
            </w:pPr>
            <w:r>
              <w:rPr>
                <w:rFonts w:ascii="Calibri" w:eastAsia="Times New Roman" w:hAnsi="Calibri" w:cs="Times New Roman"/>
                <w:color w:val="000000"/>
                <w:sz w:val="24"/>
              </w:rPr>
              <w:t>Similar proportions of w</w:t>
            </w:r>
            <w:r w:rsidR="002707A8">
              <w:rPr>
                <w:rFonts w:ascii="Calibri" w:eastAsia="Times New Roman" w:hAnsi="Calibri" w:cs="Times New Roman"/>
                <w:color w:val="000000"/>
                <w:sz w:val="24"/>
              </w:rPr>
              <w:t xml:space="preserve">omen and men live in </w:t>
            </w:r>
            <w:r w:rsidR="005658DB" w:rsidRPr="005658DB">
              <w:rPr>
                <w:rFonts w:ascii="Calibri" w:eastAsia="Times New Roman" w:hAnsi="Calibri" w:cs="Times New Roman"/>
                <w:color w:val="000000"/>
                <w:sz w:val="24"/>
              </w:rPr>
              <w:t>flats, maisonettes or apartments</w:t>
            </w:r>
            <w:r w:rsidR="002707A8">
              <w:rPr>
                <w:rFonts w:ascii="Calibri" w:eastAsia="Times New Roman" w:hAnsi="Calibri" w:cs="Times New Roman"/>
                <w:color w:val="000000"/>
                <w:sz w:val="24"/>
              </w:rPr>
              <w:t>.</w:t>
            </w:r>
          </w:p>
          <w:p w14:paraId="2DC5E1A1" w14:textId="698AC6FA" w:rsidR="00EE10B7" w:rsidRPr="000037A9" w:rsidRDefault="00F97CDC" w:rsidP="00477D62">
            <w:pPr>
              <w:rPr>
                <w:rFonts w:ascii="Calibri" w:eastAsia="Times New Roman" w:hAnsi="Calibri" w:cs="Times New Roman"/>
                <w:color w:val="000000"/>
                <w:sz w:val="24"/>
              </w:rPr>
            </w:pPr>
            <w:r>
              <w:rPr>
                <w:rFonts w:ascii="Calibri" w:eastAsia="Times New Roman" w:hAnsi="Calibri" w:cs="Times New Roman"/>
                <w:color w:val="000000"/>
                <w:sz w:val="24"/>
              </w:rPr>
              <w:t>W</w:t>
            </w:r>
            <w:r w:rsidR="00643E2D" w:rsidRPr="00643E2D">
              <w:rPr>
                <w:rFonts w:ascii="Calibri" w:eastAsia="Times New Roman" w:hAnsi="Calibri" w:cs="Times New Roman"/>
                <w:color w:val="000000"/>
                <w:sz w:val="24"/>
              </w:rPr>
              <w:t xml:space="preserve">omen </w:t>
            </w:r>
            <w:r>
              <w:rPr>
                <w:rFonts w:ascii="Calibri" w:eastAsia="Times New Roman" w:hAnsi="Calibri" w:cs="Times New Roman"/>
                <w:color w:val="000000"/>
                <w:sz w:val="24"/>
              </w:rPr>
              <w:t>may be at higher risk of poverty than men.</w:t>
            </w:r>
          </w:p>
        </w:tc>
        <w:tc>
          <w:tcPr>
            <w:tcW w:w="2687" w:type="dxa"/>
          </w:tcPr>
          <w:p w14:paraId="7359F73C" w14:textId="650DF104" w:rsidR="00477D62" w:rsidRDefault="00477D62" w:rsidP="00477D62">
            <w:pPr>
              <w:rPr>
                <w:rFonts w:ascii="Calibri" w:eastAsia="Times New Roman" w:hAnsi="Calibri" w:cs="Times New Roman"/>
                <w:color w:val="000000"/>
                <w:sz w:val="24"/>
              </w:rPr>
            </w:pPr>
            <w:r>
              <w:rPr>
                <w:rFonts w:ascii="Calibri" w:eastAsia="Times New Roman" w:hAnsi="Calibri" w:cs="Times New Roman"/>
                <w:color w:val="000000"/>
                <w:sz w:val="24"/>
              </w:rPr>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5864629D" w14:textId="5D6EACA2" w:rsidR="00477D62" w:rsidRPr="000037A9" w:rsidRDefault="00477D62" w:rsidP="00477D62">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tc>
      </w:tr>
      <w:tr w:rsidR="000F09DC" w:rsidRPr="000037A9" w14:paraId="08BFCF62" w14:textId="77777777" w:rsidTr="00C35A33">
        <w:tc>
          <w:tcPr>
            <w:tcW w:w="1581" w:type="dxa"/>
            <w:shd w:val="clear" w:color="auto" w:fill="F2F2F2"/>
          </w:tcPr>
          <w:p w14:paraId="7F574EF7" w14:textId="77777777" w:rsidR="000F09DC" w:rsidRPr="000037A9" w:rsidRDefault="000F09DC" w:rsidP="000F09DC">
            <w:pPr>
              <w:rPr>
                <w:rFonts w:ascii="Calibri" w:eastAsia="Times New Roman" w:hAnsi="Calibri" w:cs="Times New Roman"/>
                <w:color w:val="000000"/>
                <w:sz w:val="24"/>
              </w:rPr>
            </w:pPr>
            <w:r w:rsidRPr="000037A9">
              <w:rPr>
                <w:rFonts w:ascii="Calibri" w:eastAsia="Times New Roman" w:hAnsi="Calibri" w:cs="Times New Roman"/>
                <w:color w:val="000000"/>
                <w:sz w:val="24"/>
              </w:rPr>
              <w:t>Sexual orientation (Lesbian, Gay and Bisexual)</w:t>
            </w:r>
          </w:p>
        </w:tc>
        <w:tc>
          <w:tcPr>
            <w:tcW w:w="2686" w:type="dxa"/>
          </w:tcPr>
          <w:p w14:paraId="07A60A46" w14:textId="15F30D80" w:rsidR="000F09DC" w:rsidRPr="00AD2CA0" w:rsidRDefault="00405545" w:rsidP="000F09DC">
            <w:pPr>
              <w:rPr>
                <w:rFonts w:ascii="Calibri" w:eastAsia="Times New Roman" w:hAnsi="Calibri" w:cs="Times New Roman"/>
                <w:color w:val="000000"/>
                <w:sz w:val="24"/>
              </w:rPr>
            </w:pPr>
            <w:r>
              <w:rPr>
                <w:rFonts w:ascii="Calibri" w:eastAsia="Times New Roman" w:hAnsi="Calibri" w:cs="Times New Roman"/>
                <w:color w:val="000000"/>
                <w:sz w:val="24"/>
              </w:rPr>
              <w:t>By improving the regulation of multi-occupied residential buildings, the Bill is intended to improve safety for all residents, regardless of protected characteristics. This includes l</w:t>
            </w:r>
            <w:r w:rsidR="000F09DC">
              <w:rPr>
                <w:rFonts w:ascii="Calibri" w:eastAsia="Times New Roman" w:hAnsi="Calibri" w:cs="Times New Roman"/>
                <w:color w:val="000000"/>
                <w:sz w:val="24"/>
              </w:rPr>
              <w:t>esbian, gay and bisexual people.</w:t>
            </w:r>
          </w:p>
          <w:p w14:paraId="2B2C908C" w14:textId="77777777" w:rsidR="000F09DC" w:rsidRDefault="000F09DC" w:rsidP="000F09DC">
            <w:pPr>
              <w:rPr>
                <w:rFonts w:ascii="Calibri" w:eastAsia="Times New Roman" w:hAnsi="Calibri" w:cs="Times New Roman"/>
                <w:color w:val="000000"/>
                <w:sz w:val="24"/>
              </w:rPr>
            </w:pPr>
            <w:r>
              <w:rPr>
                <w:rFonts w:ascii="Calibri" w:eastAsia="Times New Roman" w:hAnsi="Calibri" w:cs="Times New Roman"/>
                <w:color w:val="000000"/>
                <w:sz w:val="24"/>
              </w:rPr>
              <w:t>T</w:t>
            </w:r>
            <w:r w:rsidRPr="00450F63">
              <w:rPr>
                <w:rFonts w:ascii="Calibri" w:eastAsia="Times New Roman" w:hAnsi="Calibri" w:cs="Times New Roman"/>
                <w:color w:val="000000"/>
                <w:sz w:val="24"/>
              </w:rPr>
              <w:t xml:space="preserve">he cost of the new regime is </w:t>
            </w:r>
            <w:r>
              <w:rPr>
                <w:rFonts w:ascii="Calibri" w:eastAsia="Times New Roman" w:hAnsi="Calibri" w:cs="Times New Roman"/>
                <w:color w:val="000000"/>
                <w:sz w:val="24"/>
              </w:rPr>
              <w:t>un</w:t>
            </w:r>
            <w:r w:rsidRPr="00450F63">
              <w:rPr>
                <w:rFonts w:ascii="Calibri" w:eastAsia="Times New Roman" w:hAnsi="Calibri" w:cs="Times New Roman"/>
                <w:color w:val="000000"/>
                <w:sz w:val="24"/>
              </w:rPr>
              <w:t xml:space="preserve">likely to </w:t>
            </w:r>
            <w:r w:rsidRPr="00450F63">
              <w:rPr>
                <w:rFonts w:ascii="Calibri" w:eastAsia="Times New Roman" w:hAnsi="Calibri" w:cs="Times New Roman"/>
                <w:color w:val="000000"/>
                <w:sz w:val="24"/>
              </w:rPr>
              <w:lastRenderedPageBreak/>
              <w:t xml:space="preserve">impact </w:t>
            </w:r>
            <w:r>
              <w:rPr>
                <w:rFonts w:ascii="Calibri" w:eastAsia="Times New Roman" w:hAnsi="Calibri" w:cs="Times New Roman"/>
                <w:color w:val="000000"/>
                <w:sz w:val="24"/>
              </w:rPr>
              <w:t>lesbian, gay and bisexual people</w:t>
            </w:r>
            <w:r w:rsidRPr="00450F63">
              <w:rPr>
                <w:rFonts w:ascii="Calibri" w:eastAsia="Times New Roman" w:hAnsi="Calibri" w:cs="Times New Roman"/>
                <w:color w:val="000000"/>
                <w:sz w:val="24"/>
              </w:rPr>
              <w:t xml:space="preserve"> more significantly than the whole population</w:t>
            </w:r>
            <w:r>
              <w:rPr>
                <w:rFonts w:ascii="Calibri" w:eastAsia="Times New Roman" w:hAnsi="Calibri" w:cs="Times New Roman"/>
                <w:color w:val="000000"/>
                <w:sz w:val="24"/>
              </w:rPr>
              <w:t>.</w:t>
            </w:r>
          </w:p>
          <w:p w14:paraId="537D579C" w14:textId="2F625E7D" w:rsidR="0045351A" w:rsidRPr="000037A9" w:rsidRDefault="0045351A" w:rsidP="000F09DC">
            <w:pPr>
              <w:rPr>
                <w:rFonts w:ascii="Calibri" w:eastAsia="Times New Roman" w:hAnsi="Calibri" w:cs="Times New Roman"/>
                <w:color w:val="000000"/>
                <w:sz w:val="24"/>
              </w:rPr>
            </w:pPr>
            <w:r>
              <w:rPr>
                <w:rFonts w:ascii="Calibri" w:eastAsia="Times New Roman" w:hAnsi="Calibri" w:cs="Times New Roman"/>
                <w:color w:val="000000"/>
                <w:sz w:val="24"/>
              </w:rPr>
              <w:t>We do not foresee differential impacts for accountable persons because of their sexual orientation.</w:t>
            </w:r>
          </w:p>
        </w:tc>
        <w:tc>
          <w:tcPr>
            <w:tcW w:w="2686" w:type="dxa"/>
          </w:tcPr>
          <w:p w14:paraId="49B0F407" w14:textId="4DA4C809" w:rsidR="000F09DC" w:rsidRDefault="000F09DC" w:rsidP="000F09DC">
            <w:pPr>
              <w:rPr>
                <w:rFonts w:ascii="Calibri" w:eastAsia="Times New Roman" w:hAnsi="Calibri" w:cs="Times New Roman"/>
                <w:color w:val="000000"/>
                <w:sz w:val="24"/>
              </w:rPr>
            </w:pPr>
            <w:r>
              <w:rPr>
                <w:rFonts w:ascii="Calibri" w:eastAsia="Times New Roman" w:hAnsi="Calibri" w:cs="Times New Roman"/>
                <w:color w:val="000000"/>
                <w:sz w:val="24"/>
              </w:rPr>
              <w:lastRenderedPageBreak/>
              <w:t xml:space="preserve">The Bill </w:t>
            </w:r>
            <w:r w:rsidR="00074D70">
              <w:rPr>
                <w:rFonts w:ascii="Calibri" w:eastAsia="Times New Roman" w:hAnsi="Calibri" w:cs="Times New Roman"/>
                <w:color w:val="000000"/>
                <w:sz w:val="24"/>
              </w:rPr>
              <w:t>is intended to</w:t>
            </w:r>
            <w:r>
              <w:rPr>
                <w:rFonts w:ascii="Calibri" w:eastAsia="Times New Roman" w:hAnsi="Calibri" w:cs="Times New Roman"/>
                <w:color w:val="000000"/>
                <w:sz w:val="24"/>
              </w:rPr>
              <w:t xml:space="preserve"> improve safety for all residents of multi-occupied residential buildings although lesbian, gay and bisexual people are not at particularly high risk compared to other residents.</w:t>
            </w:r>
          </w:p>
          <w:p w14:paraId="0A96DB82" w14:textId="458B07C6" w:rsidR="000F09DC" w:rsidRPr="000037A9" w:rsidRDefault="000F09DC" w:rsidP="000F09DC">
            <w:pPr>
              <w:rPr>
                <w:rFonts w:ascii="Calibri" w:eastAsia="Times New Roman" w:hAnsi="Calibri" w:cs="Times New Roman"/>
                <w:color w:val="000000"/>
                <w:sz w:val="24"/>
              </w:rPr>
            </w:pPr>
            <w:r>
              <w:rPr>
                <w:rFonts w:ascii="Calibri" w:eastAsia="Times New Roman" w:hAnsi="Calibri" w:cs="Times New Roman"/>
                <w:color w:val="000000"/>
                <w:sz w:val="24"/>
              </w:rPr>
              <w:t xml:space="preserve">We have not found evidence that </w:t>
            </w:r>
            <w:r w:rsidR="00A803FF">
              <w:rPr>
                <w:rFonts w:ascii="Calibri" w:eastAsia="Times New Roman" w:hAnsi="Calibri" w:cs="Times New Roman"/>
                <w:color w:val="000000"/>
                <w:sz w:val="24"/>
              </w:rPr>
              <w:t xml:space="preserve">lesbian, </w:t>
            </w:r>
            <w:r w:rsidR="00A803FF">
              <w:rPr>
                <w:rFonts w:ascii="Calibri" w:eastAsia="Times New Roman" w:hAnsi="Calibri" w:cs="Times New Roman"/>
                <w:color w:val="000000"/>
                <w:sz w:val="24"/>
              </w:rPr>
              <w:lastRenderedPageBreak/>
              <w:t xml:space="preserve">gay and bisexual </w:t>
            </w:r>
            <w:r>
              <w:rPr>
                <w:rFonts w:ascii="Calibri" w:eastAsia="Times New Roman" w:hAnsi="Calibri" w:cs="Times New Roman"/>
                <w:color w:val="000000"/>
                <w:sz w:val="24"/>
              </w:rPr>
              <w:t>people are at higher risk of poverty.</w:t>
            </w:r>
          </w:p>
        </w:tc>
        <w:tc>
          <w:tcPr>
            <w:tcW w:w="2687" w:type="dxa"/>
          </w:tcPr>
          <w:p w14:paraId="0BCCDE5D" w14:textId="62E4235B" w:rsidR="000F09DC" w:rsidRDefault="000F09DC" w:rsidP="000F09DC">
            <w:pPr>
              <w:rPr>
                <w:rFonts w:ascii="Calibri" w:eastAsia="Times New Roman" w:hAnsi="Calibri" w:cs="Times New Roman"/>
                <w:color w:val="000000"/>
                <w:sz w:val="24"/>
              </w:rPr>
            </w:pPr>
            <w:r>
              <w:rPr>
                <w:rFonts w:ascii="Calibri" w:eastAsia="Times New Roman" w:hAnsi="Calibri" w:cs="Times New Roman"/>
                <w:color w:val="000000"/>
                <w:sz w:val="24"/>
              </w:rPr>
              <w:lastRenderedPageBreak/>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53A1FEFB" w14:textId="4D7B45AA" w:rsidR="000F09DC" w:rsidRPr="000037A9" w:rsidRDefault="000F09DC" w:rsidP="000F09DC">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tc>
      </w:tr>
      <w:tr w:rsidR="00477D62" w:rsidRPr="000037A9" w14:paraId="0561AD91" w14:textId="77777777" w:rsidTr="00C35A33">
        <w:tc>
          <w:tcPr>
            <w:tcW w:w="1581" w:type="dxa"/>
            <w:shd w:val="clear" w:color="auto" w:fill="F2F2F2"/>
          </w:tcPr>
          <w:p w14:paraId="4183A12B" w14:textId="77777777" w:rsidR="00477D62" w:rsidRPr="000037A9" w:rsidRDefault="00477D62" w:rsidP="00477D62">
            <w:pPr>
              <w:rPr>
                <w:rFonts w:ascii="Calibri" w:eastAsia="Times New Roman" w:hAnsi="Calibri" w:cs="Times New Roman"/>
                <w:color w:val="000000"/>
                <w:sz w:val="24"/>
              </w:rPr>
            </w:pPr>
            <w:r w:rsidRPr="000037A9">
              <w:rPr>
                <w:rFonts w:ascii="Calibri" w:eastAsia="Times New Roman" w:hAnsi="Calibri" w:cs="Times New Roman"/>
                <w:color w:val="000000"/>
                <w:sz w:val="24"/>
              </w:rPr>
              <w:lastRenderedPageBreak/>
              <w:t>Marriage and civil partnership</w:t>
            </w:r>
          </w:p>
        </w:tc>
        <w:tc>
          <w:tcPr>
            <w:tcW w:w="2686" w:type="dxa"/>
          </w:tcPr>
          <w:p w14:paraId="22316AA1" w14:textId="66BC1552" w:rsidR="006979C1" w:rsidRDefault="00405545" w:rsidP="00477D62">
            <w:pPr>
              <w:rPr>
                <w:rFonts w:ascii="Calibri" w:eastAsia="Times New Roman" w:hAnsi="Calibri" w:cs="Times New Roman"/>
                <w:color w:val="000000"/>
                <w:sz w:val="24"/>
              </w:rPr>
            </w:pPr>
            <w:r>
              <w:rPr>
                <w:rFonts w:ascii="Calibri" w:eastAsia="Times New Roman" w:hAnsi="Calibri" w:cs="Times New Roman"/>
                <w:color w:val="000000"/>
                <w:sz w:val="24"/>
              </w:rPr>
              <w:t>By improving the regulation of multi-occupied residential buildings, the Bill is intended to improve safety for all residents, regardless of protected characteristics.</w:t>
            </w:r>
          </w:p>
          <w:p w14:paraId="62BF1827" w14:textId="006985D0" w:rsidR="00477D62" w:rsidRDefault="00CD4A96" w:rsidP="00477D62">
            <w:pPr>
              <w:rPr>
                <w:rFonts w:ascii="Calibri" w:eastAsia="Times New Roman" w:hAnsi="Calibri" w:cs="Times New Roman"/>
                <w:color w:val="000000"/>
                <w:sz w:val="24"/>
              </w:rPr>
            </w:pPr>
            <w:r>
              <w:rPr>
                <w:rFonts w:ascii="Calibri" w:eastAsia="Times New Roman" w:hAnsi="Calibri" w:cs="Times New Roman"/>
                <w:color w:val="000000"/>
                <w:sz w:val="24"/>
              </w:rPr>
              <w:t>Single residents</w:t>
            </w:r>
            <w:r w:rsidR="00FC5C5C">
              <w:rPr>
                <w:rFonts w:ascii="Calibri" w:eastAsia="Times New Roman" w:hAnsi="Calibri" w:cs="Times New Roman"/>
                <w:color w:val="000000"/>
                <w:sz w:val="24"/>
              </w:rPr>
              <w:t xml:space="preserve"> will be disproportionately impacted by the cost of the new regime.</w:t>
            </w:r>
          </w:p>
          <w:p w14:paraId="71CABBCB" w14:textId="708BEABD" w:rsidR="009B07CB" w:rsidRPr="000037A9" w:rsidRDefault="009B07CB" w:rsidP="00477D62">
            <w:pPr>
              <w:rPr>
                <w:rFonts w:ascii="Calibri" w:eastAsia="Times New Roman" w:hAnsi="Calibri" w:cs="Times New Roman"/>
                <w:color w:val="000000"/>
                <w:sz w:val="24"/>
              </w:rPr>
            </w:pPr>
            <w:r>
              <w:rPr>
                <w:rFonts w:ascii="Calibri" w:eastAsia="Times New Roman" w:hAnsi="Calibri" w:cs="Times New Roman"/>
                <w:color w:val="000000"/>
                <w:sz w:val="24"/>
              </w:rPr>
              <w:t>We do not foresee differential impacts for accountable persons because of their marital status.</w:t>
            </w:r>
          </w:p>
        </w:tc>
        <w:tc>
          <w:tcPr>
            <w:tcW w:w="2686" w:type="dxa"/>
          </w:tcPr>
          <w:p w14:paraId="40AB6920" w14:textId="0EC8ECC6" w:rsidR="00477D62" w:rsidRDefault="00CD0B67" w:rsidP="00477D62">
            <w:pPr>
              <w:rPr>
                <w:rFonts w:ascii="Calibri" w:eastAsia="Times New Roman" w:hAnsi="Calibri" w:cs="Times New Roman"/>
                <w:color w:val="000000"/>
                <w:sz w:val="24"/>
              </w:rPr>
            </w:pPr>
            <w:r>
              <w:rPr>
                <w:rFonts w:ascii="Calibri" w:eastAsia="Times New Roman" w:hAnsi="Calibri" w:cs="Times New Roman"/>
                <w:color w:val="000000"/>
                <w:sz w:val="24"/>
              </w:rPr>
              <w:t xml:space="preserve">The residents of </w:t>
            </w:r>
            <w:r w:rsidR="00251A01" w:rsidRPr="00251A01">
              <w:rPr>
                <w:rFonts w:ascii="Calibri" w:eastAsia="Times New Roman" w:hAnsi="Calibri" w:cs="Times New Roman"/>
                <w:color w:val="000000"/>
                <w:sz w:val="24"/>
              </w:rPr>
              <w:t>flats, maisonettes or apartments</w:t>
            </w:r>
            <w:r>
              <w:rPr>
                <w:rFonts w:ascii="Calibri" w:eastAsia="Times New Roman" w:hAnsi="Calibri" w:cs="Times New Roman"/>
                <w:color w:val="000000"/>
                <w:sz w:val="24"/>
              </w:rPr>
              <w:t xml:space="preserve"> are more likely to be single.</w:t>
            </w:r>
          </w:p>
          <w:p w14:paraId="09935E66" w14:textId="129BB716" w:rsidR="007F05E0" w:rsidRPr="000037A9" w:rsidRDefault="007F05E0" w:rsidP="00477D62">
            <w:pPr>
              <w:rPr>
                <w:rFonts w:ascii="Calibri" w:eastAsia="Times New Roman" w:hAnsi="Calibri" w:cs="Times New Roman"/>
                <w:color w:val="000000"/>
                <w:sz w:val="24"/>
              </w:rPr>
            </w:pPr>
            <w:r w:rsidRPr="00FC1E54">
              <w:rPr>
                <w:rFonts w:ascii="Calibri" w:eastAsia="Times New Roman" w:hAnsi="Calibri" w:cs="Times New Roman"/>
                <w:color w:val="000000"/>
                <w:sz w:val="24"/>
              </w:rPr>
              <w:t xml:space="preserve">Housing costs for a couple can be similar to those of single people, but their income can be double. Therefore, the cost of the new regime is likely to impact </w:t>
            </w:r>
            <w:r w:rsidR="00CD4A96">
              <w:rPr>
                <w:rFonts w:ascii="Calibri" w:eastAsia="Times New Roman" w:hAnsi="Calibri" w:cs="Times New Roman"/>
                <w:color w:val="000000"/>
                <w:sz w:val="24"/>
              </w:rPr>
              <w:t>single people</w:t>
            </w:r>
            <w:r w:rsidRPr="00FC1E54">
              <w:rPr>
                <w:rFonts w:ascii="Calibri" w:eastAsia="Times New Roman" w:hAnsi="Calibri" w:cs="Times New Roman"/>
                <w:color w:val="000000"/>
                <w:sz w:val="24"/>
              </w:rPr>
              <w:t xml:space="preserve"> </w:t>
            </w:r>
            <w:r w:rsidR="0026457D">
              <w:rPr>
                <w:rFonts w:ascii="Calibri" w:eastAsia="Times New Roman" w:hAnsi="Calibri" w:cs="Times New Roman"/>
                <w:color w:val="000000"/>
                <w:sz w:val="24"/>
              </w:rPr>
              <w:t>more</w:t>
            </w:r>
            <w:r w:rsidRPr="00FC1E54">
              <w:rPr>
                <w:rFonts w:ascii="Calibri" w:eastAsia="Times New Roman" w:hAnsi="Calibri" w:cs="Times New Roman"/>
                <w:color w:val="000000"/>
                <w:sz w:val="24"/>
              </w:rPr>
              <w:t xml:space="preserve"> significantly than the whole population.</w:t>
            </w:r>
          </w:p>
        </w:tc>
        <w:tc>
          <w:tcPr>
            <w:tcW w:w="2687" w:type="dxa"/>
          </w:tcPr>
          <w:p w14:paraId="7260718C" w14:textId="652D5264" w:rsidR="00FC1E54" w:rsidRDefault="00FC1E54" w:rsidP="00FC1E54">
            <w:pPr>
              <w:rPr>
                <w:rFonts w:ascii="Calibri" w:eastAsia="Times New Roman" w:hAnsi="Calibri" w:cs="Times New Roman"/>
                <w:color w:val="000000"/>
                <w:sz w:val="24"/>
              </w:rPr>
            </w:pPr>
            <w:r>
              <w:rPr>
                <w:rFonts w:ascii="Calibri" w:eastAsia="Times New Roman" w:hAnsi="Calibri" w:cs="Times New Roman"/>
                <w:color w:val="000000"/>
                <w:sz w:val="24"/>
              </w:rPr>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75992812" w14:textId="78F10330" w:rsidR="00477D62" w:rsidRPr="000037A9" w:rsidRDefault="00FC1E54" w:rsidP="00FC1E54">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p w14:paraId="0FA34383" w14:textId="77777777" w:rsidR="00477D62" w:rsidRPr="000037A9" w:rsidRDefault="00477D62" w:rsidP="00477D62">
            <w:pPr>
              <w:rPr>
                <w:rFonts w:ascii="Calibri" w:eastAsia="Times New Roman" w:hAnsi="Calibri" w:cs="Times New Roman"/>
                <w:color w:val="000000"/>
                <w:sz w:val="24"/>
              </w:rPr>
            </w:pPr>
          </w:p>
        </w:tc>
      </w:tr>
      <w:tr w:rsidR="00477D62" w:rsidRPr="000037A9" w14:paraId="7FAFF6DE" w14:textId="77777777" w:rsidTr="00C35A33">
        <w:tc>
          <w:tcPr>
            <w:tcW w:w="1581" w:type="dxa"/>
            <w:shd w:val="clear" w:color="auto" w:fill="F2F2F2"/>
          </w:tcPr>
          <w:p w14:paraId="0F4C5744" w14:textId="77777777" w:rsidR="00477D62" w:rsidRPr="000037A9" w:rsidRDefault="00477D62" w:rsidP="00477D62">
            <w:pPr>
              <w:rPr>
                <w:rFonts w:ascii="Calibri" w:eastAsia="Times New Roman" w:hAnsi="Calibri" w:cs="Times New Roman"/>
                <w:color w:val="000000"/>
                <w:sz w:val="24"/>
              </w:rPr>
            </w:pPr>
            <w:r w:rsidRPr="000037A9">
              <w:rPr>
                <w:rFonts w:ascii="Calibri" w:eastAsia="Times New Roman" w:hAnsi="Calibri" w:cs="Times New Roman"/>
                <w:color w:val="000000"/>
                <w:sz w:val="24"/>
              </w:rPr>
              <w:t>Children and young people up to the age of 18</w:t>
            </w:r>
          </w:p>
        </w:tc>
        <w:tc>
          <w:tcPr>
            <w:tcW w:w="2686" w:type="dxa"/>
          </w:tcPr>
          <w:p w14:paraId="1C2B9A8A" w14:textId="1F3E9191" w:rsidR="00C61489" w:rsidRDefault="00405545" w:rsidP="00C61489">
            <w:pPr>
              <w:rPr>
                <w:rFonts w:ascii="Calibri" w:eastAsia="Times New Roman" w:hAnsi="Calibri" w:cs="Times New Roman"/>
                <w:color w:val="000000"/>
                <w:sz w:val="24"/>
              </w:rPr>
            </w:pPr>
            <w:r>
              <w:rPr>
                <w:rFonts w:ascii="Calibri" w:eastAsia="Times New Roman" w:hAnsi="Calibri" w:cs="Times New Roman"/>
                <w:color w:val="000000"/>
                <w:sz w:val="24"/>
              </w:rPr>
              <w:t>By improving the regulation of multi-occupied residential buildings, the Bill is intended to improve safety for all residents, regardless of protected characteristics. This includes c</w:t>
            </w:r>
            <w:r w:rsidR="00C61489">
              <w:rPr>
                <w:rFonts w:ascii="Calibri" w:eastAsia="Times New Roman" w:hAnsi="Calibri" w:cs="Times New Roman"/>
                <w:color w:val="000000"/>
                <w:sz w:val="24"/>
              </w:rPr>
              <w:t xml:space="preserve">hildren and </w:t>
            </w:r>
            <w:r w:rsidR="00C61489">
              <w:rPr>
                <w:rFonts w:ascii="Calibri" w:eastAsia="Times New Roman" w:hAnsi="Calibri" w:cs="Times New Roman"/>
                <w:color w:val="000000"/>
                <w:sz w:val="24"/>
              </w:rPr>
              <w:lastRenderedPageBreak/>
              <w:t xml:space="preserve">young people </w:t>
            </w:r>
            <w:r>
              <w:rPr>
                <w:rFonts w:ascii="Calibri" w:eastAsia="Times New Roman" w:hAnsi="Calibri" w:cs="Times New Roman"/>
                <w:color w:val="000000"/>
                <w:sz w:val="24"/>
              </w:rPr>
              <w:t>up to the age of 18</w:t>
            </w:r>
            <w:r w:rsidR="00C61489">
              <w:rPr>
                <w:rFonts w:ascii="Calibri" w:eastAsia="Times New Roman" w:hAnsi="Calibri" w:cs="Times New Roman"/>
                <w:color w:val="000000"/>
                <w:sz w:val="24"/>
              </w:rPr>
              <w:t>.</w:t>
            </w:r>
          </w:p>
          <w:p w14:paraId="0CF7A46E" w14:textId="00E26370" w:rsidR="00AE1122" w:rsidRDefault="00CE0EEB" w:rsidP="00C61489">
            <w:pPr>
              <w:rPr>
                <w:rFonts w:ascii="Calibri" w:eastAsia="Times New Roman" w:hAnsi="Calibri" w:cs="Times New Roman"/>
                <w:color w:val="000000"/>
                <w:sz w:val="24"/>
              </w:rPr>
            </w:pPr>
            <w:r>
              <w:rPr>
                <w:rFonts w:ascii="Calibri" w:eastAsia="Times New Roman" w:hAnsi="Calibri" w:cs="Times New Roman"/>
                <w:color w:val="000000"/>
                <w:sz w:val="24"/>
              </w:rPr>
              <w:t>T</w:t>
            </w:r>
            <w:r w:rsidRPr="00450F63">
              <w:rPr>
                <w:rFonts w:ascii="Calibri" w:eastAsia="Times New Roman" w:hAnsi="Calibri" w:cs="Times New Roman"/>
                <w:color w:val="000000"/>
                <w:sz w:val="24"/>
              </w:rPr>
              <w:t xml:space="preserve">he cost of the new regime is likely to impact </w:t>
            </w:r>
            <w:r>
              <w:rPr>
                <w:rFonts w:ascii="Calibri" w:eastAsia="Times New Roman" w:hAnsi="Calibri" w:cs="Times New Roman"/>
                <w:color w:val="000000"/>
                <w:sz w:val="24"/>
              </w:rPr>
              <w:t>children</w:t>
            </w:r>
            <w:r w:rsidRPr="00450F63">
              <w:rPr>
                <w:rFonts w:ascii="Calibri" w:eastAsia="Times New Roman" w:hAnsi="Calibri" w:cs="Times New Roman"/>
                <w:color w:val="000000"/>
                <w:sz w:val="24"/>
              </w:rPr>
              <w:t xml:space="preserve"> </w:t>
            </w:r>
            <w:r w:rsidR="00BC2601">
              <w:rPr>
                <w:rFonts w:ascii="Calibri" w:eastAsia="Times New Roman" w:hAnsi="Calibri" w:cs="Times New Roman"/>
                <w:color w:val="000000"/>
                <w:sz w:val="24"/>
              </w:rPr>
              <w:t xml:space="preserve">who live </w:t>
            </w:r>
            <w:r w:rsidR="00FB1D94">
              <w:rPr>
                <w:rFonts w:ascii="Calibri" w:eastAsia="Times New Roman" w:hAnsi="Calibri" w:cs="Times New Roman"/>
                <w:color w:val="000000"/>
                <w:sz w:val="24"/>
              </w:rPr>
              <w:t xml:space="preserve">in </w:t>
            </w:r>
            <w:r w:rsidR="00BC2601">
              <w:rPr>
                <w:rFonts w:ascii="Calibri" w:eastAsia="Times New Roman" w:hAnsi="Calibri" w:cs="Times New Roman"/>
                <w:color w:val="000000"/>
                <w:sz w:val="24"/>
              </w:rPr>
              <w:t>buildings</w:t>
            </w:r>
            <w:r w:rsidR="00A95990">
              <w:rPr>
                <w:rFonts w:ascii="Calibri" w:eastAsia="Times New Roman" w:hAnsi="Calibri" w:cs="Times New Roman"/>
                <w:color w:val="000000"/>
                <w:sz w:val="24"/>
              </w:rPr>
              <w:t xml:space="preserve"> </w:t>
            </w:r>
            <w:r w:rsidR="00AB3755">
              <w:rPr>
                <w:rFonts w:ascii="Calibri" w:eastAsia="Times New Roman" w:hAnsi="Calibri" w:cs="Times New Roman"/>
                <w:color w:val="000000"/>
                <w:sz w:val="24"/>
              </w:rPr>
              <w:t xml:space="preserve">in scope of the Bill </w:t>
            </w:r>
            <w:r w:rsidRPr="00450F63">
              <w:rPr>
                <w:rFonts w:ascii="Calibri" w:eastAsia="Times New Roman" w:hAnsi="Calibri" w:cs="Times New Roman"/>
                <w:color w:val="000000"/>
                <w:sz w:val="24"/>
              </w:rPr>
              <w:t>more significantly than the whole population</w:t>
            </w:r>
            <w:r w:rsidR="00AE4B5C">
              <w:rPr>
                <w:rFonts w:ascii="Calibri" w:eastAsia="Times New Roman" w:hAnsi="Calibri" w:cs="Times New Roman"/>
                <w:color w:val="000000"/>
                <w:sz w:val="24"/>
              </w:rPr>
              <w:t xml:space="preserve"> of buildings</w:t>
            </w:r>
            <w:r w:rsidR="00AB3755">
              <w:rPr>
                <w:rFonts w:ascii="Calibri" w:eastAsia="Times New Roman" w:hAnsi="Calibri" w:cs="Times New Roman"/>
                <w:color w:val="000000"/>
                <w:sz w:val="24"/>
              </w:rPr>
              <w:t xml:space="preserve"> in scope of the Bill</w:t>
            </w:r>
            <w:r w:rsidRPr="00450F63">
              <w:rPr>
                <w:rFonts w:ascii="Calibri" w:eastAsia="Times New Roman" w:hAnsi="Calibri" w:cs="Times New Roman"/>
                <w:color w:val="000000"/>
                <w:sz w:val="24"/>
              </w:rPr>
              <w:t>.</w:t>
            </w:r>
            <w:r w:rsidR="00AE4B5C">
              <w:rPr>
                <w:rFonts w:ascii="Calibri" w:eastAsia="Times New Roman" w:hAnsi="Calibri" w:cs="Times New Roman"/>
                <w:color w:val="000000"/>
                <w:sz w:val="24"/>
              </w:rPr>
              <w:t xml:space="preserve"> However, children are less likely to live in building</w:t>
            </w:r>
            <w:r w:rsidR="00AB3755">
              <w:rPr>
                <w:rFonts w:ascii="Calibri" w:eastAsia="Times New Roman" w:hAnsi="Calibri" w:cs="Times New Roman"/>
                <w:color w:val="000000"/>
                <w:sz w:val="24"/>
              </w:rPr>
              <w:t>s in scope of the Bill</w:t>
            </w:r>
            <w:r w:rsidR="00AE4B5C">
              <w:rPr>
                <w:rFonts w:ascii="Calibri" w:eastAsia="Times New Roman" w:hAnsi="Calibri" w:cs="Times New Roman"/>
                <w:color w:val="000000"/>
                <w:sz w:val="24"/>
              </w:rPr>
              <w:t xml:space="preserve"> than in other types of </w:t>
            </w:r>
            <w:r w:rsidR="00EF580B">
              <w:rPr>
                <w:rFonts w:ascii="Calibri" w:eastAsia="Times New Roman" w:hAnsi="Calibri" w:cs="Times New Roman"/>
                <w:color w:val="000000"/>
                <w:sz w:val="24"/>
              </w:rPr>
              <w:t>housing.</w:t>
            </w:r>
          </w:p>
          <w:p w14:paraId="7EBC7908" w14:textId="5DED13BF" w:rsidR="00477D62" w:rsidRPr="000037A9" w:rsidRDefault="00477D62" w:rsidP="001D37B5">
            <w:pPr>
              <w:rPr>
                <w:rFonts w:ascii="Calibri" w:eastAsia="Times New Roman" w:hAnsi="Calibri" w:cs="Times New Roman"/>
                <w:color w:val="000000"/>
                <w:sz w:val="24"/>
              </w:rPr>
            </w:pPr>
            <w:r>
              <w:rPr>
                <w:rFonts w:ascii="Calibri" w:eastAsia="Times New Roman" w:hAnsi="Calibri" w:cs="Times New Roman"/>
                <w:color w:val="000000"/>
                <w:sz w:val="24"/>
              </w:rPr>
              <w:t>See also the Children’s Rights Impact Assessment.</w:t>
            </w:r>
          </w:p>
        </w:tc>
        <w:tc>
          <w:tcPr>
            <w:tcW w:w="2686" w:type="dxa"/>
          </w:tcPr>
          <w:p w14:paraId="5221B2BF" w14:textId="24319146" w:rsidR="002046FD" w:rsidRPr="002046FD" w:rsidRDefault="002A3B0C" w:rsidP="002046FD">
            <w:pPr>
              <w:rPr>
                <w:rFonts w:ascii="Calibri" w:eastAsia="Times New Roman" w:hAnsi="Calibri" w:cs="Times New Roman"/>
                <w:color w:val="000000"/>
                <w:sz w:val="24"/>
              </w:rPr>
            </w:pPr>
            <w:r>
              <w:rPr>
                <w:rFonts w:ascii="Calibri" w:eastAsia="Times New Roman" w:hAnsi="Calibri" w:cs="Times New Roman"/>
                <w:color w:val="000000"/>
                <w:sz w:val="24"/>
              </w:rPr>
              <w:lastRenderedPageBreak/>
              <w:t>C</w:t>
            </w:r>
            <w:r w:rsidR="00C61489">
              <w:rPr>
                <w:rFonts w:ascii="Calibri" w:eastAsia="Times New Roman" w:hAnsi="Calibri" w:cs="Times New Roman"/>
                <w:color w:val="000000"/>
                <w:sz w:val="24"/>
              </w:rPr>
              <w:t xml:space="preserve">hildren </w:t>
            </w:r>
            <w:r>
              <w:rPr>
                <w:rFonts w:ascii="Calibri" w:eastAsia="Times New Roman" w:hAnsi="Calibri" w:cs="Times New Roman"/>
                <w:color w:val="000000"/>
                <w:sz w:val="24"/>
              </w:rPr>
              <w:t xml:space="preserve">are less prevalent </w:t>
            </w:r>
            <w:r w:rsidR="00C61489">
              <w:rPr>
                <w:rFonts w:ascii="Calibri" w:eastAsia="Times New Roman" w:hAnsi="Calibri" w:cs="Times New Roman"/>
                <w:color w:val="000000"/>
                <w:sz w:val="24"/>
              </w:rPr>
              <w:t xml:space="preserve">in </w:t>
            </w:r>
            <w:r w:rsidR="00AB3755" w:rsidRPr="00AB3755">
              <w:rPr>
                <w:rFonts w:ascii="Calibri" w:eastAsia="Times New Roman" w:hAnsi="Calibri" w:cs="Times New Roman"/>
                <w:color w:val="000000"/>
                <w:sz w:val="24"/>
              </w:rPr>
              <w:t>flats, maisonettes or apartments</w:t>
            </w:r>
            <w:r w:rsidR="00C61489">
              <w:rPr>
                <w:rFonts w:ascii="Calibri" w:eastAsia="Times New Roman" w:hAnsi="Calibri" w:cs="Times New Roman"/>
                <w:color w:val="000000"/>
                <w:sz w:val="24"/>
              </w:rPr>
              <w:t xml:space="preserve"> than in </w:t>
            </w:r>
            <w:r w:rsidR="00786D7C">
              <w:rPr>
                <w:rFonts w:ascii="Calibri" w:eastAsia="Times New Roman" w:hAnsi="Calibri" w:cs="Times New Roman"/>
                <w:color w:val="000000"/>
                <w:sz w:val="24"/>
              </w:rPr>
              <w:t>all</w:t>
            </w:r>
            <w:r w:rsidR="00C61489">
              <w:rPr>
                <w:rFonts w:ascii="Calibri" w:eastAsia="Times New Roman" w:hAnsi="Calibri" w:cs="Times New Roman"/>
                <w:color w:val="000000"/>
                <w:sz w:val="24"/>
              </w:rPr>
              <w:t xml:space="preserve"> dwellings.</w:t>
            </w:r>
            <w:r w:rsidR="002046FD">
              <w:rPr>
                <w:rFonts w:ascii="Calibri" w:eastAsia="Times New Roman" w:hAnsi="Calibri" w:cs="Times New Roman"/>
                <w:color w:val="000000"/>
                <w:sz w:val="24"/>
              </w:rPr>
              <w:t xml:space="preserve"> But </w:t>
            </w:r>
            <w:r>
              <w:rPr>
                <w:rFonts w:ascii="Calibri" w:eastAsia="Times New Roman" w:hAnsi="Calibri" w:cs="Times New Roman"/>
                <w:color w:val="000000"/>
                <w:sz w:val="24"/>
              </w:rPr>
              <w:t xml:space="preserve">single parent </w:t>
            </w:r>
            <w:r w:rsidR="002046FD" w:rsidRPr="002046FD">
              <w:rPr>
                <w:rFonts w:ascii="Calibri" w:eastAsia="Times New Roman" w:hAnsi="Calibri" w:cs="Times New Roman"/>
                <w:color w:val="000000"/>
                <w:sz w:val="24"/>
              </w:rPr>
              <w:t xml:space="preserve">households </w:t>
            </w:r>
            <w:r>
              <w:rPr>
                <w:rFonts w:ascii="Calibri" w:eastAsia="Times New Roman" w:hAnsi="Calibri" w:cs="Times New Roman"/>
                <w:color w:val="000000"/>
                <w:sz w:val="24"/>
              </w:rPr>
              <w:t xml:space="preserve">are as prevalent in </w:t>
            </w:r>
            <w:r w:rsidR="00255077" w:rsidRPr="00255077">
              <w:rPr>
                <w:rFonts w:ascii="Calibri" w:eastAsia="Times New Roman" w:hAnsi="Calibri" w:cs="Times New Roman"/>
                <w:color w:val="000000"/>
                <w:sz w:val="24"/>
              </w:rPr>
              <w:t>flats, maisonettes or apartments</w:t>
            </w:r>
            <w:r>
              <w:rPr>
                <w:rFonts w:ascii="Calibri" w:eastAsia="Times New Roman" w:hAnsi="Calibri" w:cs="Times New Roman"/>
                <w:color w:val="000000"/>
                <w:sz w:val="24"/>
              </w:rPr>
              <w:t xml:space="preserve"> as in all dwellings</w:t>
            </w:r>
            <w:r w:rsidR="002046FD" w:rsidRPr="002046FD">
              <w:rPr>
                <w:rFonts w:ascii="Calibri" w:eastAsia="Times New Roman" w:hAnsi="Calibri" w:cs="Times New Roman"/>
                <w:color w:val="000000"/>
                <w:sz w:val="24"/>
              </w:rPr>
              <w:t>.</w:t>
            </w:r>
            <w:r w:rsidR="00701AAE">
              <w:rPr>
                <w:rFonts w:ascii="Calibri" w:eastAsia="Times New Roman" w:hAnsi="Calibri" w:cs="Times New Roman"/>
                <w:color w:val="000000"/>
                <w:sz w:val="24"/>
              </w:rPr>
              <w:t xml:space="preserve"> Single parent households are at </w:t>
            </w:r>
            <w:r w:rsidR="00701AAE">
              <w:rPr>
                <w:rFonts w:ascii="Calibri" w:eastAsia="Times New Roman" w:hAnsi="Calibri" w:cs="Times New Roman"/>
                <w:color w:val="000000"/>
                <w:sz w:val="24"/>
              </w:rPr>
              <w:lastRenderedPageBreak/>
              <w:t xml:space="preserve">greater risk of dying </w:t>
            </w:r>
            <w:r w:rsidR="00F836F7">
              <w:rPr>
                <w:rFonts w:ascii="Calibri" w:eastAsia="Times New Roman" w:hAnsi="Calibri" w:cs="Times New Roman"/>
                <w:color w:val="000000"/>
                <w:sz w:val="24"/>
              </w:rPr>
              <w:t xml:space="preserve">or being injured </w:t>
            </w:r>
            <w:r w:rsidR="00701AAE">
              <w:rPr>
                <w:rFonts w:ascii="Calibri" w:eastAsia="Times New Roman" w:hAnsi="Calibri" w:cs="Times New Roman"/>
                <w:color w:val="000000"/>
                <w:sz w:val="24"/>
              </w:rPr>
              <w:t>in a fire</w:t>
            </w:r>
            <w:r w:rsidR="00F836F7">
              <w:rPr>
                <w:rFonts w:ascii="Calibri" w:eastAsia="Times New Roman" w:hAnsi="Calibri" w:cs="Times New Roman"/>
                <w:color w:val="000000"/>
                <w:sz w:val="24"/>
              </w:rPr>
              <w:t>, although children in general are at lower risk</w:t>
            </w:r>
            <w:r w:rsidR="00701AAE">
              <w:rPr>
                <w:rFonts w:ascii="Calibri" w:eastAsia="Times New Roman" w:hAnsi="Calibri" w:cs="Times New Roman"/>
                <w:color w:val="000000"/>
                <w:sz w:val="24"/>
              </w:rPr>
              <w:t>.</w:t>
            </w:r>
          </w:p>
          <w:p w14:paraId="725A5FDB" w14:textId="78087813" w:rsidR="00372E4B" w:rsidRDefault="0013769E" w:rsidP="000B3586">
            <w:pPr>
              <w:spacing w:after="0"/>
              <w:rPr>
                <w:rFonts w:ascii="Calibri" w:eastAsia="Times New Roman" w:hAnsi="Calibri" w:cs="Times New Roman"/>
                <w:color w:val="000000"/>
                <w:sz w:val="24"/>
              </w:rPr>
            </w:pPr>
            <w:r>
              <w:rPr>
                <w:rFonts w:ascii="Calibri" w:eastAsia="Times New Roman" w:hAnsi="Calibri" w:cs="Times New Roman"/>
                <w:color w:val="000000"/>
                <w:sz w:val="24"/>
              </w:rPr>
              <w:t>C</w:t>
            </w:r>
            <w:r w:rsidR="00D71B67">
              <w:rPr>
                <w:rFonts w:ascii="Calibri" w:eastAsia="Times New Roman" w:hAnsi="Calibri" w:cs="Times New Roman"/>
                <w:color w:val="000000"/>
                <w:sz w:val="24"/>
              </w:rPr>
              <w:t xml:space="preserve">hildren </w:t>
            </w:r>
            <w:r w:rsidR="00372E4B">
              <w:rPr>
                <w:rFonts w:ascii="Calibri" w:eastAsia="Times New Roman" w:hAnsi="Calibri" w:cs="Times New Roman"/>
                <w:color w:val="000000"/>
                <w:sz w:val="24"/>
              </w:rPr>
              <w:t xml:space="preserve">have </w:t>
            </w:r>
            <w:r>
              <w:rPr>
                <w:rFonts w:ascii="Calibri" w:eastAsia="Times New Roman" w:hAnsi="Calibri" w:cs="Times New Roman"/>
                <w:color w:val="000000"/>
                <w:sz w:val="24"/>
              </w:rPr>
              <w:t xml:space="preserve">a </w:t>
            </w:r>
            <w:r w:rsidR="00372E4B">
              <w:rPr>
                <w:rFonts w:ascii="Calibri" w:eastAsia="Times New Roman" w:hAnsi="Calibri" w:cs="Times New Roman"/>
                <w:color w:val="000000"/>
                <w:sz w:val="24"/>
              </w:rPr>
              <w:t xml:space="preserve">higher </w:t>
            </w:r>
            <w:r>
              <w:rPr>
                <w:rFonts w:ascii="Calibri" w:eastAsia="Times New Roman" w:hAnsi="Calibri" w:cs="Times New Roman"/>
                <w:color w:val="000000"/>
                <w:sz w:val="24"/>
              </w:rPr>
              <w:t xml:space="preserve">risk of </w:t>
            </w:r>
            <w:r w:rsidR="00372E4B">
              <w:rPr>
                <w:rFonts w:ascii="Calibri" w:eastAsia="Times New Roman" w:hAnsi="Calibri" w:cs="Times New Roman"/>
                <w:color w:val="000000"/>
                <w:sz w:val="24"/>
              </w:rPr>
              <w:t xml:space="preserve">poverty. </w:t>
            </w:r>
            <w:r w:rsidR="0051112A">
              <w:rPr>
                <w:rFonts w:ascii="Calibri" w:eastAsia="Times New Roman" w:hAnsi="Calibri" w:cs="Times New Roman"/>
                <w:color w:val="000000"/>
                <w:sz w:val="24"/>
              </w:rPr>
              <w:t xml:space="preserve">Children </w:t>
            </w:r>
            <w:r w:rsidR="00C12FED">
              <w:rPr>
                <w:rFonts w:ascii="Calibri" w:eastAsia="Times New Roman" w:hAnsi="Calibri" w:cs="Times New Roman"/>
                <w:color w:val="000000"/>
                <w:sz w:val="24"/>
              </w:rPr>
              <w:t xml:space="preserve">are at </w:t>
            </w:r>
            <w:r w:rsidR="001618AE">
              <w:rPr>
                <w:rFonts w:ascii="Calibri" w:eastAsia="Times New Roman" w:hAnsi="Calibri" w:cs="Times New Roman"/>
                <w:color w:val="000000"/>
                <w:sz w:val="24"/>
              </w:rPr>
              <w:t xml:space="preserve">particularly </w:t>
            </w:r>
            <w:r w:rsidR="00C12FED">
              <w:rPr>
                <w:rFonts w:ascii="Calibri" w:eastAsia="Times New Roman" w:hAnsi="Calibri" w:cs="Times New Roman"/>
                <w:color w:val="000000"/>
                <w:sz w:val="24"/>
              </w:rPr>
              <w:t>high risk of poverty if they live</w:t>
            </w:r>
            <w:r w:rsidR="000B3586">
              <w:rPr>
                <w:rFonts w:ascii="Calibri" w:eastAsia="Times New Roman" w:hAnsi="Calibri" w:cs="Times New Roman"/>
                <w:color w:val="000000"/>
                <w:sz w:val="24"/>
              </w:rPr>
              <w:t xml:space="preserve"> in</w:t>
            </w:r>
            <w:r w:rsidR="00C12FED">
              <w:rPr>
                <w:rFonts w:ascii="Calibri" w:eastAsia="Times New Roman" w:hAnsi="Calibri" w:cs="Times New Roman"/>
                <w:color w:val="000000"/>
                <w:sz w:val="24"/>
              </w:rPr>
              <w:t>:</w:t>
            </w:r>
          </w:p>
          <w:p w14:paraId="101C5178" w14:textId="77777777" w:rsidR="00372E4B" w:rsidRPr="000B3586" w:rsidRDefault="00372E4B" w:rsidP="000B3586">
            <w:pPr>
              <w:pStyle w:val="ListParagraph"/>
              <w:numPr>
                <w:ilvl w:val="0"/>
                <w:numId w:val="30"/>
              </w:numPr>
              <w:spacing w:before="120" w:after="0" w:line="240" w:lineRule="auto"/>
              <w:ind w:left="338" w:hanging="357"/>
              <w:contextualSpacing w:val="0"/>
              <w:rPr>
                <w:rFonts w:ascii="Calibri" w:hAnsi="Calibri" w:cs="Calibri"/>
                <w:sz w:val="24"/>
                <w:szCs w:val="24"/>
              </w:rPr>
            </w:pPr>
            <w:r w:rsidRPr="000B3586">
              <w:rPr>
                <w:rFonts w:ascii="Calibri" w:hAnsi="Calibri" w:cs="Calibri"/>
                <w:sz w:val="24"/>
                <w:szCs w:val="24"/>
              </w:rPr>
              <w:t>Single parent households</w:t>
            </w:r>
          </w:p>
          <w:p w14:paraId="296E1447" w14:textId="77777777" w:rsidR="00372E4B" w:rsidRPr="000B3586" w:rsidRDefault="00372E4B" w:rsidP="000B3586">
            <w:pPr>
              <w:pStyle w:val="ListParagraph"/>
              <w:numPr>
                <w:ilvl w:val="0"/>
                <w:numId w:val="30"/>
              </w:numPr>
              <w:spacing w:before="120" w:after="0" w:line="240" w:lineRule="auto"/>
              <w:ind w:left="338" w:hanging="357"/>
              <w:contextualSpacing w:val="0"/>
              <w:rPr>
                <w:rFonts w:ascii="Calibri" w:hAnsi="Calibri" w:cs="Calibri"/>
                <w:sz w:val="24"/>
                <w:szCs w:val="24"/>
              </w:rPr>
            </w:pPr>
            <w:r w:rsidRPr="000B3586">
              <w:rPr>
                <w:rFonts w:ascii="Calibri" w:hAnsi="Calibri" w:cs="Calibri"/>
                <w:sz w:val="24"/>
                <w:szCs w:val="24"/>
              </w:rPr>
              <w:t>Larger households</w:t>
            </w:r>
          </w:p>
          <w:p w14:paraId="7F0CBDA8" w14:textId="77777777" w:rsidR="00372E4B" w:rsidRPr="000B3586" w:rsidRDefault="00372E4B" w:rsidP="000B3586">
            <w:pPr>
              <w:pStyle w:val="ListParagraph"/>
              <w:numPr>
                <w:ilvl w:val="0"/>
                <w:numId w:val="30"/>
              </w:numPr>
              <w:spacing w:before="120" w:after="0" w:line="240" w:lineRule="auto"/>
              <w:ind w:left="338" w:hanging="357"/>
              <w:contextualSpacing w:val="0"/>
              <w:rPr>
                <w:rFonts w:ascii="Calibri" w:hAnsi="Calibri" w:cs="Calibri"/>
                <w:sz w:val="24"/>
                <w:szCs w:val="24"/>
              </w:rPr>
            </w:pPr>
            <w:r w:rsidRPr="000B3586">
              <w:rPr>
                <w:rFonts w:ascii="Calibri" w:hAnsi="Calibri" w:cs="Calibri"/>
                <w:sz w:val="24"/>
                <w:szCs w:val="24"/>
              </w:rPr>
              <w:t>Black or Asian households</w:t>
            </w:r>
          </w:p>
          <w:p w14:paraId="26D4DC61" w14:textId="77777777" w:rsidR="00372E4B" w:rsidRPr="000B3586" w:rsidRDefault="00372E4B" w:rsidP="000B3586">
            <w:pPr>
              <w:pStyle w:val="ListParagraph"/>
              <w:numPr>
                <w:ilvl w:val="0"/>
                <w:numId w:val="30"/>
              </w:numPr>
              <w:spacing w:before="120" w:after="0" w:line="240" w:lineRule="auto"/>
              <w:ind w:left="338" w:hanging="357"/>
              <w:contextualSpacing w:val="0"/>
              <w:rPr>
                <w:rFonts w:ascii="Calibri" w:hAnsi="Calibri" w:cs="Calibri"/>
                <w:sz w:val="24"/>
                <w:szCs w:val="24"/>
              </w:rPr>
            </w:pPr>
            <w:r w:rsidRPr="000B3586">
              <w:rPr>
                <w:rFonts w:ascii="Calibri" w:hAnsi="Calibri" w:cs="Calibri"/>
                <w:sz w:val="24"/>
                <w:szCs w:val="24"/>
              </w:rPr>
              <w:t>Rented homes</w:t>
            </w:r>
          </w:p>
          <w:p w14:paraId="5CFE3BC9" w14:textId="417ED6B3" w:rsidR="00C61489" w:rsidRPr="0035237C" w:rsidRDefault="000B3586" w:rsidP="00477D62">
            <w:pPr>
              <w:rPr>
                <w:rFonts w:ascii="Calibri" w:hAnsi="Calibri" w:cs="Calibri"/>
                <w:sz w:val="24"/>
                <w:szCs w:val="24"/>
              </w:rPr>
            </w:pPr>
            <w:r>
              <w:rPr>
                <w:rFonts w:ascii="Calibri" w:eastAsia="Times New Roman" w:hAnsi="Calibri" w:cs="Times New Roman"/>
                <w:color w:val="000000"/>
                <w:sz w:val="24"/>
              </w:rPr>
              <w:t>However,</w:t>
            </w:r>
            <w:r w:rsidRPr="00D81DC3">
              <w:rPr>
                <w:rFonts w:ascii="Calibri" w:eastAsia="Times New Roman" w:hAnsi="Calibri" w:cs="Calibri"/>
                <w:color w:val="000000"/>
                <w:sz w:val="24"/>
              </w:rPr>
              <w:t xml:space="preserve"> </w:t>
            </w:r>
            <w:r w:rsidR="00D81DC3" w:rsidRPr="00D81DC3">
              <w:rPr>
                <w:rFonts w:ascii="Calibri" w:hAnsi="Calibri" w:cs="Calibri"/>
                <w:sz w:val="24"/>
                <w:szCs w:val="24"/>
              </w:rPr>
              <w:t xml:space="preserve">households with children are much less likely to live in </w:t>
            </w:r>
            <w:r w:rsidR="0035237C" w:rsidRPr="0035237C">
              <w:rPr>
                <w:rFonts w:ascii="Calibri" w:hAnsi="Calibri" w:cs="Calibri"/>
                <w:sz w:val="24"/>
                <w:szCs w:val="24"/>
              </w:rPr>
              <w:t>flats, maisonettes or apartments</w:t>
            </w:r>
            <w:r w:rsidR="00D81DC3" w:rsidRPr="00D81DC3">
              <w:rPr>
                <w:rFonts w:ascii="Calibri" w:hAnsi="Calibri" w:cs="Calibri"/>
                <w:sz w:val="24"/>
                <w:szCs w:val="24"/>
              </w:rPr>
              <w:t xml:space="preserve"> than in all dwellings. Households with 3 or more children are particularly uncommon in </w:t>
            </w:r>
            <w:r w:rsidR="0035237C" w:rsidRPr="0035237C">
              <w:rPr>
                <w:rFonts w:ascii="Calibri" w:hAnsi="Calibri" w:cs="Calibri"/>
                <w:sz w:val="24"/>
                <w:szCs w:val="24"/>
              </w:rPr>
              <w:t>flats, maisonettes or apartments</w:t>
            </w:r>
            <w:r w:rsidR="00D81DC3" w:rsidRPr="00D81DC3">
              <w:rPr>
                <w:rFonts w:ascii="Calibri" w:hAnsi="Calibri" w:cs="Calibri"/>
                <w:sz w:val="24"/>
                <w:szCs w:val="24"/>
              </w:rPr>
              <w:t>.</w:t>
            </w:r>
          </w:p>
          <w:p w14:paraId="1F7C23FD" w14:textId="7F164BC8" w:rsidR="00477D62" w:rsidRPr="000037A9" w:rsidRDefault="00477D62" w:rsidP="00477D62">
            <w:pPr>
              <w:rPr>
                <w:rFonts w:ascii="Calibri" w:eastAsia="Times New Roman" w:hAnsi="Calibri" w:cs="Times New Roman"/>
                <w:color w:val="000000"/>
                <w:sz w:val="24"/>
              </w:rPr>
            </w:pPr>
          </w:p>
        </w:tc>
        <w:tc>
          <w:tcPr>
            <w:tcW w:w="2687" w:type="dxa"/>
          </w:tcPr>
          <w:p w14:paraId="3CDDAA01" w14:textId="16BEBB98" w:rsidR="00477D62" w:rsidRDefault="00477D62" w:rsidP="00477D62">
            <w:pPr>
              <w:rPr>
                <w:rFonts w:ascii="Calibri" w:eastAsia="Times New Roman" w:hAnsi="Calibri" w:cs="Times New Roman"/>
                <w:color w:val="000000"/>
                <w:sz w:val="24"/>
              </w:rPr>
            </w:pPr>
            <w:r>
              <w:rPr>
                <w:rFonts w:ascii="Calibri" w:eastAsia="Times New Roman" w:hAnsi="Calibri" w:cs="Times New Roman"/>
                <w:color w:val="000000"/>
                <w:sz w:val="24"/>
              </w:rPr>
              <w:lastRenderedPageBreak/>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787D72F4" w14:textId="02717AFA" w:rsidR="00477D62" w:rsidRPr="000037A9" w:rsidRDefault="00477D62" w:rsidP="00477D62">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tc>
      </w:tr>
      <w:tr w:rsidR="00967E16" w:rsidRPr="000037A9" w14:paraId="2E2B9C56" w14:textId="77777777" w:rsidTr="00C35A33">
        <w:tc>
          <w:tcPr>
            <w:tcW w:w="1581" w:type="dxa"/>
            <w:shd w:val="clear" w:color="auto" w:fill="F2F2F2"/>
          </w:tcPr>
          <w:p w14:paraId="1C9EA926" w14:textId="77777777" w:rsidR="00967E16" w:rsidRPr="000037A9" w:rsidRDefault="00967E16" w:rsidP="00967E16">
            <w:pPr>
              <w:rPr>
                <w:rFonts w:ascii="Calibri" w:eastAsia="Times New Roman" w:hAnsi="Calibri" w:cs="Times New Roman"/>
                <w:color w:val="000000"/>
                <w:sz w:val="24"/>
              </w:rPr>
            </w:pPr>
            <w:r w:rsidRPr="000037A9">
              <w:rPr>
                <w:rFonts w:ascii="Calibri" w:eastAsia="Times New Roman" w:hAnsi="Calibri" w:cs="Times New Roman"/>
                <w:color w:val="000000"/>
                <w:sz w:val="24"/>
              </w:rPr>
              <w:lastRenderedPageBreak/>
              <w:t>Low-income households</w:t>
            </w:r>
          </w:p>
        </w:tc>
        <w:tc>
          <w:tcPr>
            <w:tcW w:w="2686" w:type="dxa"/>
          </w:tcPr>
          <w:p w14:paraId="746781A5" w14:textId="74A9E547" w:rsidR="00967E16" w:rsidRDefault="00903227" w:rsidP="00967E16">
            <w:pPr>
              <w:rPr>
                <w:rFonts w:ascii="Calibri" w:eastAsia="Times New Roman" w:hAnsi="Calibri" w:cs="Times New Roman"/>
                <w:color w:val="000000"/>
                <w:sz w:val="24"/>
              </w:rPr>
            </w:pPr>
            <w:r>
              <w:rPr>
                <w:rFonts w:ascii="Calibri" w:eastAsia="Times New Roman" w:hAnsi="Calibri" w:cs="Times New Roman"/>
                <w:color w:val="000000"/>
                <w:sz w:val="24"/>
              </w:rPr>
              <w:t>By improving the regulation of multi-occupied residential buildings, the Bill is intended to improve safety for all residents, including l</w:t>
            </w:r>
            <w:r w:rsidR="00967E16">
              <w:rPr>
                <w:rFonts w:ascii="Calibri" w:eastAsia="Times New Roman" w:hAnsi="Calibri" w:cs="Times New Roman"/>
                <w:color w:val="000000"/>
                <w:sz w:val="24"/>
              </w:rPr>
              <w:t>ow-income households.</w:t>
            </w:r>
          </w:p>
          <w:p w14:paraId="0DCBCC15" w14:textId="20553B45" w:rsidR="00967E16" w:rsidRPr="000037A9" w:rsidRDefault="008C4DC7" w:rsidP="00967E16">
            <w:pPr>
              <w:rPr>
                <w:rFonts w:ascii="Calibri" w:eastAsia="Times New Roman" w:hAnsi="Calibri" w:cs="Times New Roman"/>
                <w:color w:val="000000"/>
                <w:sz w:val="24"/>
              </w:rPr>
            </w:pPr>
            <w:r>
              <w:rPr>
                <w:rFonts w:ascii="Calibri" w:eastAsia="Times New Roman" w:hAnsi="Calibri" w:cs="Times New Roman"/>
                <w:color w:val="000000"/>
                <w:sz w:val="24"/>
              </w:rPr>
              <w:lastRenderedPageBreak/>
              <w:t>T</w:t>
            </w:r>
            <w:r w:rsidRPr="00450F63">
              <w:rPr>
                <w:rFonts w:ascii="Calibri" w:eastAsia="Times New Roman" w:hAnsi="Calibri" w:cs="Times New Roman"/>
                <w:color w:val="000000"/>
                <w:sz w:val="24"/>
              </w:rPr>
              <w:t xml:space="preserve">he cost of the new regime is likely to </w:t>
            </w:r>
            <w:r w:rsidR="008F7982">
              <w:rPr>
                <w:rFonts w:ascii="Calibri" w:eastAsia="Times New Roman" w:hAnsi="Calibri" w:cs="Times New Roman"/>
                <w:color w:val="000000"/>
                <w:sz w:val="24"/>
              </w:rPr>
              <w:t xml:space="preserve">impact </w:t>
            </w:r>
            <w:r w:rsidR="0003115F">
              <w:rPr>
                <w:rFonts w:ascii="Calibri" w:eastAsia="Times New Roman" w:hAnsi="Calibri" w:cs="Times New Roman"/>
                <w:color w:val="000000"/>
                <w:sz w:val="24"/>
              </w:rPr>
              <w:t>low-income households</w:t>
            </w:r>
            <w:r>
              <w:rPr>
                <w:rFonts w:ascii="Calibri" w:eastAsia="Times New Roman" w:hAnsi="Calibri" w:cs="Times New Roman"/>
                <w:color w:val="000000"/>
                <w:sz w:val="24"/>
              </w:rPr>
              <w:t xml:space="preserve"> </w:t>
            </w:r>
            <w:r w:rsidRPr="00450F63">
              <w:rPr>
                <w:rFonts w:ascii="Calibri" w:eastAsia="Times New Roman" w:hAnsi="Calibri" w:cs="Times New Roman"/>
                <w:color w:val="000000"/>
                <w:sz w:val="24"/>
              </w:rPr>
              <w:t xml:space="preserve">more significantly than </w:t>
            </w:r>
            <w:r w:rsidR="00102A63">
              <w:rPr>
                <w:rFonts w:ascii="Calibri" w:eastAsia="Times New Roman" w:hAnsi="Calibri" w:cs="Times New Roman"/>
                <w:color w:val="000000"/>
                <w:sz w:val="24"/>
              </w:rPr>
              <w:t>all households</w:t>
            </w:r>
            <w:r w:rsidRPr="00450F63">
              <w:rPr>
                <w:rFonts w:ascii="Calibri" w:eastAsia="Times New Roman" w:hAnsi="Calibri" w:cs="Times New Roman"/>
                <w:color w:val="000000"/>
                <w:sz w:val="24"/>
              </w:rPr>
              <w:t>.</w:t>
            </w:r>
          </w:p>
        </w:tc>
        <w:tc>
          <w:tcPr>
            <w:tcW w:w="2686" w:type="dxa"/>
          </w:tcPr>
          <w:p w14:paraId="7D1051FC" w14:textId="4B0D5F3C" w:rsidR="00967E16" w:rsidRDefault="00967367" w:rsidP="00967E16">
            <w:pPr>
              <w:rPr>
                <w:rFonts w:ascii="Calibri" w:eastAsia="Times New Roman" w:hAnsi="Calibri" w:cs="Times New Roman"/>
                <w:color w:val="000000"/>
                <w:sz w:val="24"/>
              </w:rPr>
            </w:pPr>
            <w:r w:rsidRPr="00967367">
              <w:rPr>
                <w:rFonts w:ascii="Calibri" w:eastAsia="Times New Roman" w:hAnsi="Calibri" w:cs="Times New Roman"/>
                <w:color w:val="000000"/>
                <w:sz w:val="24"/>
              </w:rPr>
              <w:lastRenderedPageBreak/>
              <w:t>37% of households living flats are in material deprivation, compared to 17% of households living in houses/bungalows</w:t>
            </w:r>
            <w:r w:rsidR="004F0609">
              <w:rPr>
                <w:rFonts w:ascii="Calibri" w:eastAsia="Times New Roman" w:hAnsi="Calibri" w:cs="Times New Roman"/>
                <w:color w:val="000000"/>
                <w:sz w:val="24"/>
              </w:rPr>
              <w:t>.</w:t>
            </w:r>
          </w:p>
          <w:p w14:paraId="5E60FAB9" w14:textId="60198492" w:rsidR="001F72F2" w:rsidRPr="000037A9" w:rsidRDefault="001F72F2" w:rsidP="00967E16">
            <w:pPr>
              <w:rPr>
                <w:rFonts w:ascii="Calibri" w:eastAsia="Times New Roman" w:hAnsi="Calibri" w:cs="Times New Roman"/>
                <w:color w:val="000000"/>
                <w:sz w:val="24"/>
              </w:rPr>
            </w:pPr>
          </w:p>
        </w:tc>
        <w:tc>
          <w:tcPr>
            <w:tcW w:w="2687" w:type="dxa"/>
          </w:tcPr>
          <w:p w14:paraId="69512EFD" w14:textId="2E2F73F6" w:rsidR="00967E16" w:rsidRDefault="00967E16" w:rsidP="00967E16">
            <w:pPr>
              <w:rPr>
                <w:rFonts w:ascii="Calibri" w:eastAsia="Times New Roman" w:hAnsi="Calibri" w:cs="Times New Roman"/>
                <w:color w:val="000000"/>
                <w:sz w:val="24"/>
              </w:rPr>
            </w:pPr>
            <w:r>
              <w:rPr>
                <w:rFonts w:ascii="Calibri" w:eastAsia="Times New Roman" w:hAnsi="Calibri" w:cs="Times New Roman"/>
                <w:color w:val="000000"/>
                <w:sz w:val="24"/>
              </w:rPr>
              <w:t>The Bill include</w:t>
            </w:r>
            <w:r w:rsidR="005A2EE2">
              <w:rPr>
                <w:rFonts w:ascii="Calibri" w:eastAsia="Times New Roman" w:hAnsi="Calibri" w:cs="Times New Roman"/>
                <w:color w:val="000000"/>
                <w:sz w:val="24"/>
              </w:rPr>
              <w:t>s</w:t>
            </w:r>
            <w:r>
              <w:rPr>
                <w:rFonts w:ascii="Calibri" w:eastAsia="Times New Roman" w:hAnsi="Calibri" w:cs="Times New Roman"/>
                <w:color w:val="000000"/>
                <w:sz w:val="24"/>
              </w:rPr>
              <w:t xml:space="preserve"> provisions to ensure that charges for residents are reasonable.</w:t>
            </w:r>
          </w:p>
          <w:p w14:paraId="39AFF3E0" w14:textId="6A849B2A" w:rsidR="00967E16" w:rsidRPr="000037A9" w:rsidRDefault="00967E16" w:rsidP="00967E16">
            <w:pPr>
              <w:rPr>
                <w:rFonts w:ascii="Calibri" w:eastAsia="Times New Roman" w:hAnsi="Calibri" w:cs="Times New Roman"/>
                <w:color w:val="000000"/>
                <w:sz w:val="24"/>
              </w:rPr>
            </w:pPr>
            <w:r>
              <w:rPr>
                <w:rFonts w:ascii="Calibri" w:eastAsia="Times New Roman" w:hAnsi="Calibri" w:cs="Times New Roman"/>
                <w:color w:val="000000"/>
                <w:sz w:val="24"/>
              </w:rPr>
              <w:t>Further information about costs can be found in the Regulatory Impact Assessment.</w:t>
            </w:r>
          </w:p>
        </w:tc>
      </w:tr>
    </w:tbl>
    <w:p w14:paraId="5A195F6A" w14:textId="77777777" w:rsidR="000037A9" w:rsidRPr="000037A9" w:rsidRDefault="000037A9" w:rsidP="000037A9">
      <w:pPr>
        <w:rPr>
          <w:rFonts w:ascii="Calibri" w:eastAsia="Times New Roman" w:hAnsi="Calibri" w:cs="Times New Roman"/>
          <w:color w:val="000000"/>
          <w:sz w:val="24"/>
        </w:rPr>
      </w:pPr>
    </w:p>
    <w:p w14:paraId="1A6E4CFD" w14:textId="242A88E0" w:rsidR="000037A9" w:rsidRPr="000037A9" w:rsidRDefault="000037A9"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rPr>
        <w:t>Human Rights and UN Conventions</w:t>
      </w:r>
    </w:p>
    <w:p w14:paraId="148C3378" w14:textId="77777777" w:rsidR="000037A9" w:rsidRPr="000037A9" w:rsidRDefault="000037A9" w:rsidP="000037A9">
      <w:pPr>
        <w:rPr>
          <w:rFonts w:ascii="Calibri" w:eastAsia="Times New Roman" w:hAnsi="Calibri" w:cs="Times New Roman"/>
          <w:bCs/>
          <w:i/>
          <w:color w:val="000000"/>
          <w:sz w:val="24"/>
        </w:rPr>
      </w:pPr>
      <w:r w:rsidRPr="000037A9">
        <w:rPr>
          <w:rFonts w:ascii="Calibri" w:eastAsia="Times New Roman" w:hAnsi="Calibri" w:cs="Times New Roman"/>
          <w:bCs/>
          <w:color w:val="000000"/>
          <w:sz w:val="24"/>
        </w:rPr>
        <w:t>Do you think that this policy will have a positive or negative impact on people’s human rights? (</w:t>
      </w:r>
      <w:r w:rsidRPr="000037A9">
        <w:rPr>
          <w:rFonts w:ascii="Calibri" w:eastAsia="Times New Roman" w:hAnsi="Calibri" w:cs="Times New Roman"/>
          <w:bCs/>
          <w:i/>
          <w:color w:val="000000"/>
          <w:sz w:val="24"/>
        </w:rPr>
        <w:t xml:space="preserve">Please refer to point 1.4 of the EIA Guidance for further information about </w:t>
      </w:r>
      <w:hyperlink r:id="rId31" w:history="1">
        <w:r w:rsidRPr="000037A9">
          <w:rPr>
            <w:rFonts w:ascii="Calibri" w:eastAsia="Times New Roman" w:hAnsi="Calibri" w:cs="Times New Roman"/>
            <w:bCs/>
            <w:i/>
            <w:color w:val="000000"/>
            <w:sz w:val="24"/>
          </w:rPr>
          <w:t>Human Rights</w:t>
        </w:r>
      </w:hyperlink>
      <w:r w:rsidRPr="000037A9">
        <w:rPr>
          <w:rFonts w:ascii="Calibri" w:eastAsia="Times New Roman" w:hAnsi="Calibri" w:cs="Times New Roman"/>
          <w:bCs/>
          <w:i/>
          <w:color w:val="000000"/>
          <w:sz w:val="24"/>
        </w:rPr>
        <w:t xml:space="preserve"> and the </w:t>
      </w:r>
      <w:hyperlink r:id="rId32" w:history="1">
        <w:r w:rsidRPr="000037A9">
          <w:rPr>
            <w:rFonts w:ascii="Calibri" w:eastAsia="Times New Roman" w:hAnsi="Calibri" w:cs="Times New Roman"/>
            <w:bCs/>
            <w:i/>
            <w:color w:val="000000"/>
            <w:sz w:val="24"/>
          </w:rPr>
          <w:t>UN Conventions</w:t>
        </w:r>
      </w:hyperlink>
      <w:r w:rsidRPr="000037A9">
        <w:rPr>
          <w:rFonts w:ascii="Calibri" w:eastAsia="Times New Roman" w:hAnsi="Calibri" w:cs="Times New Roman"/>
          <w:bCs/>
          <w:i/>
          <w:color w:val="000000"/>
          <w:sz w:val="24"/>
        </w:rPr>
        <w:t>).</w:t>
      </w:r>
    </w:p>
    <w:p w14:paraId="619F46DA" w14:textId="77777777" w:rsidR="000037A9" w:rsidRPr="000037A9" w:rsidRDefault="000037A9" w:rsidP="000037A9">
      <w:pPr>
        <w:rPr>
          <w:rFonts w:ascii="Calibri" w:eastAsia="Times New Roman" w:hAnsi="Calibri" w:cs="Times New Roman"/>
          <w:b/>
          <w:bCs/>
          <w:i/>
          <w:color w:val="000000"/>
          <w:sz w:val="24"/>
        </w:rPr>
      </w:pPr>
    </w:p>
    <w:tbl>
      <w:tblPr>
        <w:tblStyle w:val="TableGrid"/>
        <w:tblW w:w="9640" w:type="dxa"/>
        <w:tblInd w:w="-34" w:type="dxa"/>
        <w:tblLook w:val="04A0" w:firstRow="1" w:lastRow="0" w:firstColumn="1" w:lastColumn="0" w:noHBand="0" w:noVBand="1"/>
      </w:tblPr>
      <w:tblGrid>
        <w:gridCol w:w="1796"/>
        <w:gridCol w:w="2559"/>
        <w:gridCol w:w="2706"/>
        <w:gridCol w:w="2579"/>
      </w:tblGrid>
      <w:tr w:rsidR="001573DB" w:rsidRPr="000037A9" w14:paraId="31D2F279" w14:textId="77777777" w:rsidTr="000037A9">
        <w:trPr>
          <w:trHeight w:val="1173"/>
        </w:trPr>
        <w:tc>
          <w:tcPr>
            <w:tcW w:w="1560" w:type="dxa"/>
            <w:shd w:val="clear" w:color="auto" w:fill="D9D9D9"/>
          </w:tcPr>
          <w:p w14:paraId="366E053E" w14:textId="77777777" w:rsidR="000037A9" w:rsidRPr="000037A9" w:rsidRDefault="000037A9"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rPr>
              <w:t>Human Rights</w:t>
            </w:r>
          </w:p>
        </w:tc>
        <w:tc>
          <w:tcPr>
            <w:tcW w:w="2693" w:type="dxa"/>
            <w:shd w:val="clear" w:color="auto" w:fill="D9D9D9"/>
          </w:tcPr>
          <w:p w14:paraId="35CBF284" w14:textId="77777777" w:rsidR="000037A9" w:rsidRPr="000037A9" w:rsidRDefault="000037A9"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rPr>
              <w:t>What are the positive or negative impacts of the proposal?</w:t>
            </w:r>
          </w:p>
        </w:tc>
        <w:tc>
          <w:tcPr>
            <w:tcW w:w="2693" w:type="dxa"/>
            <w:shd w:val="clear" w:color="auto" w:fill="D9D9D9"/>
          </w:tcPr>
          <w:p w14:paraId="6C23875E" w14:textId="77777777" w:rsidR="000037A9" w:rsidRPr="000037A9" w:rsidRDefault="000037A9"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rPr>
              <w:t xml:space="preserve">Reasons for your decision (including evidence) </w:t>
            </w:r>
          </w:p>
        </w:tc>
        <w:tc>
          <w:tcPr>
            <w:tcW w:w="2694" w:type="dxa"/>
            <w:shd w:val="clear" w:color="auto" w:fill="D9D9D9"/>
          </w:tcPr>
          <w:p w14:paraId="2A0D240D" w14:textId="77777777" w:rsidR="000037A9" w:rsidRPr="000037A9" w:rsidRDefault="000037A9" w:rsidP="000037A9">
            <w:pPr>
              <w:rPr>
                <w:rFonts w:ascii="Calibri" w:eastAsia="Times New Roman" w:hAnsi="Calibri" w:cs="Times New Roman"/>
                <w:b/>
                <w:bCs/>
                <w:color w:val="000000"/>
                <w:sz w:val="24"/>
              </w:rPr>
            </w:pPr>
            <w:r w:rsidRPr="000037A9">
              <w:rPr>
                <w:rFonts w:ascii="Calibri" w:eastAsia="Times New Roman" w:hAnsi="Calibri" w:cs="Times New Roman"/>
                <w:b/>
                <w:bCs/>
                <w:color w:val="000000"/>
                <w:sz w:val="24"/>
              </w:rPr>
              <w:t>How will you mitigate negative Impacts?</w:t>
            </w:r>
          </w:p>
          <w:p w14:paraId="552CC6C9" w14:textId="77777777" w:rsidR="000037A9" w:rsidRPr="000037A9" w:rsidRDefault="000037A9" w:rsidP="000037A9">
            <w:pPr>
              <w:rPr>
                <w:rFonts w:ascii="Calibri" w:eastAsia="Times New Roman" w:hAnsi="Calibri" w:cs="Times New Roman"/>
                <w:b/>
                <w:bCs/>
                <w:color w:val="000000"/>
                <w:sz w:val="24"/>
              </w:rPr>
            </w:pPr>
          </w:p>
        </w:tc>
      </w:tr>
      <w:tr w:rsidR="001573DB" w:rsidRPr="000037A9" w14:paraId="7A9AA10B" w14:textId="77777777" w:rsidTr="003A4467">
        <w:trPr>
          <w:trHeight w:val="1173"/>
        </w:trPr>
        <w:tc>
          <w:tcPr>
            <w:tcW w:w="1560" w:type="dxa"/>
            <w:shd w:val="clear" w:color="auto" w:fill="FFFFFF"/>
          </w:tcPr>
          <w:p w14:paraId="04ACE38D" w14:textId="53B80F14" w:rsidR="000037A9" w:rsidRPr="003A4467" w:rsidRDefault="00893A20" w:rsidP="000037A9">
            <w:pPr>
              <w:rPr>
                <w:rFonts w:ascii="Calibri" w:eastAsia="Times New Roman" w:hAnsi="Calibri" w:cs="Times New Roman"/>
                <w:color w:val="000000"/>
                <w:sz w:val="24"/>
              </w:rPr>
            </w:pPr>
            <w:r w:rsidRPr="00893A20">
              <w:rPr>
                <w:rFonts w:ascii="Calibri" w:eastAsia="Times New Roman" w:hAnsi="Calibri" w:cs="Times New Roman"/>
                <w:color w:val="000000"/>
                <w:sz w:val="24"/>
              </w:rPr>
              <w:t>Right to life</w:t>
            </w:r>
            <w:r w:rsidR="008A2824">
              <w:rPr>
                <w:rFonts w:ascii="Calibri" w:eastAsia="Times New Roman" w:hAnsi="Calibri" w:cs="Times New Roman"/>
                <w:color w:val="000000"/>
                <w:sz w:val="24"/>
              </w:rPr>
              <w:t xml:space="preserve"> (article 2)</w:t>
            </w:r>
          </w:p>
        </w:tc>
        <w:tc>
          <w:tcPr>
            <w:tcW w:w="2693" w:type="dxa"/>
            <w:shd w:val="clear" w:color="auto" w:fill="FFFFFF"/>
          </w:tcPr>
          <w:p w14:paraId="77A258A8" w14:textId="5F20AA5E" w:rsidR="000037A9" w:rsidRPr="003A4467" w:rsidRDefault="00F127B1" w:rsidP="003A4467">
            <w:pPr>
              <w:rPr>
                <w:rFonts w:ascii="Calibri" w:eastAsia="Times New Roman" w:hAnsi="Calibri" w:cs="Times New Roman"/>
                <w:color w:val="000000"/>
                <w:sz w:val="24"/>
              </w:rPr>
            </w:pPr>
            <w:r>
              <w:rPr>
                <w:rFonts w:ascii="Calibri" w:eastAsia="Times New Roman" w:hAnsi="Calibri" w:cs="Times New Roman"/>
                <w:color w:val="000000"/>
                <w:sz w:val="24"/>
              </w:rPr>
              <w:t xml:space="preserve">Positive impact: </w:t>
            </w:r>
            <w:r w:rsidR="00006E3F">
              <w:rPr>
                <w:rFonts w:ascii="Calibri" w:eastAsia="Times New Roman" w:hAnsi="Calibri" w:cs="Times New Roman"/>
                <w:color w:val="000000"/>
                <w:sz w:val="24"/>
              </w:rPr>
              <w:t>The</w:t>
            </w:r>
            <w:r w:rsidR="002B55DE">
              <w:rPr>
                <w:rFonts w:ascii="Calibri" w:eastAsia="Times New Roman" w:hAnsi="Calibri" w:cs="Times New Roman"/>
                <w:color w:val="000000"/>
                <w:sz w:val="24"/>
              </w:rPr>
              <w:t xml:space="preserve"> Bill </w:t>
            </w:r>
            <w:r w:rsidR="00BE26F5">
              <w:rPr>
                <w:rFonts w:ascii="Calibri" w:eastAsia="Times New Roman" w:hAnsi="Calibri" w:cs="Times New Roman"/>
                <w:color w:val="000000"/>
                <w:sz w:val="24"/>
              </w:rPr>
              <w:t>will</w:t>
            </w:r>
            <w:r w:rsidR="002B55DE">
              <w:rPr>
                <w:rFonts w:ascii="Calibri" w:eastAsia="Times New Roman" w:hAnsi="Calibri" w:cs="Times New Roman"/>
                <w:color w:val="000000"/>
                <w:sz w:val="24"/>
              </w:rPr>
              <w:t xml:space="preserve"> </w:t>
            </w:r>
            <w:r w:rsidR="00681C52">
              <w:rPr>
                <w:rFonts w:ascii="Calibri" w:eastAsia="Times New Roman" w:hAnsi="Calibri" w:cs="Times New Roman"/>
                <w:color w:val="000000"/>
                <w:sz w:val="24"/>
              </w:rPr>
              <w:t>improve the safety of</w:t>
            </w:r>
            <w:r w:rsidR="002B55DE">
              <w:rPr>
                <w:rFonts w:ascii="Calibri" w:eastAsia="Times New Roman" w:hAnsi="Calibri" w:cs="Times New Roman"/>
                <w:color w:val="000000"/>
                <w:sz w:val="24"/>
              </w:rPr>
              <w:t xml:space="preserve"> multi-occupied residential buildings</w:t>
            </w:r>
          </w:p>
        </w:tc>
        <w:tc>
          <w:tcPr>
            <w:tcW w:w="2693" w:type="dxa"/>
            <w:shd w:val="clear" w:color="auto" w:fill="FFFFFF"/>
          </w:tcPr>
          <w:p w14:paraId="2A302D54" w14:textId="65276470" w:rsidR="000037A9" w:rsidRPr="00BE26F5" w:rsidRDefault="00BE26F5" w:rsidP="003A4467">
            <w:pPr>
              <w:rPr>
                <w:rFonts w:ascii="Calibri" w:eastAsia="Times New Roman" w:hAnsi="Calibri" w:cs="Times New Roman"/>
                <w:color w:val="000000"/>
                <w:sz w:val="24"/>
              </w:rPr>
            </w:pPr>
            <w:r w:rsidRPr="00BE26F5">
              <w:rPr>
                <w:rFonts w:ascii="Calibri" w:eastAsia="Times New Roman" w:hAnsi="Calibri" w:cs="Times New Roman"/>
                <w:color w:val="000000"/>
                <w:sz w:val="24"/>
              </w:rPr>
              <w:t>This is the purpose of the Bill.</w:t>
            </w:r>
          </w:p>
        </w:tc>
        <w:tc>
          <w:tcPr>
            <w:tcW w:w="2694" w:type="dxa"/>
            <w:shd w:val="clear" w:color="auto" w:fill="FFFFFF"/>
          </w:tcPr>
          <w:p w14:paraId="1547B294" w14:textId="2B0FF6D6" w:rsidR="003A4467" w:rsidRPr="00F01A0E" w:rsidRDefault="00F01A0E" w:rsidP="000037A9">
            <w:pPr>
              <w:rPr>
                <w:rFonts w:ascii="Calibri" w:eastAsia="Times New Roman" w:hAnsi="Calibri" w:cs="Times New Roman"/>
                <w:color w:val="000000"/>
                <w:sz w:val="24"/>
              </w:rPr>
            </w:pPr>
            <w:r w:rsidRPr="00F01A0E">
              <w:rPr>
                <w:rFonts w:ascii="Calibri" w:eastAsia="Times New Roman" w:hAnsi="Calibri" w:cs="Times New Roman"/>
                <w:color w:val="000000"/>
                <w:sz w:val="24"/>
              </w:rPr>
              <w:t>N/A</w:t>
            </w:r>
          </w:p>
        </w:tc>
      </w:tr>
      <w:tr w:rsidR="008A2824" w:rsidRPr="000037A9" w14:paraId="6602D3F2" w14:textId="77777777" w:rsidTr="003A4467">
        <w:trPr>
          <w:trHeight w:val="1173"/>
        </w:trPr>
        <w:tc>
          <w:tcPr>
            <w:tcW w:w="1560" w:type="dxa"/>
            <w:shd w:val="clear" w:color="auto" w:fill="FFFFFF"/>
          </w:tcPr>
          <w:p w14:paraId="1052C7E3" w14:textId="0652333E" w:rsidR="008A2824" w:rsidRPr="00893A20" w:rsidRDefault="008A2824" w:rsidP="000037A9">
            <w:pPr>
              <w:rPr>
                <w:rFonts w:ascii="Calibri" w:eastAsia="Times New Roman" w:hAnsi="Calibri" w:cs="Times New Roman"/>
                <w:color w:val="000000"/>
                <w:sz w:val="24"/>
              </w:rPr>
            </w:pPr>
            <w:r>
              <w:rPr>
                <w:rFonts w:ascii="Calibri" w:eastAsia="Times New Roman" w:hAnsi="Calibri" w:cs="Times New Roman"/>
                <w:color w:val="000000"/>
                <w:sz w:val="24"/>
              </w:rPr>
              <w:t>Right to a fair trial (article 6)</w:t>
            </w:r>
          </w:p>
        </w:tc>
        <w:tc>
          <w:tcPr>
            <w:tcW w:w="2693" w:type="dxa"/>
            <w:shd w:val="clear" w:color="auto" w:fill="FFFFFF"/>
          </w:tcPr>
          <w:p w14:paraId="52CB0975" w14:textId="647212F9" w:rsidR="008A2824" w:rsidRDefault="004A1615" w:rsidP="003A4467">
            <w:pPr>
              <w:rPr>
                <w:rFonts w:ascii="Calibri" w:eastAsia="Times New Roman" w:hAnsi="Calibri" w:cs="Times New Roman"/>
                <w:color w:val="000000"/>
                <w:sz w:val="24"/>
              </w:rPr>
            </w:pPr>
            <w:r>
              <w:rPr>
                <w:rFonts w:ascii="Calibri" w:eastAsia="Times New Roman" w:hAnsi="Calibri" w:cs="Times New Roman"/>
                <w:color w:val="000000"/>
                <w:sz w:val="24"/>
              </w:rPr>
              <w:t>Positive</w:t>
            </w:r>
            <w:r w:rsidR="008A2824" w:rsidRPr="00F24C25">
              <w:rPr>
                <w:rFonts w:ascii="Calibri" w:eastAsia="Times New Roman" w:hAnsi="Calibri" w:cs="Times New Roman"/>
                <w:color w:val="000000"/>
                <w:sz w:val="24"/>
              </w:rPr>
              <w:t xml:space="preserve"> impact: </w:t>
            </w:r>
            <w:r>
              <w:rPr>
                <w:rFonts w:ascii="Calibri" w:eastAsia="Times New Roman" w:hAnsi="Calibri" w:cs="Times New Roman"/>
                <w:color w:val="000000"/>
                <w:sz w:val="24"/>
              </w:rPr>
              <w:t>Enforcement and sanctions resulting from the breaches of duties introduced by the Bill will compl</w:t>
            </w:r>
            <w:r w:rsidR="00E83E60">
              <w:rPr>
                <w:rFonts w:ascii="Calibri" w:eastAsia="Times New Roman" w:hAnsi="Calibri" w:cs="Times New Roman"/>
                <w:color w:val="000000"/>
                <w:sz w:val="24"/>
              </w:rPr>
              <w:t>y</w:t>
            </w:r>
            <w:r>
              <w:rPr>
                <w:rFonts w:ascii="Calibri" w:eastAsia="Times New Roman" w:hAnsi="Calibri" w:cs="Times New Roman"/>
                <w:color w:val="000000"/>
                <w:sz w:val="24"/>
              </w:rPr>
              <w:t xml:space="preserve"> with the right to a fair trial. </w:t>
            </w:r>
          </w:p>
        </w:tc>
        <w:tc>
          <w:tcPr>
            <w:tcW w:w="2693" w:type="dxa"/>
            <w:shd w:val="clear" w:color="auto" w:fill="FFFFFF"/>
          </w:tcPr>
          <w:p w14:paraId="588BCC64" w14:textId="080058DA" w:rsidR="008A2824" w:rsidRPr="00F24C25" w:rsidRDefault="008A2824" w:rsidP="008A2824">
            <w:pPr>
              <w:rPr>
                <w:rFonts w:ascii="Calibri" w:eastAsia="Times New Roman" w:hAnsi="Calibri" w:cs="Times New Roman"/>
                <w:color w:val="000000"/>
                <w:sz w:val="24"/>
              </w:rPr>
            </w:pPr>
            <w:r w:rsidRPr="00F24C25">
              <w:rPr>
                <w:rFonts w:ascii="Calibri" w:eastAsia="Times New Roman" w:hAnsi="Calibri" w:cs="Times New Roman"/>
                <w:color w:val="000000"/>
                <w:sz w:val="24"/>
              </w:rPr>
              <w:t xml:space="preserve">Accountable persons may make an interpretation of the duties or requirements that apply to them, that is incorrect. </w:t>
            </w:r>
            <w:r w:rsidR="00E83E60">
              <w:rPr>
                <w:rFonts w:ascii="Calibri" w:eastAsia="Times New Roman" w:hAnsi="Calibri" w:cs="Times New Roman"/>
                <w:color w:val="000000"/>
                <w:sz w:val="24"/>
              </w:rPr>
              <w:t>B</w:t>
            </w:r>
            <w:r w:rsidRPr="00F24C25">
              <w:rPr>
                <w:rFonts w:ascii="Calibri" w:eastAsia="Times New Roman" w:hAnsi="Calibri" w:cs="Times New Roman"/>
                <w:color w:val="000000"/>
                <w:sz w:val="24"/>
              </w:rPr>
              <w:t>uilding safety authorit</w:t>
            </w:r>
            <w:r w:rsidR="00E83E60">
              <w:rPr>
                <w:rFonts w:ascii="Calibri" w:eastAsia="Times New Roman" w:hAnsi="Calibri" w:cs="Times New Roman"/>
                <w:color w:val="000000"/>
                <w:sz w:val="24"/>
              </w:rPr>
              <w:t>ies</w:t>
            </w:r>
            <w:r w:rsidRPr="00F24C25">
              <w:rPr>
                <w:rFonts w:ascii="Calibri" w:eastAsia="Times New Roman" w:hAnsi="Calibri" w:cs="Times New Roman"/>
                <w:color w:val="000000"/>
                <w:sz w:val="24"/>
              </w:rPr>
              <w:t xml:space="preserve"> must have the power to make decisions/determinations where matters are disputed, to allow consistent application and protection for residents.</w:t>
            </w:r>
          </w:p>
          <w:p w14:paraId="5236BDF8" w14:textId="062CF2C5" w:rsidR="008A2824" w:rsidRPr="00BE26F5" w:rsidRDefault="008A2824" w:rsidP="008A2824">
            <w:pPr>
              <w:rPr>
                <w:rFonts w:ascii="Calibri" w:eastAsia="Times New Roman" w:hAnsi="Calibri" w:cs="Times New Roman"/>
                <w:color w:val="000000"/>
                <w:sz w:val="24"/>
              </w:rPr>
            </w:pPr>
            <w:r w:rsidRPr="00F24C25">
              <w:rPr>
                <w:rFonts w:ascii="Calibri" w:eastAsia="Times New Roman" w:hAnsi="Calibri" w:cs="Times New Roman"/>
                <w:color w:val="000000"/>
                <w:sz w:val="24"/>
              </w:rPr>
              <w:lastRenderedPageBreak/>
              <w:t>Provisions in the Bill are believed to be justified and proportionate, and compliant with both A1P1 and Article 6 of the ECHR.</w:t>
            </w:r>
          </w:p>
        </w:tc>
        <w:tc>
          <w:tcPr>
            <w:tcW w:w="2694" w:type="dxa"/>
            <w:shd w:val="clear" w:color="auto" w:fill="FFFFFF"/>
          </w:tcPr>
          <w:p w14:paraId="707E6920" w14:textId="77777777" w:rsidR="008A2824" w:rsidRPr="00F24C25" w:rsidRDefault="008A2824" w:rsidP="004E778E">
            <w:pPr>
              <w:rPr>
                <w:rFonts w:ascii="Calibri" w:eastAsia="Times New Roman" w:hAnsi="Calibri" w:cs="Times New Roman"/>
                <w:color w:val="000000"/>
                <w:sz w:val="24"/>
              </w:rPr>
            </w:pPr>
            <w:r w:rsidRPr="00F24C25">
              <w:rPr>
                <w:rFonts w:ascii="Calibri" w:eastAsia="Times New Roman" w:hAnsi="Calibri" w:cs="Times New Roman"/>
                <w:color w:val="000000"/>
                <w:sz w:val="24"/>
              </w:rPr>
              <w:lastRenderedPageBreak/>
              <w:t>Certain decisions of the building safety authority will carry a right to review, and subsequently appeal, if the affected person disputes the decisions, for example decisions relating to registration information of a building.</w:t>
            </w:r>
          </w:p>
          <w:p w14:paraId="1922C596" w14:textId="49C1EE96" w:rsidR="008A2824" w:rsidRPr="00F01A0E" w:rsidRDefault="008A2824" w:rsidP="008A2824">
            <w:pPr>
              <w:spacing w:before="0"/>
              <w:rPr>
                <w:rFonts w:ascii="Calibri" w:eastAsia="Times New Roman" w:hAnsi="Calibri" w:cs="Times New Roman"/>
                <w:color w:val="000000"/>
                <w:sz w:val="24"/>
              </w:rPr>
            </w:pPr>
            <w:r w:rsidRPr="00F24C25">
              <w:rPr>
                <w:rFonts w:ascii="Calibri" w:eastAsia="Times New Roman" w:hAnsi="Calibri" w:cs="Times New Roman"/>
                <w:color w:val="000000"/>
                <w:sz w:val="24"/>
              </w:rPr>
              <w:t xml:space="preserve">Enforcement activities will either have an appeal right, e.g. against compliance </w:t>
            </w:r>
            <w:r w:rsidRPr="00F24C25">
              <w:rPr>
                <w:rFonts w:ascii="Calibri" w:eastAsia="Times New Roman" w:hAnsi="Calibri" w:cs="Times New Roman"/>
                <w:color w:val="000000"/>
                <w:sz w:val="24"/>
              </w:rPr>
              <w:lastRenderedPageBreak/>
              <w:t>notices or prohibition notices, or the opportunity to present a defence, e.g. prosecutions, and where subsequent rights of appeal apply to the decisions of the court.</w:t>
            </w:r>
          </w:p>
        </w:tc>
      </w:tr>
      <w:tr w:rsidR="001573DB" w:rsidRPr="000037A9" w14:paraId="1534FA42" w14:textId="77777777" w:rsidTr="0019427B">
        <w:trPr>
          <w:trHeight w:val="1173"/>
        </w:trPr>
        <w:tc>
          <w:tcPr>
            <w:tcW w:w="1560" w:type="dxa"/>
            <w:shd w:val="clear" w:color="auto" w:fill="FFFFFF"/>
          </w:tcPr>
          <w:p w14:paraId="658A015E" w14:textId="03B879C3" w:rsidR="008A2824" w:rsidRPr="003A4467" w:rsidRDefault="00893A20" w:rsidP="008A2824">
            <w:pPr>
              <w:rPr>
                <w:rFonts w:ascii="Calibri" w:eastAsia="Times New Roman" w:hAnsi="Calibri" w:cs="Times New Roman"/>
                <w:color w:val="000000"/>
                <w:sz w:val="24"/>
              </w:rPr>
            </w:pPr>
            <w:r w:rsidRPr="00893A20">
              <w:rPr>
                <w:rFonts w:ascii="Calibri" w:eastAsia="Times New Roman" w:hAnsi="Calibri" w:cs="Times New Roman"/>
                <w:color w:val="000000"/>
                <w:sz w:val="24"/>
              </w:rPr>
              <w:t>Right to respect for private and family life</w:t>
            </w:r>
            <w:r w:rsidR="00287CED">
              <w:rPr>
                <w:rFonts w:ascii="Calibri" w:eastAsia="Times New Roman" w:hAnsi="Calibri" w:cs="Times New Roman"/>
                <w:color w:val="000000"/>
                <w:sz w:val="24"/>
              </w:rPr>
              <w:t>, home and correspondence</w:t>
            </w:r>
            <w:r w:rsidR="008A2824">
              <w:rPr>
                <w:rFonts w:ascii="Calibri" w:eastAsia="Times New Roman" w:hAnsi="Calibri" w:cs="Times New Roman"/>
                <w:color w:val="000000"/>
                <w:sz w:val="24"/>
              </w:rPr>
              <w:t xml:space="preserve"> (article 8)</w:t>
            </w:r>
          </w:p>
        </w:tc>
        <w:tc>
          <w:tcPr>
            <w:tcW w:w="2693" w:type="dxa"/>
            <w:shd w:val="clear" w:color="auto" w:fill="FFFFFF"/>
          </w:tcPr>
          <w:p w14:paraId="3F7FD8A0" w14:textId="77777777" w:rsidR="003A4467" w:rsidRDefault="00954E04" w:rsidP="003C4CA4">
            <w:pPr>
              <w:rPr>
                <w:rFonts w:ascii="Calibri" w:eastAsia="Times New Roman" w:hAnsi="Calibri" w:cs="Times New Roman"/>
                <w:color w:val="000000"/>
                <w:sz w:val="24"/>
              </w:rPr>
            </w:pPr>
            <w:r>
              <w:rPr>
                <w:rFonts w:ascii="Calibri" w:eastAsia="Times New Roman" w:hAnsi="Calibri" w:cs="Times New Roman"/>
                <w:color w:val="000000"/>
                <w:sz w:val="24"/>
              </w:rPr>
              <w:t xml:space="preserve">Negative impact: </w:t>
            </w:r>
            <w:r w:rsidR="00430436">
              <w:rPr>
                <w:rFonts w:ascii="Calibri" w:eastAsia="Times New Roman" w:hAnsi="Calibri" w:cs="Times New Roman"/>
                <w:color w:val="000000"/>
                <w:sz w:val="24"/>
              </w:rPr>
              <w:t>The Bill</w:t>
            </w:r>
            <w:r w:rsidR="00780AD7" w:rsidRPr="00780AD7">
              <w:rPr>
                <w:rFonts w:ascii="Calibri" w:eastAsia="Times New Roman" w:hAnsi="Calibri" w:cs="Times New Roman"/>
                <w:color w:val="000000"/>
                <w:sz w:val="24"/>
              </w:rPr>
              <w:t xml:space="preserve"> will </w:t>
            </w:r>
            <w:r w:rsidR="00430436">
              <w:rPr>
                <w:rFonts w:ascii="Calibri" w:eastAsia="Times New Roman" w:hAnsi="Calibri" w:cs="Times New Roman"/>
                <w:color w:val="000000"/>
                <w:sz w:val="24"/>
              </w:rPr>
              <w:t>enable</w:t>
            </w:r>
            <w:r w:rsidR="00780AD7" w:rsidRPr="00780AD7">
              <w:rPr>
                <w:rFonts w:ascii="Calibri" w:eastAsia="Times New Roman" w:hAnsi="Calibri" w:cs="Times New Roman"/>
                <w:color w:val="000000"/>
                <w:sz w:val="24"/>
              </w:rPr>
              <w:t xml:space="preserve"> </w:t>
            </w:r>
            <w:r w:rsidR="00430436">
              <w:rPr>
                <w:rFonts w:ascii="Calibri" w:eastAsia="Times New Roman" w:hAnsi="Calibri" w:cs="Times New Roman"/>
                <w:color w:val="000000"/>
                <w:sz w:val="24"/>
              </w:rPr>
              <w:t>accountable persons</w:t>
            </w:r>
            <w:r w:rsidR="00780AD7" w:rsidRPr="00780AD7">
              <w:rPr>
                <w:rFonts w:ascii="Calibri" w:eastAsia="Times New Roman" w:hAnsi="Calibri" w:cs="Times New Roman"/>
                <w:color w:val="000000"/>
                <w:sz w:val="24"/>
              </w:rPr>
              <w:t xml:space="preserve"> </w:t>
            </w:r>
            <w:r w:rsidR="00430436">
              <w:rPr>
                <w:rFonts w:ascii="Calibri" w:eastAsia="Times New Roman" w:hAnsi="Calibri" w:cs="Times New Roman"/>
                <w:color w:val="000000"/>
                <w:sz w:val="24"/>
              </w:rPr>
              <w:t xml:space="preserve">and the building safety authority </w:t>
            </w:r>
            <w:r w:rsidR="00780AD7" w:rsidRPr="00780AD7">
              <w:rPr>
                <w:rFonts w:ascii="Calibri" w:eastAsia="Times New Roman" w:hAnsi="Calibri" w:cs="Times New Roman"/>
                <w:color w:val="000000"/>
                <w:sz w:val="24"/>
              </w:rPr>
              <w:t xml:space="preserve">to enter private dwellings </w:t>
            </w:r>
            <w:r w:rsidR="003C4CA4">
              <w:rPr>
                <w:rFonts w:ascii="Calibri" w:eastAsia="Times New Roman" w:hAnsi="Calibri" w:cs="Times New Roman"/>
                <w:color w:val="000000"/>
                <w:sz w:val="24"/>
              </w:rPr>
              <w:t>subject to appropriate controls.</w:t>
            </w:r>
          </w:p>
          <w:p w14:paraId="2FA6DD1E" w14:textId="77777777" w:rsidR="00E449EB" w:rsidRDefault="00E449EB" w:rsidP="003C4CA4">
            <w:pPr>
              <w:rPr>
                <w:rFonts w:ascii="Calibri" w:eastAsia="Times New Roman" w:hAnsi="Calibri" w:cs="Times New Roman"/>
                <w:color w:val="000000"/>
                <w:sz w:val="24"/>
              </w:rPr>
            </w:pPr>
          </w:p>
          <w:p w14:paraId="282EC33E" w14:textId="0874BA3C" w:rsidR="00E449EB" w:rsidRPr="00E449EB" w:rsidRDefault="00E449EB" w:rsidP="00E449EB">
            <w:pPr>
              <w:spacing w:before="60"/>
              <w:rPr>
                <w:rFonts w:ascii="Calibri" w:eastAsia="Times New Roman" w:hAnsi="Calibri" w:cs="Times New Roman"/>
                <w:color w:val="000000"/>
                <w:sz w:val="24"/>
              </w:rPr>
            </w:pPr>
            <w:r>
              <w:rPr>
                <w:rFonts w:ascii="Calibri" w:eastAsia="Times New Roman" w:hAnsi="Calibri" w:cs="Times New Roman"/>
                <w:color w:val="000000"/>
                <w:sz w:val="24"/>
              </w:rPr>
              <w:t xml:space="preserve">Negative impact: </w:t>
            </w:r>
            <w:r w:rsidRPr="00E449EB">
              <w:rPr>
                <w:rFonts w:ascii="Calibri" w:eastAsia="Times New Roman" w:hAnsi="Calibri" w:cs="Times New Roman"/>
                <w:color w:val="000000"/>
                <w:sz w:val="24"/>
              </w:rPr>
              <w:t>The Bill will restrict residents</w:t>
            </w:r>
            <w:r>
              <w:rPr>
                <w:rFonts w:ascii="Calibri" w:eastAsia="Times New Roman" w:hAnsi="Calibri" w:cs="Times New Roman"/>
                <w:color w:val="000000"/>
                <w:sz w:val="24"/>
              </w:rPr>
              <w:t>’</w:t>
            </w:r>
            <w:r w:rsidRPr="00E449EB">
              <w:rPr>
                <w:rFonts w:ascii="Calibri" w:eastAsia="Times New Roman" w:hAnsi="Calibri" w:cs="Times New Roman"/>
                <w:color w:val="000000"/>
                <w:sz w:val="24"/>
              </w:rPr>
              <w:t xml:space="preserve"> behaviours</w:t>
            </w:r>
            <w:r>
              <w:rPr>
                <w:rFonts w:ascii="Calibri" w:eastAsia="Times New Roman" w:hAnsi="Calibri" w:cs="Times New Roman"/>
                <w:color w:val="000000"/>
                <w:sz w:val="24"/>
              </w:rPr>
              <w:t xml:space="preserve"> in some ways.</w:t>
            </w:r>
          </w:p>
          <w:p w14:paraId="7A636CC1" w14:textId="2504EBEE" w:rsidR="00F4228F" w:rsidRPr="003A4467" w:rsidRDefault="00F4228F" w:rsidP="003C4CA4">
            <w:pPr>
              <w:rPr>
                <w:rFonts w:ascii="Calibri" w:eastAsia="Times New Roman" w:hAnsi="Calibri" w:cs="Times New Roman"/>
                <w:color w:val="000000"/>
                <w:sz w:val="24"/>
              </w:rPr>
            </w:pPr>
          </w:p>
        </w:tc>
        <w:tc>
          <w:tcPr>
            <w:tcW w:w="2693" w:type="dxa"/>
            <w:shd w:val="clear" w:color="auto" w:fill="FFFFFF"/>
          </w:tcPr>
          <w:p w14:paraId="266E37F8" w14:textId="77777777" w:rsidR="003A4467" w:rsidRDefault="00CF12DC" w:rsidP="00893A20">
            <w:pPr>
              <w:rPr>
                <w:rFonts w:ascii="Calibri" w:eastAsia="Times New Roman" w:hAnsi="Calibri" w:cs="Times New Roman"/>
                <w:color w:val="000000"/>
                <w:sz w:val="24"/>
              </w:rPr>
            </w:pPr>
            <w:r>
              <w:rPr>
                <w:rFonts w:ascii="Calibri" w:eastAsia="Times New Roman" w:hAnsi="Calibri" w:cs="Times New Roman"/>
                <w:color w:val="000000"/>
                <w:sz w:val="24"/>
              </w:rPr>
              <w:t>On occasions, accountable persons or the building safety authority may need access to a private dwelling for building safety purposes.</w:t>
            </w:r>
          </w:p>
          <w:p w14:paraId="7B4E3B60" w14:textId="77777777" w:rsidR="00E449EB" w:rsidRDefault="00E449EB" w:rsidP="00893A20">
            <w:pPr>
              <w:rPr>
                <w:rFonts w:ascii="Calibri" w:eastAsia="Times New Roman" w:hAnsi="Calibri" w:cs="Times New Roman"/>
                <w:color w:val="000000"/>
                <w:sz w:val="24"/>
              </w:rPr>
            </w:pPr>
          </w:p>
          <w:p w14:paraId="535020BF" w14:textId="0348C57E" w:rsidR="00E449EB" w:rsidRPr="00893A20" w:rsidRDefault="00E449EB" w:rsidP="00EE71E3">
            <w:pPr>
              <w:spacing w:before="480"/>
              <w:rPr>
                <w:rFonts w:ascii="Calibri" w:eastAsia="Times New Roman" w:hAnsi="Calibri" w:cs="Times New Roman"/>
                <w:color w:val="000000"/>
                <w:sz w:val="24"/>
              </w:rPr>
            </w:pPr>
            <w:r>
              <w:rPr>
                <w:rFonts w:ascii="Calibri" w:eastAsia="Times New Roman" w:hAnsi="Calibri" w:cs="Times New Roman"/>
                <w:color w:val="000000"/>
                <w:sz w:val="24"/>
              </w:rPr>
              <w:t>The Bill will put duties on residents r</w:t>
            </w:r>
            <w:r w:rsidRPr="00E449EB">
              <w:rPr>
                <w:rFonts w:ascii="Calibri" w:eastAsia="Times New Roman" w:hAnsi="Calibri" w:cs="Times New Roman"/>
                <w:color w:val="000000"/>
                <w:sz w:val="24"/>
              </w:rPr>
              <w:t>egarding fire and structural safety as well as information provision requirements.</w:t>
            </w:r>
          </w:p>
        </w:tc>
        <w:tc>
          <w:tcPr>
            <w:tcW w:w="2694" w:type="dxa"/>
            <w:shd w:val="clear" w:color="auto" w:fill="FFFFFF"/>
          </w:tcPr>
          <w:p w14:paraId="193F6406" w14:textId="77777777" w:rsidR="003A4467" w:rsidRDefault="000A49D6" w:rsidP="003A4467">
            <w:pPr>
              <w:rPr>
                <w:rFonts w:ascii="Calibri" w:eastAsia="Times New Roman" w:hAnsi="Calibri" w:cs="Times New Roman"/>
                <w:color w:val="000000"/>
                <w:sz w:val="24"/>
              </w:rPr>
            </w:pPr>
            <w:r>
              <w:rPr>
                <w:rFonts w:ascii="Calibri" w:eastAsia="Times New Roman" w:hAnsi="Calibri" w:cs="Times New Roman"/>
                <w:color w:val="000000"/>
                <w:sz w:val="24"/>
              </w:rPr>
              <w:t>The Bill will introduce a</w:t>
            </w:r>
            <w:r w:rsidR="0067013D">
              <w:rPr>
                <w:rFonts w:ascii="Calibri" w:eastAsia="Times New Roman" w:hAnsi="Calibri" w:cs="Times New Roman"/>
                <w:color w:val="000000"/>
                <w:sz w:val="24"/>
              </w:rPr>
              <w:t xml:space="preserve">ppropriate controls </w:t>
            </w:r>
            <w:r w:rsidR="00320C90">
              <w:rPr>
                <w:rFonts w:ascii="Calibri" w:eastAsia="Times New Roman" w:hAnsi="Calibri" w:cs="Times New Roman"/>
                <w:color w:val="000000"/>
                <w:sz w:val="24"/>
              </w:rPr>
              <w:t>to safeguard residents’ rights.</w:t>
            </w:r>
          </w:p>
          <w:p w14:paraId="30ED061E" w14:textId="77777777" w:rsidR="000831C1" w:rsidRDefault="000831C1" w:rsidP="003A4467">
            <w:pPr>
              <w:rPr>
                <w:rFonts w:ascii="Calibri" w:eastAsia="Times New Roman" w:hAnsi="Calibri" w:cs="Times New Roman"/>
                <w:color w:val="000000"/>
                <w:sz w:val="24"/>
              </w:rPr>
            </w:pPr>
          </w:p>
          <w:p w14:paraId="617BBB75" w14:textId="77777777" w:rsidR="000831C1" w:rsidRDefault="000831C1" w:rsidP="003A4467">
            <w:pPr>
              <w:rPr>
                <w:rFonts w:ascii="Calibri" w:eastAsia="Times New Roman" w:hAnsi="Calibri" w:cs="Times New Roman"/>
                <w:color w:val="000000"/>
                <w:sz w:val="24"/>
              </w:rPr>
            </w:pPr>
          </w:p>
          <w:p w14:paraId="60BEE4CF" w14:textId="77777777" w:rsidR="000831C1" w:rsidRDefault="000831C1" w:rsidP="00754448">
            <w:pPr>
              <w:spacing w:after="120"/>
              <w:rPr>
                <w:rFonts w:ascii="Calibri" w:eastAsia="Times New Roman" w:hAnsi="Calibri" w:cs="Times New Roman"/>
                <w:color w:val="000000"/>
                <w:sz w:val="24"/>
              </w:rPr>
            </w:pPr>
          </w:p>
          <w:p w14:paraId="44052A4F" w14:textId="1ACE17EC" w:rsidR="000831C1" w:rsidRPr="003A4467" w:rsidRDefault="0048306B" w:rsidP="00EE71E3">
            <w:pPr>
              <w:spacing w:before="360"/>
              <w:rPr>
                <w:rFonts w:ascii="Calibri" w:eastAsia="Times New Roman" w:hAnsi="Calibri" w:cs="Times New Roman"/>
                <w:color w:val="000000"/>
                <w:sz w:val="24"/>
              </w:rPr>
            </w:pPr>
            <w:r>
              <w:rPr>
                <w:rFonts w:ascii="Calibri" w:eastAsia="Times New Roman" w:hAnsi="Calibri" w:cs="Times New Roman"/>
                <w:color w:val="000000"/>
                <w:sz w:val="24"/>
              </w:rPr>
              <w:t xml:space="preserve">The duties placed on residents will be limited and specific. </w:t>
            </w:r>
            <w:r w:rsidR="000831C1">
              <w:rPr>
                <w:rFonts w:ascii="Calibri" w:eastAsia="Times New Roman" w:hAnsi="Calibri" w:cs="Times New Roman"/>
                <w:color w:val="000000"/>
                <w:sz w:val="24"/>
              </w:rPr>
              <w:t xml:space="preserve">Our approach will be to inform and educate residents </w:t>
            </w:r>
            <w:r w:rsidR="00754448">
              <w:rPr>
                <w:rFonts w:ascii="Calibri" w:eastAsia="Times New Roman" w:hAnsi="Calibri" w:cs="Times New Roman"/>
                <w:color w:val="000000"/>
                <w:sz w:val="24"/>
              </w:rPr>
              <w:t xml:space="preserve">about how their behaviour can help to keep themselves and other residents. </w:t>
            </w:r>
          </w:p>
        </w:tc>
      </w:tr>
      <w:tr w:rsidR="001573DB" w:rsidRPr="000037A9" w14:paraId="6CA317BE" w14:textId="77777777" w:rsidTr="0019427B">
        <w:trPr>
          <w:trHeight w:val="1173"/>
        </w:trPr>
        <w:tc>
          <w:tcPr>
            <w:tcW w:w="1560" w:type="dxa"/>
            <w:shd w:val="clear" w:color="auto" w:fill="FFFFFF"/>
          </w:tcPr>
          <w:p w14:paraId="5207ED27" w14:textId="5887D402" w:rsidR="0019427B" w:rsidRPr="00893A20" w:rsidRDefault="0019427B" w:rsidP="000037A9">
            <w:pPr>
              <w:rPr>
                <w:rFonts w:ascii="Calibri" w:eastAsia="Times New Roman" w:hAnsi="Calibri" w:cs="Times New Roman"/>
                <w:color w:val="000000"/>
                <w:sz w:val="24"/>
              </w:rPr>
            </w:pPr>
            <w:r>
              <w:rPr>
                <w:rFonts w:ascii="Calibri" w:eastAsia="Times New Roman" w:hAnsi="Calibri" w:cs="Times New Roman"/>
                <w:color w:val="000000"/>
                <w:sz w:val="24"/>
              </w:rPr>
              <w:t>The right to be free from discrimination</w:t>
            </w:r>
            <w:r w:rsidR="008A2824">
              <w:rPr>
                <w:rFonts w:ascii="Calibri" w:eastAsia="Times New Roman" w:hAnsi="Calibri" w:cs="Times New Roman"/>
                <w:color w:val="000000"/>
                <w:sz w:val="24"/>
              </w:rPr>
              <w:t xml:space="preserve"> (article 14)</w:t>
            </w:r>
          </w:p>
        </w:tc>
        <w:tc>
          <w:tcPr>
            <w:tcW w:w="2693" w:type="dxa"/>
            <w:shd w:val="clear" w:color="auto" w:fill="FFFFFF"/>
          </w:tcPr>
          <w:p w14:paraId="1521D8B9" w14:textId="50593B4A" w:rsidR="0019427B" w:rsidRPr="003A4467" w:rsidRDefault="00954E04" w:rsidP="00BC5B4C">
            <w:pPr>
              <w:rPr>
                <w:rFonts w:ascii="Calibri" w:eastAsia="Times New Roman" w:hAnsi="Calibri" w:cs="Times New Roman"/>
                <w:color w:val="000000"/>
                <w:sz w:val="24"/>
              </w:rPr>
            </w:pPr>
            <w:r>
              <w:rPr>
                <w:rFonts w:ascii="Calibri" w:eastAsia="Times New Roman" w:hAnsi="Calibri" w:cs="Times New Roman"/>
                <w:color w:val="000000"/>
                <w:sz w:val="24"/>
              </w:rPr>
              <w:t xml:space="preserve">Positive impact: </w:t>
            </w:r>
            <w:r w:rsidR="00380ABC" w:rsidRPr="00380ABC">
              <w:rPr>
                <w:rFonts w:ascii="Calibri" w:eastAsia="Times New Roman" w:hAnsi="Calibri" w:cs="Times New Roman"/>
                <w:color w:val="000000"/>
                <w:sz w:val="24"/>
              </w:rPr>
              <w:t xml:space="preserve">By introducing duties on accountable persons to provide information to residents, engage residents and implement complaints processes, </w:t>
            </w:r>
            <w:r w:rsidR="00417A25">
              <w:rPr>
                <w:rFonts w:ascii="Calibri" w:eastAsia="Times New Roman" w:hAnsi="Calibri" w:cs="Times New Roman"/>
                <w:color w:val="000000"/>
                <w:sz w:val="24"/>
              </w:rPr>
              <w:t>an</w:t>
            </w:r>
            <w:r w:rsidR="00380ABC" w:rsidRPr="00380ABC">
              <w:rPr>
                <w:rFonts w:ascii="Calibri" w:eastAsia="Times New Roman" w:hAnsi="Calibri" w:cs="Times New Roman"/>
                <w:color w:val="000000"/>
                <w:sz w:val="24"/>
              </w:rPr>
              <w:t xml:space="preserve"> </w:t>
            </w:r>
            <w:r w:rsidR="003478E8">
              <w:rPr>
                <w:rFonts w:ascii="Calibri" w:eastAsia="Times New Roman" w:hAnsi="Calibri" w:cs="Times New Roman"/>
                <w:color w:val="000000"/>
                <w:sz w:val="24"/>
              </w:rPr>
              <w:t xml:space="preserve">aim of </w:t>
            </w:r>
            <w:r w:rsidR="00417A25">
              <w:rPr>
                <w:rFonts w:ascii="Calibri" w:eastAsia="Times New Roman" w:hAnsi="Calibri" w:cs="Times New Roman"/>
                <w:color w:val="000000"/>
                <w:sz w:val="24"/>
              </w:rPr>
              <w:t xml:space="preserve">the </w:t>
            </w:r>
            <w:r w:rsidR="00380ABC" w:rsidRPr="00380ABC">
              <w:rPr>
                <w:rFonts w:ascii="Calibri" w:eastAsia="Times New Roman" w:hAnsi="Calibri" w:cs="Times New Roman"/>
                <w:color w:val="000000"/>
                <w:sz w:val="24"/>
              </w:rPr>
              <w:t xml:space="preserve">Bill </w:t>
            </w:r>
            <w:r w:rsidR="003478E8">
              <w:rPr>
                <w:rFonts w:ascii="Calibri" w:eastAsia="Times New Roman" w:hAnsi="Calibri" w:cs="Times New Roman"/>
                <w:color w:val="000000"/>
                <w:sz w:val="24"/>
              </w:rPr>
              <w:t xml:space="preserve">is </w:t>
            </w:r>
            <w:r w:rsidR="00CE7976">
              <w:rPr>
                <w:rFonts w:ascii="Calibri" w:eastAsia="Times New Roman" w:hAnsi="Calibri" w:cs="Times New Roman"/>
                <w:color w:val="000000"/>
                <w:sz w:val="24"/>
              </w:rPr>
              <w:t xml:space="preserve">that all </w:t>
            </w:r>
            <w:r w:rsidR="00CE7976">
              <w:rPr>
                <w:rFonts w:ascii="Calibri" w:eastAsia="Times New Roman" w:hAnsi="Calibri" w:cs="Times New Roman"/>
                <w:color w:val="000000"/>
                <w:sz w:val="24"/>
              </w:rPr>
              <w:lastRenderedPageBreak/>
              <w:t xml:space="preserve">residents </w:t>
            </w:r>
            <w:r w:rsidR="00BC5B4C">
              <w:rPr>
                <w:rFonts w:ascii="Calibri" w:eastAsia="Times New Roman" w:hAnsi="Calibri" w:cs="Times New Roman"/>
                <w:color w:val="000000"/>
                <w:sz w:val="24"/>
              </w:rPr>
              <w:t>receive equitable treatment</w:t>
            </w:r>
          </w:p>
        </w:tc>
        <w:tc>
          <w:tcPr>
            <w:tcW w:w="2693" w:type="dxa"/>
            <w:shd w:val="clear" w:color="auto" w:fill="FFFFFF"/>
          </w:tcPr>
          <w:p w14:paraId="4E83E5BB" w14:textId="2A9D19C2" w:rsidR="00200234" w:rsidRPr="00893A20" w:rsidRDefault="0082254E" w:rsidP="00893A20">
            <w:pPr>
              <w:rPr>
                <w:rFonts w:ascii="Calibri" w:eastAsia="Times New Roman" w:hAnsi="Calibri" w:cs="Times New Roman"/>
                <w:color w:val="000000"/>
                <w:sz w:val="24"/>
              </w:rPr>
            </w:pPr>
            <w:r>
              <w:rPr>
                <w:rFonts w:ascii="Calibri" w:eastAsia="Times New Roman" w:hAnsi="Calibri" w:cs="Times New Roman"/>
                <w:color w:val="000000"/>
                <w:sz w:val="24"/>
              </w:rPr>
              <w:lastRenderedPageBreak/>
              <w:t xml:space="preserve">Some </w:t>
            </w:r>
            <w:r w:rsidR="00195945">
              <w:rPr>
                <w:rFonts w:ascii="Calibri" w:eastAsia="Times New Roman" w:hAnsi="Calibri" w:cs="Times New Roman"/>
                <w:color w:val="000000"/>
                <w:sz w:val="24"/>
              </w:rPr>
              <w:t xml:space="preserve">Black, Asian and minority ethnic residents </w:t>
            </w:r>
            <w:r>
              <w:rPr>
                <w:rFonts w:ascii="Calibri" w:eastAsia="Times New Roman" w:hAnsi="Calibri" w:cs="Times New Roman"/>
                <w:color w:val="000000"/>
                <w:sz w:val="24"/>
              </w:rPr>
              <w:t xml:space="preserve">have reported </w:t>
            </w:r>
            <w:r w:rsidR="00F966AE">
              <w:rPr>
                <w:rFonts w:ascii="Calibri" w:eastAsia="Times New Roman" w:hAnsi="Calibri" w:cs="Times New Roman"/>
                <w:color w:val="000000"/>
                <w:sz w:val="24"/>
              </w:rPr>
              <w:t xml:space="preserve">inequitable treatment </w:t>
            </w:r>
            <w:r w:rsidR="008C33A3">
              <w:rPr>
                <w:rFonts w:ascii="Calibri" w:eastAsia="Times New Roman" w:hAnsi="Calibri" w:cs="Times New Roman"/>
                <w:color w:val="000000"/>
                <w:sz w:val="24"/>
              </w:rPr>
              <w:t>from landlords</w:t>
            </w:r>
            <w:r w:rsidR="00CF06DD">
              <w:rPr>
                <w:rFonts w:ascii="Calibri" w:eastAsia="Times New Roman" w:hAnsi="Calibri" w:cs="Times New Roman"/>
                <w:color w:val="000000"/>
                <w:sz w:val="24"/>
              </w:rPr>
              <w:t xml:space="preserve">. The Bill </w:t>
            </w:r>
            <w:r w:rsidR="0039772A">
              <w:rPr>
                <w:rFonts w:ascii="Calibri" w:eastAsia="Times New Roman" w:hAnsi="Calibri" w:cs="Times New Roman"/>
                <w:color w:val="000000"/>
                <w:sz w:val="24"/>
              </w:rPr>
              <w:t xml:space="preserve">will </w:t>
            </w:r>
            <w:r w:rsidR="00CF06DD">
              <w:rPr>
                <w:rFonts w:ascii="Calibri" w:eastAsia="Times New Roman" w:hAnsi="Calibri" w:cs="Times New Roman"/>
                <w:color w:val="000000"/>
                <w:sz w:val="24"/>
              </w:rPr>
              <w:t xml:space="preserve">require accountable persons to provide information </w:t>
            </w:r>
            <w:r w:rsidR="00D55EC8">
              <w:rPr>
                <w:rFonts w:ascii="Calibri" w:eastAsia="Times New Roman" w:hAnsi="Calibri" w:cs="Times New Roman"/>
                <w:color w:val="000000"/>
                <w:sz w:val="24"/>
              </w:rPr>
              <w:t>to residents,</w:t>
            </w:r>
            <w:r w:rsidR="004F4190">
              <w:rPr>
                <w:rFonts w:ascii="Calibri" w:eastAsia="Times New Roman" w:hAnsi="Calibri" w:cs="Times New Roman"/>
                <w:color w:val="000000"/>
                <w:sz w:val="24"/>
              </w:rPr>
              <w:t xml:space="preserve"> </w:t>
            </w:r>
            <w:r w:rsidR="00507CA0">
              <w:rPr>
                <w:rFonts w:ascii="Calibri" w:eastAsia="Times New Roman" w:hAnsi="Calibri" w:cs="Times New Roman"/>
                <w:color w:val="000000"/>
                <w:sz w:val="24"/>
              </w:rPr>
              <w:t xml:space="preserve">consult </w:t>
            </w:r>
            <w:r w:rsidR="00C771C8">
              <w:rPr>
                <w:rFonts w:ascii="Calibri" w:eastAsia="Times New Roman" w:hAnsi="Calibri" w:cs="Times New Roman"/>
                <w:color w:val="000000"/>
                <w:sz w:val="24"/>
              </w:rPr>
              <w:t>residents</w:t>
            </w:r>
            <w:r w:rsidR="00507CA0">
              <w:rPr>
                <w:rFonts w:ascii="Calibri" w:eastAsia="Times New Roman" w:hAnsi="Calibri" w:cs="Times New Roman"/>
                <w:color w:val="000000"/>
                <w:sz w:val="24"/>
              </w:rPr>
              <w:t xml:space="preserve"> of category 1 buildings on </w:t>
            </w:r>
            <w:r w:rsidR="00507CA0">
              <w:rPr>
                <w:rFonts w:ascii="Calibri" w:eastAsia="Times New Roman" w:hAnsi="Calibri" w:cs="Times New Roman"/>
                <w:color w:val="000000"/>
                <w:sz w:val="24"/>
              </w:rPr>
              <w:lastRenderedPageBreak/>
              <w:t xml:space="preserve">building safety decisions </w:t>
            </w:r>
            <w:r w:rsidR="00666191">
              <w:rPr>
                <w:rFonts w:ascii="Calibri" w:eastAsia="Times New Roman" w:hAnsi="Calibri" w:cs="Times New Roman"/>
                <w:color w:val="000000"/>
                <w:sz w:val="24"/>
              </w:rPr>
              <w:t xml:space="preserve">and </w:t>
            </w:r>
            <w:r w:rsidR="00507CA0">
              <w:rPr>
                <w:rFonts w:ascii="Calibri" w:eastAsia="Times New Roman" w:hAnsi="Calibri" w:cs="Times New Roman"/>
                <w:color w:val="000000"/>
                <w:sz w:val="24"/>
              </w:rPr>
              <w:t xml:space="preserve">to arrange for consideration of resident complaints. </w:t>
            </w:r>
            <w:r w:rsidR="00200234" w:rsidRPr="0015419C">
              <w:rPr>
                <w:rFonts w:ascii="Calibri" w:eastAsia="Times New Roman" w:hAnsi="Calibri" w:cs="Times New Roman"/>
                <w:color w:val="000000"/>
                <w:sz w:val="24"/>
              </w:rPr>
              <w:t>The two stage complaints process</w:t>
            </w:r>
            <w:r w:rsidR="004E778E">
              <w:rPr>
                <w:rFonts w:ascii="Calibri" w:eastAsia="Times New Roman" w:hAnsi="Calibri" w:cs="Times New Roman"/>
                <w:color w:val="000000"/>
                <w:sz w:val="24"/>
              </w:rPr>
              <w:t xml:space="preserve"> </w:t>
            </w:r>
            <w:r w:rsidR="004E778E" w:rsidRPr="004E778E">
              <w:rPr>
                <w:rFonts w:ascii="Calibri" w:eastAsia="Times New Roman" w:hAnsi="Calibri" w:cs="Times New Roman"/>
                <w:color w:val="000000"/>
                <w:sz w:val="24"/>
              </w:rPr>
              <w:t>is intended to ensure fair consideration of residents</w:t>
            </w:r>
            <w:r w:rsidR="004E778E">
              <w:rPr>
                <w:rFonts w:ascii="Calibri" w:eastAsia="Times New Roman" w:hAnsi="Calibri" w:cs="Times New Roman"/>
                <w:color w:val="000000"/>
                <w:sz w:val="24"/>
              </w:rPr>
              <w:t>’</w:t>
            </w:r>
            <w:r w:rsidR="004E778E" w:rsidRPr="004E778E">
              <w:rPr>
                <w:rFonts w:ascii="Calibri" w:eastAsia="Times New Roman" w:hAnsi="Calibri" w:cs="Times New Roman"/>
                <w:color w:val="000000"/>
                <w:sz w:val="24"/>
              </w:rPr>
              <w:t xml:space="preserve"> complaints</w:t>
            </w:r>
            <w:r w:rsidR="00200234" w:rsidRPr="0015419C">
              <w:rPr>
                <w:rFonts w:ascii="Calibri" w:eastAsia="Times New Roman" w:hAnsi="Calibri" w:cs="Times New Roman"/>
                <w:color w:val="000000"/>
                <w:sz w:val="24"/>
              </w:rPr>
              <w:t xml:space="preserve"> will enable residents to complain to the building safety authority</w:t>
            </w:r>
            <w:r w:rsidR="0048306B">
              <w:rPr>
                <w:rFonts w:ascii="Calibri" w:eastAsia="Times New Roman" w:hAnsi="Calibri" w:cs="Times New Roman"/>
                <w:color w:val="000000"/>
                <w:sz w:val="24"/>
              </w:rPr>
              <w:t xml:space="preserve"> in certain scenarios</w:t>
            </w:r>
            <w:r w:rsidR="00200234" w:rsidRPr="0015419C">
              <w:rPr>
                <w:rFonts w:ascii="Calibri" w:eastAsia="Times New Roman" w:hAnsi="Calibri" w:cs="Times New Roman"/>
                <w:color w:val="000000"/>
                <w:sz w:val="24"/>
              </w:rPr>
              <w:t>.</w:t>
            </w:r>
          </w:p>
        </w:tc>
        <w:tc>
          <w:tcPr>
            <w:tcW w:w="2694" w:type="dxa"/>
            <w:shd w:val="clear" w:color="auto" w:fill="FFFFFF"/>
          </w:tcPr>
          <w:p w14:paraId="35111D70" w14:textId="57306F6E" w:rsidR="0019427B" w:rsidRPr="003A4467" w:rsidRDefault="00E62BA8" w:rsidP="003A4467">
            <w:pPr>
              <w:rPr>
                <w:rFonts w:ascii="Calibri" w:eastAsia="Times New Roman" w:hAnsi="Calibri" w:cs="Times New Roman"/>
                <w:color w:val="000000"/>
                <w:sz w:val="24"/>
              </w:rPr>
            </w:pPr>
            <w:r>
              <w:rPr>
                <w:rFonts w:ascii="Calibri" w:eastAsia="Times New Roman" w:hAnsi="Calibri" w:cs="Times New Roman"/>
                <w:color w:val="000000"/>
                <w:sz w:val="24"/>
              </w:rPr>
              <w:lastRenderedPageBreak/>
              <w:t>N/A</w:t>
            </w:r>
          </w:p>
        </w:tc>
      </w:tr>
      <w:tr w:rsidR="001573DB" w:rsidRPr="000037A9" w14:paraId="1529634B" w14:textId="77777777" w:rsidTr="000037A9">
        <w:trPr>
          <w:trHeight w:val="1173"/>
        </w:trPr>
        <w:tc>
          <w:tcPr>
            <w:tcW w:w="1560" w:type="dxa"/>
            <w:tcBorders>
              <w:bottom w:val="single" w:sz="4" w:space="0" w:color="auto"/>
            </w:tcBorders>
            <w:shd w:val="clear" w:color="auto" w:fill="FFFFFF"/>
          </w:tcPr>
          <w:p w14:paraId="533835F4" w14:textId="67F26B91" w:rsidR="0019427B" w:rsidRDefault="007C7EAB" w:rsidP="000037A9">
            <w:pPr>
              <w:rPr>
                <w:rFonts w:ascii="Calibri" w:eastAsia="Times New Roman" w:hAnsi="Calibri" w:cs="Times New Roman"/>
                <w:color w:val="000000"/>
                <w:sz w:val="24"/>
              </w:rPr>
            </w:pPr>
            <w:r>
              <w:rPr>
                <w:rFonts w:ascii="Calibri" w:eastAsia="Times New Roman" w:hAnsi="Calibri" w:cs="Times New Roman"/>
                <w:color w:val="000000"/>
                <w:sz w:val="24"/>
              </w:rPr>
              <w:t>The right to peaceful enjoyment of pos</w:t>
            </w:r>
            <w:r w:rsidR="00D508BA">
              <w:rPr>
                <w:rFonts w:ascii="Calibri" w:eastAsia="Times New Roman" w:hAnsi="Calibri" w:cs="Times New Roman"/>
                <w:color w:val="000000"/>
                <w:sz w:val="24"/>
              </w:rPr>
              <w:t>s</w:t>
            </w:r>
            <w:r>
              <w:rPr>
                <w:rFonts w:ascii="Calibri" w:eastAsia="Times New Roman" w:hAnsi="Calibri" w:cs="Times New Roman"/>
                <w:color w:val="000000"/>
                <w:sz w:val="24"/>
              </w:rPr>
              <w:t>essions</w:t>
            </w:r>
            <w:r w:rsidR="008A2824">
              <w:rPr>
                <w:rFonts w:ascii="Calibri" w:eastAsia="Times New Roman" w:hAnsi="Calibri" w:cs="Times New Roman"/>
                <w:color w:val="000000"/>
                <w:sz w:val="24"/>
              </w:rPr>
              <w:t xml:space="preserve"> (protocol 1 article 1)</w:t>
            </w:r>
          </w:p>
        </w:tc>
        <w:tc>
          <w:tcPr>
            <w:tcW w:w="2693" w:type="dxa"/>
            <w:shd w:val="clear" w:color="auto" w:fill="FFFFFF"/>
          </w:tcPr>
          <w:p w14:paraId="63FC47C4" w14:textId="26060F5D" w:rsidR="0019427B" w:rsidRDefault="00320C90" w:rsidP="003A4467">
            <w:pPr>
              <w:rPr>
                <w:rFonts w:ascii="Calibri" w:eastAsia="Times New Roman" w:hAnsi="Calibri" w:cs="Times New Roman"/>
                <w:color w:val="000000"/>
                <w:sz w:val="24"/>
              </w:rPr>
            </w:pPr>
            <w:r>
              <w:rPr>
                <w:rFonts w:ascii="Calibri" w:eastAsia="Times New Roman" w:hAnsi="Calibri" w:cs="Times New Roman"/>
                <w:color w:val="000000"/>
                <w:sz w:val="24"/>
              </w:rPr>
              <w:t xml:space="preserve">Negative impact: The Bill will </w:t>
            </w:r>
            <w:r w:rsidR="0073530E">
              <w:rPr>
                <w:rFonts w:ascii="Calibri" w:eastAsia="Times New Roman" w:hAnsi="Calibri" w:cs="Times New Roman"/>
                <w:color w:val="000000"/>
                <w:sz w:val="24"/>
              </w:rPr>
              <w:t xml:space="preserve">restrict residents’ behaviour somewhat by </w:t>
            </w:r>
            <w:r>
              <w:rPr>
                <w:rFonts w:ascii="Calibri" w:eastAsia="Times New Roman" w:hAnsi="Calibri" w:cs="Times New Roman"/>
                <w:color w:val="000000"/>
                <w:sz w:val="24"/>
              </w:rPr>
              <w:t>put</w:t>
            </w:r>
            <w:r w:rsidR="0073530E">
              <w:rPr>
                <w:rFonts w:ascii="Calibri" w:eastAsia="Times New Roman" w:hAnsi="Calibri" w:cs="Times New Roman"/>
                <w:color w:val="000000"/>
                <w:sz w:val="24"/>
              </w:rPr>
              <w:t>ting</w:t>
            </w:r>
            <w:r>
              <w:rPr>
                <w:rFonts w:ascii="Calibri" w:eastAsia="Times New Roman" w:hAnsi="Calibri" w:cs="Times New Roman"/>
                <w:color w:val="000000"/>
                <w:sz w:val="24"/>
              </w:rPr>
              <w:t xml:space="preserve"> duties on residents </w:t>
            </w:r>
            <w:r w:rsidR="00542F32">
              <w:rPr>
                <w:rFonts w:ascii="Calibri" w:eastAsia="Times New Roman" w:hAnsi="Calibri" w:cs="Times New Roman"/>
                <w:color w:val="000000"/>
                <w:sz w:val="24"/>
              </w:rPr>
              <w:t xml:space="preserve">to maintain building safety within </w:t>
            </w:r>
            <w:r w:rsidR="00456185">
              <w:rPr>
                <w:rFonts w:ascii="Calibri" w:eastAsia="Times New Roman" w:hAnsi="Calibri" w:cs="Times New Roman"/>
                <w:color w:val="000000"/>
                <w:sz w:val="24"/>
              </w:rPr>
              <w:t>their properties</w:t>
            </w:r>
            <w:r w:rsidR="004173BC">
              <w:rPr>
                <w:rFonts w:ascii="Calibri" w:eastAsia="Times New Roman" w:hAnsi="Calibri" w:cs="Times New Roman"/>
                <w:color w:val="000000"/>
                <w:sz w:val="24"/>
              </w:rPr>
              <w:t xml:space="preserve"> and within the communal areas of </w:t>
            </w:r>
            <w:r w:rsidR="00FF04ED">
              <w:rPr>
                <w:rFonts w:ascii="Calibri" w:eastAsia="Times New Roman" w:hAnsi="Calibri" w:cs="Times New Roman"/>
                <w:color w:val="000000"/>
                <w:sz w:val="24"/>
              </w:rPr>
              <w:t>buildings</w:t>
            </w:r>
            <w:r w:rsidR="00456185">
              <w:rPr>
                <w:rFonts w:ascii="Calibri" w:eastAsia="Times New Roman" w:hAnsi="Calibri" w:cs="Times New Roman"/>
                <w:color w:val="000000"/>
                <w:sz w:val="24"/>
              </w:rPr>
              <w:t>.</w:t>
            </w:r>
            <w:r w:rsidR="004C3B60" w:rsidRPr="0073530E">
              <w:rPr>
                <w:rFonts w:ascii="Calibri" w:eastAsia="Times New Roman" w:hAnsi="Calibri" w:cs="Times New Roman"/>
                <w:sz w:val="24"/>
              </w:rPr>
              <w:t xml:space="preserve"> </w:t>
            </w:r>
          </w:p>
          <w:p w14:paraId="25AA4848" w14:textId="77777777" w:rsidR="00682469" w:rsidRDefault="00682469" w:rsidP="00682469">
            <w:pPr>
              <w:rPr>
                <w:rFonts w:ascii="Calibri" w:eastAsia="Times New Roman" w:hAnsi="Calibri" w:cs="Times New Roman"/>
                <w:color w:val="000000"/>
                <w:sz w:val="24"/>
              </w:rPr>
            </w:pPr>
          </w:p>
          <w:p w14:paraId="76D5C74E" w14:textId="77777777" w:rsidR="00682469" w:rsidRDefault="00682469" w:rsidP="00682469">
            <w:pPr>
              <w:rPr>
                <w:rFonts w:ascii="Calibri" w:eastAsia="Times New Roman" w:hAnsi="Calibri" w:cs="Times New Roman"/>
                <w:color w:val="000000"/>
                <w:sz w:val="24"/>
              </w:rPr>
            </w:pPr>
          </w:p>
          <w:p w14:paraId="540BA7AB" w14:textId="77777777" w:rsidR="00796772" w:rsidRDefault="00417A25" w:rsidP="008A2824">
            <w:pPr>
              <w:spacing w:before="0"/>
              <w:rPr>
                <w:rFonts w:ascii="Calibri" w:eastAsia="Times New Roman" w:hAnsi="Calibri" w:cs="Times New Roman"/>
                <w:color w:val="000000"/>
                <w:sz w:val="24"/>
              </w:rPr>
            </w:pPr>
            <w:r>
              <w:rPr>
                <w:rFonts w:ascii="Calibri" w:eastAsia="Times New Roman" w:hAnsi="Calibri" w:cs="Times New Roman"/>
                <w:color w:val="000000"/>
                <w:sz w:val="24"/>
              </w:rPr>
              <w:t xml:space="preserve">Negative impact: The Bill will </w:t>
            </w:r>
            <w:r w:rsidR="004C3B60">
              <w:rPr>
                <w:rFonts w:ascii="Calibri" w:eastAsia="Times New Roman" w:hAnsi="Calibri" w:cs="Times New Roman"/>
                <w:color w:val="000000"/>
                <w:sz w:val="24"/>
              </w:rPr>
              <w:t xml:space="preserve">seek to control the use of in-scope buildings and </w:t>
            </w:r>
            <w:r>
              <w:rPr>
                <w:rFonts w:ascii="Calibri" w:eastAsia="Times New Roman" w:hAnsi="Calibri" w:cs="Times New Roman"/>
                <w:color w:val="000000"/>
                <w:sz w:val="24"/>
              </w:rPr>
              <w:t>put duties put on accountable persons</w:t>
            </w:r>
            <w:r w:rsidR="00682469">
              <w:rPr>
                <w:rFonts w:ascii="Calibri" w:eastAsia="Times New Roman" w:hAnsi="Calibri" w:cs="Times New Roman"/>
                <w:color w:val="000000"/>
                <w:sz w:val="24"/>
              </w:rPr>
              <w:t>, for example to register certain buildings and to undertake certain safety assessments.</w:t>
            </w:r>
          </w:p>
          <w:p w14:paraId="034390C6" w14:textId="77777777" w:rsidR="00AB31B1" w:rsidRDefault="00AB31B1" w:rsidP="008A2824">
            <w:pPr>
              <w:spacing w:before="0"/>
              <w:rPr>
                <w:rFonts w:ascii="Calibri" w:eastAsia="Times New Roman" w:hAnsi="Calibri" w:cs="Times New Roman"/>
                <w:color w:val="000000"/>
                <w:sz w:val="24"/>
              </w:rPr>
            </w:pPr>
          </w:p>
          <w:p w14:paraId="2E7AADCE" w14:textId="5D0602DE" w:rsidR="00AB31B1" w:rsidRPr="00682469" w:rsidRDefault="00AB31B1" w:rsidP="008A2824">
            <w:pPr>
              <w:spacing w:before="0"/>
              <w:rPr>
                <w:rFonts w:ascii="Calibri" w:eastAsia="Times New Roman" w:hAnsi="Calibri" w:cs="Times New Roman"/>
                <w:color w:val="000000"/>
                <w:sz w:val="24"/>
              </w:rPr>
            </w:pPr>
            <w:r>
              <w:rPr>
                <w:rFonts w:ascii="Calibri" w:eastAsia="Times New Roman" w:hAnsi="Calibri" w:cs="Times New Roman"/>
                <w:color w:val="000000"/>
                <w:sz w:val="24"/>
              </w:rPr>
              <w:t xml:space="preserve">Positive impact: remediation provisions </w:t>
            </w:r>
            <w:r>
              <w:rPr>
                <w:rFonts w:ascii="Calibri" w:eastAsia="Times New Roman" w:hAnsi="Calibri" w:cs="Times New Roman"/>
                <w:color w:val="000000"/>
                <w:sz w:val="24"/>
              </w:rPr>
              <w:lastRenderedPageBreak/>
              <w:t>will help to enable the remediation of defects, meaning that residents will be safer in their homes. However, there is a potential for negative impacts on relevant landlords or management companies.</w:t>
            </w:r>
          </w:p>
        </w:tc>
        <w:tc>
          <w:tcPr>
            <w:tcW w:w="2693" w:type="dxa"/>
            <w:shd w:val="clear" w:color="auto" w:fill="FFFFFF"/>
          </w:tcPr>
          <w:p w14:paraId="53C76284" w14:textId="51A7E7EB" w:rsidR="00CF12DC" w:rsidRDefault="00032CC3" w:rsidP="00EE71E3">
            <w:pPr>
              <w:rPr>
                <w:rFonts w:ascii="Calibri" w:eastAsia="Times New Roman" w:hAnsi="Calibri" w:cs="Times New Roman"/>
                <w:color w:val="000000"/>
                <w:sz w:val="24"/>
              </w:rPr>
            </w:pPr>
            <w:r>
              <w:rPr>
                <w:rFonts w:ascii="Calibri" w:eastAsia="Times New Roman" w:hAnsi="Calibri" w:cs="Times New Roman"/>
                <w:color w:val="000000"/>
                <w:sz w:val="24"/>
              </w:rPr>
              <w:lastRenderedPageBreak/>
              <w:t>Residents may expect that they have freedom to do as they wish within their own homes</w:t>
            </w:r>
            <w:r w:rsidR="00033A50">
              <w:rPr>
                <w:rFonts w:ascii="Calibri" w:eastAsia="Times New Roman" w:hAnsi="Calibri" w:cs="Times New Roman"/>
                <w:color w:val="000000"/>
                <w:sz w:val="24"/>
              </w:rPr>
              <w:t>.</w:t>
            </w:r>
            <w:r w:rsidR="00417A25">
              <w:rPr>
                <w:rFonts w:ascii="Calibri" w:eastAsia="Times New Roman" w:hAnsi="Calibri" w:cs="Times New Roman"/>
                <w:color w:val="000000"/>
                <w:sz w:val="24"/>
              </w:rPr>
              <w:t xml:space="preserve"> However, </w:t>
            </w:r>
            <w:r w:rsidR="001573DB">
              <w:rPr>
                <w:rFonts w:ascii="Calibri" w:hAnsi="Calibri" w:cs="Times New Roman"/>
                <w:color w:val="000000"/>
                <w:sz w:val="24"/>
              </w:rPr>
              <w:t>the Bill will put duties</w:t>
            </w:r>
            <w:r w:rsidR="001573DB" w:rsidRPr="001573DB">
              <w:rPr>
                <w:rFonts w:ascii="Calibri" w:hAnsi="Calibri" w:cs="Calibri"/>
                <w:sz w:val="24"/>
                <w:szCs w:val="24"/>
              </w:rPr>
              <w:t xml:space="preserve"> on </w:t>
            </w:r>
            <w:r w:rsidR="001573DB" w:rsidRPr="00507CA0">
              <w:rPr>
                <w:rFonts w:ascii="Calibri" w:hAnsi="Calibri" w:cs="Calibri"/>
                <w:sz w:val="24"/>
                <w:szCs w:val="24"/>
              </w:rPr>
              <w:t xml:space="preserve">residents and owners of residential units </w:t>
            </w:r>
            <w:r w:rsidR="0073530E" w:rsidRPr="0073530E">
              <w:rPr>
                <w:rFonts w:ascii="Calibri" w:hAnsi="Calibri" w:cs="Calibri"/>
                <w:sz w:val="24"/>
                <w:szCs w:val="24"/>
              </w:rPr>
              <w:t xml:space="preserve">regarding fire and structural safety as well as information provision requirements. </w:t>
            </w:r>
          </w:p>
          <w:p w14:paraId="542C4B2C" w14:textId="77777777" w:rsidR="006F32B0" w:rsidRDefault="006F32B0" w:rsidP="00CF12DC">
            <w:pPr>
              <w:spacing w:before="0"/>
              <w:rPr>
                <w:rFonts w:ascii="Calibri" w:eastAsia="Times New Roman" w:hAnsi="Calibri" w:cs="Times New Roman"/>
                <w:color w:val="000000"/>
                <w:sz w:val="24"/>
              </w:rPr>
            </w:pPr>
          </w:p>
          <w:p w14:paraId="3E9F27BA" w14:textId="7CFE4533" w:rsidR="00CF12DC" w:rsidRDefault="00CF12DC" w:rsidP="00480713">
            <w:pPr>
              <w:spacing w:before="360"/>
              <w:rPr>
                <w:rFonts w:ascii="Calibri" w:eastAsia="Times New Roman" w:hAnsi="Calibri" w:cs="Times New Roman"/>
                <w:color w:val="000000"/>
                <w:sz w:val="24"/>
              </w:rPr>
            </w:pPr>
            <w:r>
              <w:rPr>
                <w:rFonts w:ascii="Calibri" w:eastAsia="Times New Roman" w:hAnsi="Calibri" w:cs="Times New Roman"/>
                <w:color w:val="000000"/>
                <w:sz w:val="24"/>
              </w:rPr>
              <w:t>Duties put on accountable persons by the Bill are required to improve building safety</w:t>
            </w:r>
            <w:r w:rsidR="00F24C25">
              <w:rPr>
                <w:rFonts w:ascii="Calibri" w:eastAsia="Times New Roman" w:hAnsi="Calibri" w:cs="Times New Roman"/>
                <w:color w:val="000000"/>
                <w:sz w:val="24"/>
              </w:rPr>
              <w:t>.</w:t>
            </w:r>
          </w:p>
          <w:p w14:paraId="336A7B59" w14:textId="68F9F729" w:rsidR="00F24C25" w:rsidRPr="00893A20" w:rsidRDefault="00F24C25" w:rsidP="00F24C25">
            <w:pPr>
              <w:rPr>
                <w:rFonts w:ascii="Calibri" w:eastAsia="Times New Roman" w:hAnsi="Calibri" w:cs="Times New Roman"/>
                <w:color w:val="000000"/>
                <w:sz w:val="24"/>
              </w:rPr>
            </w:pPr>
          </w:p>
        </w:tc>
        <w:tc>
          <w:tcPr>
            <w:tcW w:w="2694" w:type="dxa"/>
            <w:shd w:val="clear" w:color="auto" w:fill="FFFFFF"/>
          </w:tcPr>
          <w:p w14:paraId="19EBE3E1" w14:textId="6124D0E6" w:rsidR="0019427B" w:rsidRDefault="0048306B" w:rsidP="003A4467">
            <w:pPr>
              <w:rPr>
                <w:rFonts w:ascii="Calibri" w:eastAsia="Times New Roman" w:hAnsi="Calibri" w:cs="Times New Roman"/>
                <w:color w:val="000000"/>
                <w:sz w:val="24"/>
              </w:rPr>
            </w:pPr>
            <w:r>
              <w:rPr>
                <w:rFonts w:ascii="Calibri" w:eastAsia="Times New Roman" w:hAnsi="Calibri" w:cs="Times New Roman"/>
                <w:color w:val="000000"/>
                <w:sz w:val="24"/>
              </w:rPr>
              <w:t xml:space="preserve">The duties placed on residents will be limited and specific. </w:t>
            </w:r>
            <w:r w:rsidR="001573DB" w:rsidRPr="001573DB">
              <w:rPr>
                <w:rFonts w:ascii="Calibri" w:eastAsia="Times New Roman" w:hAnsi="Calibri" w:cs="Times New Roman"/>
                <w:color w:val="000000"/>
                <w:sz w:val="24"/>
              </w:rPr>
              <w:t>Guidance will play an important role in supporting residents and owners of residential units to understand their responsibilities under the new regime.</w:t>
            </w:r>
            <w:r>
              <w:rPr>
                <w:rFonts w:ascii="Calibri" w:eastAsia="Times New Roman" w:hAnsi="Calibri" w:cs="Times New Roman"/>
                <w:color w:val="000000"/>
                <w:sz w:val="24"/>
              </w:rPr>
              <w:t xml:space="preserve"> </w:t>
            </w:r>
          </w:p>
          <w:p w14:paraId="3E637559" w14:textId="77777777" w:rsidR="00CF12DC" w:rsidRDefault="00CF12DC" w:rsidP="003A4467">
            <w:pPr>
              <w:rPr>
                <w:rFonts w:ascii="Calibri" w:eastAsia="Times New Roman" w:hAnsi="Calibri" w:cs="Times New Roman"/>
                <w:color w:val="000000"/>
                <w:sz w:val="24"/>
              </w:rPr>
            </w:pPr>
          </w:p>
          <w:p w14:paraId="3B7140C2" w14:textId="77777777" w:rsidR="00324F43" w:rsidRDefault="00324F43" w:rsidP="00CF12DC">
            <w:pPr>
              <w:spacing w:before="0"/>
              <w:rPr>
                <w:rFonts w:ascii="Calibri" w:eastAsia="Times New Roman" w:hAnsi="Calibri" w:cs="Times New Roman"/>
                <w:color w:val="000000"/>
                <w:sz w:val="24"/>
              </w:rPr>
            </w:pPr>
          </w:p>
          <w:p w14:paraId="00A58C97" w14:textId="77777777" w:rsidR="00CF12DC" w:rsidRDefault="00CF12DC" w:rsidP="00497714">
            <w:pPr>
              <w:spacing w:before="0"/>
              <w:rPr>
                <w:rFonts w:ascii="Calibri" w:eastAsia="Times New Roman" w:hAnsi="Calibri" w:cs="Times New Roman"/>
                <w:color w:val="000000"/>
                <w:sz w:val="24"/>
              </w:rPr>
            </w:pPr>
            <w:r>
              <w:rPr>
                <w:rFonts w:ascii="Calibri" w:eastAsia="Times New Roman" w:hAnsi="Calibri" w:cs="Times New Roman"/>
                <w:color w:val="000000"/>
                <w:sz w:val="24"/>
              </w:rPr>
              <w:t>Information about the duties will be made available to accountable persons.</w:t>
            </w:r>
          </w:p>
          <w:p w14:paraId="436EE878" w14:textId="77777777" w:rsidR="00AB31B1" w:rsidRDefault="00AB31B1" w:rsidP="00497714">
            <w:pPr>
              <w:spacing w:before="0"/>
              <w:rPr>
                <w:rFonts w:ascii="Calibri" w:eastAsia="Times New Roman" w:hAnsi="Calibri" w:cs="Times New Roman"/>
                <w:color w:val="000000"/>
                <w:sz w:val="24"/>
              </w:rPr>
            </w:pPr>
          </w:p>
          <w:p w14:paraId="2FB80D5B" w14:textId="77777777" w:rsidR="000F5A5B" w:rsidRDefault="000F5A5B" w:rsidP="00497714">
            <w:pPr>
              <w:spacing w:before="0"/>
              <w:rPr>
                <w:rFonts w:ascii="Calibri" w:eastAsia="Times New Roman" w:hAnsi="Calibri" w:cs="Times New Roman"/>
                <w:color w:val="000000"/>
                <w:sz w:val="24"/>
              </w:rPr>
            </w:pPr>
          </w:p>
          <w:p w14:paraId="6C911E66" w14:textId="77777777" w:rsidR="000F5A5B" w:rsidRDefault="000F5A5B" w:rsidP="00497714">
            <w:pPr>
              <w:spacing w:before="0"/>
              <w:rPr>
                <w:rFonts w:ascii="Calibri" w:eastAsia="Times New Roman" w:hAnsi="Calibri" w:cs="Times New Roman"/>
                <w:color w:val="000000"/>
                <w:sz w:val="24"/>
              </w:rPr>
            </w:pPr>
          </w:p>
          <w:p w14:paraId="68D41989" w14:textId="77777777" w:rsidR="000F5A5B" w:rsidRDefault="000F5A5B" w:rsidP="00497714">
            <w:pPr>
              <w:spacing w:before="0"/>
              <w:rPr>
                <w:rFonts w:ascii="Calibri" w:eastAsia="Times New Roman" w:hAnsi="Calibri" w:cs="Times New Roman"/>
                <w:color w:val="000000"/>
                <w:sz w:val="24"/>
              </w:rPr>
            </w:pPr>
          </w:p>
          <w:p w14:paraId="41CF0EA6" w14:textId="16482585" w:rsidR="00AB31B1" w:rsidRDefault="00AB31B1" w:rsidP="000F5A5B">
            <w:pPr>
              <w:spacing w:before="600"/>
              <w:rPr>
                <w:rFonts w:ascii="Calibri" w:eastAsia="Times New Roman" w:hAnsi="Calibri" w:cs="Times New Roman"/>
                <w:color w:val="000000"/>
                <w:sz w:val="24"/>
              </w:rPr>
            </w:pPr>
            <w:r>
              <w:rPr>
                <w:rFonts w:ascii="Calibri" w:eastAsia="Times New Roman" w:hAnsi="Calibri" w:cs="Times New Roman"/>
                <w:color w:val="000000"/>
                <w:sz w:val="24"/>
              </w:rPr>
              <w:t>The provisions on remediation</w:t>
            </w:r>
            <w:r w:rsidR="00D16A23">
              <w:rPr>
                <w:rFonts w:ascii="Calibri" w:eastAsia="Times New Roman" w:hAnsi="Calibri" w:cs="Times New Roman"/>
                <w:color w:val="000000"/>
                <w:sz w:val="24"/>
              </w:rPr>
              <w:t xml:space="preserve">, and the </w:t>
            </w:r>
            <w:r w:rsidR="00D16A23">
              <w:rPr>
                <w:rFonts w:ascii="Calibri" w:eastAsia="Times New Roman" w:hAnsi="Calibri" w:cs="Times New Roman"/>
                <w:color w:val="000000"/>
                <w:sz w:val="24"/>
              </w:rPr>
              <w:lastRenderedPageBreak/>
              <w:t>regulations that will be made under them, will be</w:t>
            </w:r>
            <w:r>
              <w:rPr>
                <w:rFonts w:ascii="Calibri" w:eastAsia="Times New Roman" w:hAnsi="Calibri" w:cs="Times New Roman"/>
                <w:color w:val="000000"/>
                <w:sz w:val="24"/>
              </w:rPr>
              <w:t xml:space="preserve"> </w:t>
            </w:r>
            <w:r w:rsidR="00D16A23">
              <w:rPr>
                <w:rFonts w:ascii="Calibri" w:eastAsia="Times New Roman" w:hAnsi="Calibri" w:cs="Times New Roman"/>
                <w:color w:val="000000"/>
                <w:sz w:val="24"/>
              </w:rPr>
              <w:t>limited</w:t>
            </w:r>
            <w:r>
              <w:rPr>
                <w:rFonts w:ascii="Calibri" w:eastAsia="Times New Roman" w:hAnsi="Calibri" w:cs="Times New Roman"/>
                <w:color w:val="000000"/>
                <w:sz w:val="24"/>
              </w:rPr>
              <w:t xml:space="preserve"> and specific to manage potential negative impacts on a relevant landlord or management company.</w:t>
            </w:r>
          </w:p>
          <w:p w14:paraId="170AD210" w14:textId="0E5EFCD6" w:rsidR="00796772" w:rsidRPr="003A4467" w:rsidRDefault="00796772" w:rsidP="008A2824">
            <w:pPr>
              <w:spacing w:before="0"/>
              <w:rPr>
                <w:rFonts w:ascii="Calibri" w:eastAsia="Times New Roman" w:hAnsi="Calibri" w:cs="Times New Roman"/>
                <w:color w:val="000000"/>
                <w:sz w:val="24"/>
              </w:rPr>
            </w:pPr>
          </w:p>
        </w:tc>
      </w:tr>
    </w:tbl>
    <w:p w14:paraId="0E5EC362" w14:textId="77777777" w:rsidR="000037A9" w:rsidRPr="000037A9" w:rsidRDefault="000037A9" w:rsidP="000037A9">
      <w:pPr>
        <w:rPr>
          <w:rFonts w:ascii="Calibri" w:eastAsia="Times New Roman" w:hAnsi="Calibri" w:cs="Calibri"/>
          <w:color w:val="000000"/>
          <w:sz w:val="24"/>
        </w:rPr>
      </w:pPr>
      <w:r w:rsidRPr="000037A9">
        <w:rPr>
          <w:rFonts w:ascii="Calibri" w:eastAsia="Times New Roman" w:hAnsi="Calibri" w:cs="Calibri"/>
          <w:color w:val="000000"/>
          <w:sz w:val="24"/>
        </w:rPr>
        <w:lastRenderedPageBreak/>
        <w:br w:type="page"/>
      </w:r>
    </w:p>
    <w:p w14:paraId="647A459D" w14:textId="77777777" w:rsidR="000037A9" w:rsidRPr="000037A9" w:rsidRDefault="000037A9" w:rsidP="000037A9">
      <w:pPr>
        <w:rPr>
          <w:rFonts w:ascii="Calibri" w:eastAsia="Times New Roman" w:hAnsi="Calibri" w:cs="Calibri"/>
          <w:b/>
          <w:sz w:val="24"/>
          <w:szCs w:val="24"/>
        </w:rPr>
      </w:pPr>
      <w:r w:rsidRPr="000037A9">
        <w:rPr>
          <w:rFonts w:ascii="Calibri" w:eastAsia="Times New Roman" w:hAnsi="Calibri" w:cs="Calibri"/>
          <w:b/>
          <w:sz w:val="24"/>
          <w:szCs w:val="24"/>
        </w:rPr>
        <w:lastRenderedPageBreak/>
        <w:t>EU/EEA and Swiss Citizens’ Rights</w:t>
      </w:r>
    </w:p>
    <w:p w14:paraId="41CD8F06" w14:textId="77777777" w:rsidR="000037A9" w:rsidRPr="000037A9" w:rsidRDefault="000037A9" w:rsidP="000037A9">
      <w:pPr>
        <w:rPr>
          <w:rFonts w:ascii="Calibri" w:eastAsia="Calibri" w:hAnsi="Calibri" w:cs="Calibri"/>
          <w:sz w:val="24"/>
          <w:szCs w:val="24"/>
          <w:lang w:eastAsia="en-US"/>
        </w:rPr>
      </w:pPr>
      <w:r w:rsidRPr="000037A9">
        <w:rPr>
          <w:rFonts w:ascii="Calibri" w:eastAsia="Calibri" w:hAnsi="Calibri" w:cs="Calibri"/>
          <w:sz w:val="24"/>
          <w:szCs w:val="24"/>
          <w:lang w:eastAsia="en-US"/>
        </w:rPr>
        <w:t xml:space="preserve">Part 2 of the EU-UK Withdrawal Agreement, along with the </w:t>
      </w:r>
      <w:r w:rsidRPr="000037A9">
        <w:rPr>
          <w:rFonts w:ascii="Calibri" w:eastAsia="Calibri" w:hAnsi="Calibri" w:cs="Calibri"/>
          <w:iCs/>
          <w:color w:val="000000"/>
          <w:sz w:val="24"/>
          <w:szCs w:val="24"/>
          <w:lang w:eastAsia="en-US"/>
        </w:rPr>
        <w:t xml:space="preserve">EEA EFTA Separation Agreement and Swiss Citizens Rights Agreement (“Citizens Rights Agreements”) </w:t>
      </w:r>
      <w:r w:rsidRPr="000037A9">
        <w:rPr>
          <w:rFonts w:ascii="Calibri" w:eastAsia="Calibri" w:hAnsi="Calibri" w:cs="Calibri"/>
          <w:sz w:val="24"/>
          <w:szCs w:val="24"/>
          <w:lang w:eastAsia="en-US"/>
        </w:rPr>
        <w:t>give EU, EEA</w:t>
      </w:r>
      <w:r w:rsidRPr="000037A9">
        <w:rPr>
          <w:rFonts w:ascii="Calibri" w:eastAsia="Calibri" w:hAnsi="Calibri" w:cs="Calibri"/>
          <w:sz w:val="24"/>
          <w:szCs w:val="24"/>
          <w:vertAlign w:val="superscript"/>
          <w:lang w:eastAsia="en-US"/>
        </w:rPr>
        <w:footnoteReference w:id="48"/>
      </w:r>
      <w:r w:rsidRPr="000037A9">
        <w:rPr>
          <w:rFonts w:ascii="Calibri" w:eastAsia="Calibri" w:hAnsi="Calibri" w:cs="Calibri"/>
          <w:sz w:val="24"/>
          <w:szCs w:val="24"/>
          <w:lang w:eastAsia="en-US"/>
        </w:rPr>
        <w:t xml:space="preserve"> and Swiss citizens who were lawfully resident in the UK by 31 December 2020 certainty that their citizens’ rights will be protected. </w:t>
      </w:r>
    </w:p>
    <w:p w14:paraId="05F49DBE" w14:textId="77777777" w:rsidR="000037A9" w:rsidRPr="000037A9" w:rsidRDefault="000037A9" w:rsidP="000037A9">
      <w:pPr>
        <w:rPr>
          <w:rFonts w:ascii="Calibri" w:eastAsia="Calibri" w:hAnsi="Calibri" w:cs="Calibri"/>
          <w:b/>
          <w:sz w:val="24"/>
          <w:szCs w:val="24"/>
          <w:lang w:eastAsia="en-US"/>
        </w:rPr>
      </w:pPr>
      <w:r w:rsidRPr="000037A9">
        <w:rPr>
          <w:rFonts w:ascii="Calibri" w:eastAsia="Calibri" w:hAnsi="Calibri" w:cs="Calibri"/>
          <w:sz w:val="24"/>
          <w:szCs w:val="24"/>
          <w:lang w:eastAsia="en-US"/>
        </w:rPr>
        <w:t>The Citizens Rights Agreements are implemented in domestic law by the European Union (Withdrawal Agreement) Act 2020 (EUWAA</w:t>
      </w:r>
      <w:r w:rsidRPr="000037A9">
        <w:rPr>
          <w:rFonts w:ascii="Calibri" w:eastAsia="Calibri" w:hAnsi="Calibri" w:cs="Calibri"/>
          <w:iCs/>
          <w:sz w:val="24"/>
          <w:szCs w:val="24"/>
          <w:lang w:eastAsia="en-US"/>
        </w:rPr>
        <w:t>)</w:t>
      </w:r>
      <w:r w:rsidRPr="000037A9">
        <w:rPr>
          <w:rFonts w:ascii="Calibri" w:eastAsia="Calibri" w:hAnsi="Calibri" w:cs="Calibri"/>
          <w:iCs/>
          <w:sz w:val="24"/>
          <w:szCs w:val="24"/>
          <w:vertAlign w:val="superscript"/>
          <w:lang w:eastAsia="en-US"/>
        </w:rPr>
        <w:footnoteReference w:id="49"/>
      </w:r>
      <w:r w:rsidRPr="000037A9">
        <w:rPr>
          <w:rFonts w:ascii="Calibri" w:eastAsia="Calibri" w:hAnsi="Calibri" w:cs="Calibri"/>
          <w:iCs/>
          <w:sz w:val="24"/>
          <w:szCs w:val="24"/>
          <w:lang w:eastAsia="en-US"/>
        </w:rPr>
        <w:t xml:space="preserve"> </w:t>
      </w:r>
    </w:p>
    <w:p w14:paraId="14543D38" w14:textId="77777777" w:rsidR="000037A9" w:rsidRPr="000037A9" w:rsidRDefault="000037A9" w:rsidP="000037A9">
      <w:pPr>
        <w:rPr>
          <w:rFonts w:ascii="Calibri" w:eastAsia="Times New Roman" w:hAnsi="Calibri" w:cs="Calibri"/>
          <w:sz w:val="24"/>
          <w:szCs w:val="24"/>
        </w:rPr>
      </w:pPr>
      <w:r w:rsidRPr="000037A9">
        <w:rPr>
          <w:rFonts w:ascii="Calibri" w:eastAsia="Times New Roman" w:hAnsi="Calibri" w:cs="Calibri"/>
          <w:sz w:val="24"/>
          <w:szCs w:val="24"/>
        </w:rPr>
        <w:t xml:space="preserve">Eligible individuals falling within scope of the Citizens Rights Agreements will have broadly the same continued entitlements to work, study and access public services and benefits, in as far as these entitlements have derived from UK membership of the EU as well as its participation in the EEA Agreement and the EU-Swiss Free Movement of Persons Agreement. </w:t>
      </w:r>
    </w:p>
    <w:p w14:paraId="7EBD53D9" w14:textId="77777777" w:rsidR="000037A9" w:rsidRPr="000037A9" w:rsidRDefault="000037A9" w:rsidP="000037A9">
      <w:pPr>
        <w:rPr>
          <w:rFonts w:ascii="Calibri" w:eastAsia="Calibri" w:hAnsi="Calibri" w:cs="Calibri"/>
          <w:sz w:val="24"/>
          <w:szCs w:val="24"/>
          <w:lang w:eastAsia="en-US"/>
        </w:rPr>
      </w:pPr>
      <w:r w:rsidRPr="000037A9">
        <w:rPr>
          <w:rFonts w:ascii="Calibri" w:eastAsia="Calibri" w:hAnsi="Calibri" w:cs="Calibri"/>
          <w:sz w:val="24"/>
          <w:szCs w:val="24"/>
          <w:lang w:eastAsia="en-US"/>
        </w:rPr>
        <w:t>Subject to certain limited exceptions</w:t>
      </w:r>
      <w:r w:rsidRPr="000037A9">
        <w:rPr>
          <w:rFonts w:ascii="Calibri" w:eastAsia="Calibri" w:hAnsi="Calibri" w:cs="Calibri"/>
          <w:sz w:val="24"/>
          <w:szCs w:val="24"/>
          <w:vertAlign w:val="superscript"/>
          <w:lang w:eastAsia="en-US"/>
        </w:rPr>
        <w:footnoteReference w:id="50"/>
      </w:r>
      <w:r w:rsidRPr="000037A9">
        <w:rPr>
          <w:rFonts w:ascii="Calibri" w:eastAsia="Calibri" w:hAnsi="Calibri" w:cs="Calibri"/>
          <w:sz w:val="24"/>
          <w:szCs w:val="24"/>
          <w:lang w:eastAsia="en-US"/>
        </w:rPr>
        <w:t>, individuals will need to have applied for a new residence status (either pre-settled or settled status) through the EU Settlement Scheme. The deadline for making such an application expired on 30 June 2021. </w:t>
      </w:r>
    </w:p>
    <w:p w14:paraId="4046A91D" w14:textId="28C3D227" w:rsidR="000037A9" w:rsidRPr="000037A9" w:rsidRDefault="00BB21CA" w:rsidP="000037A9">
      <w:pPr>
        <w:rPr>
          <w:rFonts w:ascii="Calibri" w:eastAsia="Times New Roman" w:hAnsi="Calibri" w:cs="Calibri"/>
          <w:sz w:val="24"/>
          <w:szCs w:val="24"/>
        </w:rPr>
      </w:pPr>
      <w:r>
        <w:rPr>
          <w:rFonts w:ascii="Calibri" w:eastAsia="Times New Roman" w:hAnsi="Calibri" w:cs="Calibri"/>
          <w:iCs/>
          <w:color w:val="000000"/>
          <w:sz w:val="24"/>
          <w:szCs w:val="24"/>
        </w:rPr>
        <w:t>P</w:t>
      </w:r>
      <w:r w:rsidR="000037A9" w:rsidRPr="000037A9">
        <w:rPr>
          <w:rFonts w:ascii="Calibri" w:eastAsia="Times New Roman" w:hAnsi="Calibri" w:cs="Calibri"/>
          <w:sz w:val="24"/>
          <w:szCs w:val="24"/>
        </w:rPr>
        <w:t>olicy considerations to take into account:</w:t>
      </w:r>
    </w:p>
    <w:p w14:paraId="71D28BFB" w14:textId="77777777" w:rsidR="000037A9" w:rsidRPr="000037A9" w:rsidRDefault="000037A9" w:rsidP="000037A9">
      <w:pPr>
        <w:numPr>
          <w:ilvl w:val="0"/>
          <w:numId w:val="4"/>
        </w:numPr>
        <w:spacing w:before="0" w:after="160" w:line="240" w:lineRule="auto"/>
        <w:contextualSpacing/>
        <w:rPr>
          <w:rFonts w:ascii="Calibri" w:eastAsia="Times New Roman" w:hAnsi="Calibri" w:cs="Calibri"/>
          <w:sz w:val="24"/>
          <w:szCs w:val="24"/>
        </w:rPr>
      </w:pPr>
      <w:r w:rsidRPr="000037A9">
        <w:rPr>
          <w:rFonts w:ascii="Calibri" w:eastAsia="Times New Roman" w:hAnsi="Calibri" w:cs="Calibri"/>
          <w:sz w:val="24"/>
          <w:szCs w:val="24"/>
        </w:rPr>
        <w:t xml:space="preserve">Have you considered if your policy proposal will impact EU, EEA or Swiss citizens whose rights are protected by the Citizens Rights Agreements? </w:t>
      </w:r>
    </w:p>
    <w:p w14:paraId="35512335" w14:textId="77777777" w:rsidR="000037A9" w:rsidRPr="000037A9" w:rsidRDefault="000037A9" w:rsidP="000037A9">
      <w:pPr>
        <w:numPr>
          <w:ilvl w:val="0"/>
          <w:numId w:val="4"/>
        </w:numPr>
        <w:spacing w:before="0" w:after="160" w:line="240" w:lineRule="auto"/>
        <w:contextualSpacing/>
        <w:rPr>
          <w:rFonts w:ascii="Calibri" w:eastAsia="Times New Roman" w:hAnsi="Calibri" w:cs="Calibri"/>
          <w:sz w:val="24"/>
          <w:szCs w:val="24"/>
        </w:rPr>
      </w:pPr>
      <w:r w:rsidRPr="000037A9">
        <w:rPr>
          <w:rFonts w:ascii="Calibri" w:eastAsia="Times New Roman" w:hAnsi="Calibri" w:cs="Calibri"/>
          <w:sz w:val="24"/>
          <w:szCs w:val="24"/>
        </w:rPr>
        <w:t>If there is the potential for any negative impact on such EU EEA or Swiss citizens, how will any such impacts be eliminated or managed if management is deemed appropriate?</w:t>
      </w:r>
    </w:p>
    <w:p w14:paraId="04C06806" w14:textId="77777777" w:rsidR="000037A9" w:rsidRPr="000037A9" w:rsidRDefault="000037A9" w:rsidP="000037A9">
      <w:pPr>
        <w:numPr>
          <w:ilvl w:val="0"/>
          <w:numId w:val="4"/>
        </w:numPr>
        <w:spacing w:before="0" w:after="160" w:line="240" w:lineRule="auto"/>
        <w:contextualSpacing/>
        <w:rPr>
          <w:rFonts w:ascii="Calibri" w:eastAsia="Times New Roman" w:hAnsi="Calibri" w:cs="Calibri"/>
          <w:sz w:val="24"/>
          <w:szCs w:val="24"/>
        </w:rPr>
      </w:pPr>
      <w:r w:rsidRPr="000037A9">
        <w:rPr>
          <w:rFonts w:ascii="Calibri" w:eastAsia="Times New Roman" w:hAnsi="Calibri" w:cs="Calibri"/>
          <w:sz w:val="24"/>
          <w:szCs w:val="24"/>
        </w:rPr>
        <w:t>Is legal advice required?</w:t>
      </w:r>
    </w:p>
    <w:p w14:paraId="64635165" w14:textId="77777777" w:rsidR="000037A9" w:rsidRPr="000037A9" w:rsidRDefault="000037A9" w:rsidP="000037A9">
      <w:pPr>
        <w:rPr>
          <w:rFonts w:ascii="Calibri" w:eastAsia="Times New Roman" w:hAnsi="Calibri" w:cs="Calibri"/>
          <w:color w:val="000000"/>
          <w:sz w:val="24"/>
          <w:szCs w:val="24"/>
        </w:rPr>
      </w:pPr>
      <w:r w:rsidRPr="000037A9">
        <w:rPr>
          <w:rFonts w:ascii="Calibri" w:eastAsia="Times New Roman" w:hAnsi="Calibri" w:cs="Calibri"/>
          <w:color w:val="000000"/>
          <w:sz w:val="24"/>
          <w:szCs w:val="24"/>
        </w:rPr>
        <w:t>Please consider the impacts of your policy on the areas below, indicating whether the impact is positive or negative and any action required to eliminate potential negative impact.  Please note the basis for your answer, including where legal advice has been sought and please also indicate where a right is not relevant for your policy:</w:t>
      </w:r>
    </w:p>
    <w:p w14:paraId="513677C4" w14:textId="77777777" w:rsidR="000037A9" w:rsidRPr="000037A9" w:rsidRDefault="000037A9" w:rsidP="000037A9">
      <w:pPr>
        <w:rPr>
          <w:rFonts w:ascii="Calibri" w:eastAsia="Times New Roman" w:hAnsi="Calibri" w:cs="Calibri"/>
          <w:color w:val="000000"/>
          <w:sz w:val="24"/>
          <w:szCs w:val="24"/>
        </w:rPr>
      </w:pPr>
    </w:p>
    <w:p w14:paraId="319D7F82" w14:textId="77777777" w:rsidR="000037A9" w:rsidRPr="000037A9" w:rsidRDefault="000037A9" w:rsidP="000037A9">
      <w:pPr>
        <w:rPr>
          <w:rFonts w:ascii="Calibri" w:eastAsia="Times New Roman" w:hAnsi="Calibri" w:cs="Calibri"/>
          <w:sz w:val="24"/>
          <w:szCs w:val="24"/>
        </w:rPr>
      </w:pPr>
      <w:r w:rsidRPr="000037A9">
        <w:rPr>
          <w:rFonts w:ascii="Calibri" w:eastAsia="Times New Roman" w:hAnsi="Calibri" w:cs="Calibri"/>
          <w:b/>
          <w:sz w:val="24"/>
          <w:szCs w:val="24"/>
        </w:rPr>
        <w:t>Residency –</w:t>
      </w:r>
      <w:r w:rsidRPr="000037A9">
        <w:rPr>
          <w:rFonts w:ascii="Calibri" w:eastAsia="Times New Roman" w:hAnsi="Calibri" w:cs="Calibri"/>
          <w:sz w:val="24"/>
          <w:szCs w:val="24"/>
        </w:rPr>
        <w:t xml:space="preserve"> the right to reside and other rights related to residence: rights of exit and entry, applications for residency, restrictions of rights of entry and residence;</w:t>
      </w:r>
    </w:p>
    <w:p w14:paraId="3C6B11C8" w14:textId="77777777" w:rsidR="000037A9" w:rsidRPr="000037A9" w:rsidRDefault="000037A9" w:rsidP="000037A9">
      <w:pPr>
        <w:rPr>
          <w:rFonts w:ascii="Calibri" w:eastAsia="Times New Roman" w:hAnsi="Calibri" w:cs="Calibri"/>
          <w:sz w:val="24"/>
          <w:szCs w:val="24"/>
        </w:rPr>
      </w:pPr>
      <w:r w:rsidRPr="000037A9">
        <w:rPr>
          <w:rFonts w:ascii="Calibri" w:eastAsia="Times New Roman" w:hAnsi="Calibri" w:cs="Calibri"/>
          <w:b/>
          <w:sz w:val="24"/>
          <w:szCs w:val="24"/>
        </w:rPr>
        <w:lastRenderedPageBreak/>
        <w:t>Mutual recognition of professional qualifications</w:t>
      </w:r>
      <w:r w:rsidRPr="000037A9">
        <w:rPr>
          <w:rFonts w:ascii="Calibri" w:eastAsia="Times New Roman" w:hAnsi="Calibri" w:cs="Calibri"/>
          <w:sz w:val="24"/>
          <w:szCs w:val="24"/>
        </w:rPr>
        <w:t xml:space="preserve"> –the continued recognition of professional qualifications obtained by EU/EEA/Swiss citizens in their countries (and already recognised in the UK);</w:t>
      </w:r>
    </w:p>
    <w:p w14:paraId="00914724" w14:textId="77777777" w:rsidR="000037A9" w:rsidRPr="000037A9" w:rsidRDefault="000037A9" w:rsidP="000037A9">
      <w:pPr>
        <w:rPr>
          <w:rFonts w:ascii="Calibri" w:eastAsia="Times New Roman" w:hAnsi="Calibri" w:cs="Calibri"/>
          <w:sz w:val="24"/>
          <w:szCs w:val="24"/>
        </w:rPr>
      </w:pPr>
      <w:r w:rsidRPr="000037A9">
        <w:rPr>
          <w:rFonts w:ascii="Calibri" w:eastAsia="Times New Roman" w:hAnsi="Calibri" w:cs="Calibri"/>
          <w:b/>
          <w:sz w:val="24"/>
          <w:szCs w:val="24"/>
        </w:rPr>
        <w:t>Access to social security systems</w:t>
      </w:r>
      <w:r w:rsidRPr="000037A9">
        <w:rPr>
          <w:rFonts w:ascii="Calibri" w:eastAsia="Times New Roman" w:hAnsi="Calibri" w:cs="Calibri"/>
          <w:sz w:val="24"/>
          <w:szCs w:val="24"/>
        </w:rPr>
        <w:t xml:space="preserve"> – these include benefits, access to education, housing and access to healthcare</w:t>
      </w:r>
    </w:p>
    <w:p w14:paraId="4E0E0142" w14:textId="77777777" w:rsidR="000037A9" w:rsidRPr="000037A9" w:rsidRDefault="000037A9" w:rsidP="000037A9">
      <w:pPr>
        <w:rPr>
          <w:rFonts w:ascii="Calibri" w:eastAsia="Times New Roman" w:hAnsi="Calibri" w:cs="Calibri"/>
          <w:sz w:val="24"/>
          <w:szCs w:val="24"/>
        </w:rPr>
      </w:pPr>
      <w:r w:rsidRPr="000037A9">
        <w:rPr>
          <w:rFonts w:ascii="Calibri" w:eastAsia="Times New Roman" w:hAnsi="Calibri" w:cs="Calibri"/>
          <w:b/>
          <w:sz w:val="24"/>
          <w:szCs w:val="24"/>
        </w:rPr>
        <w:t>Equal treatment</w:t>
      </w:r>
      <w:r w:rsidRPr="000037A9">
        <w:rPr>
          <w:rFonts w:ascii="Calibri" w:eastAsia="Times New Roman" w:hAnsi="Calibri" w:cs="Calibri"/>
          <w:sz w:val="24"/>
          <w:szCs w:val="24"/>
        </w:rPr>
        <w:t xml:space="preserve"> – this covers non-discrimination, equal treatment and rights of workers;</w:t>
      </w:r>
    </w:p>
    <w:p w14:paraId="3038C11C" w14:textId="77777777" w:rsidR="000037A9" w:rsidRPr="000037A9" w:rsidRDefault="000037A9" w:rsidP="000037A9">
      <w:pPr>
        <w:rPr>
          <w:rFonts w:ascii="Calibri" w:eastAsia="Times New Roman" w:hAnsi="Calibri" w:cs="Calibri"/>
          <w:sz w:val="24"/>
          <w:szCs w:val="24"/>
        </w:rPr>
      </w:pPr>
      <w:r w:rsidRPr="000037A9">
        <w:rPr>
          <w:rFonts w:ascii="Calibri" w:eastAsia="Times New Roman" w:hAnsi="Calibri" w:cs="Calibri"/>
          <w:b/>
          <w:sz w:val="24"/>
          <w:szCs w:val="24"/>
        </w:rPr>
        <w:t>Workers rights</w:t>
      </w:r>
      <w:r w:rsidRPr="000037A9">
        <w:rPr>
          <w:rFonts w:ascii="Calibri" w:eastAsia="Times New Roman" w:hAnsi="Calibri" w:cs="Calibri"/>
          <w:sz w:val="24"/>
          <w:szCs w:val="24"/>
        </w:rPr>
        <w:t xml:space="preserve"> - Workers and self-employed persons who are covered under the Citizens Rights Agreements are guaranteed broadly the same rights as they enjoyed when the UK was a Member State. They have a right to not be discriminated against due to nationality, and the right to equal treatment with UK nationals.</w:t>
      </w:r>
    </w:p>
    <w:p w14:paraId="377B27A3" w14:textId="17C36AC7" w:rsidR="000037A9" w:rsidRPr="000037A9" w:rsidRDefault="000037A9" w:rsidP="000037A9">
      <w:pPr>
        <w:rPr>
          <w:rFonts w:ascii="Calibri" w:eastAsia="Times New Roman" w:hAnsi="Calibri" w:cs="Calibri"/>
          <w:sz w:val="24"/>
          <w:szCs w:val="24"/>
        </w:rPr>
      </w:pPr>
      <w:r w:rsidRPr="000037A9">
        <w:rPr>
          <w:rFonts w:ascii="Calibri" w:eastAsia="Times New Roman" w:hAnsi="Calibri" w:cs="Calibri"/>
          <w:sz w:val="24"/>
          <w:szCs w:val="24"/>
        </w:rPr>
        <w:t>(Frontier workers (those citizens who reside in one state and regularly work in another) can continue working in the UK if they did so by the 31 December 2020).</w:t>
      </w:r>
    </w:p>
    <w:p w14:paraId="0AAC6A7D" w14:textId="77777777" w:rsidR="000037A9" w:rsidRDefault="000037A9" w:rsidP="000037A9">
      <w:pPr>
        <w:rPr>
          <w:rFonts w:ascii="Calibri" w:eastAsia="Times New Roman" w:hAnsi="Calibri" w:cs="Calibri"/>
          <w:color w:val="000000"/>
          <w:sz w:val="24"/>
          <w:szCs w:val="24"/>
        </w:rPr>
      </w:pPr>
    </w:p>
    <w:p w14:paraId="50CCDD24" w14:textId="1BEE8A9D" w:rsidR="001B4299" w:rsidRPr="000037A9" w:rsidRDefault="001B4299" w:rsidP="001B4299">
      <w:pPr>
        <w:spacing w:before="0" w:after="160" w:line="240" w:lineRule="auto"/>
        <w:contextualSpacing/>
        <w:rPr>
          <w:rFonts w:ascii="Calibri" w:eastAsia="Times New Roman" w:hAnsi="Calibri" w:cs="Calibri"/>
          <w:sz w:val="24"/>
          <w:szCs w:val="24"/>
        </w:rPr>
      </w:pPr>
      <w:r>
        <w:rPr>
          <w:rFonts w:ascii="Calibri" w:eastAsia="Times New Roman" w:hAnsi="Calibri" w:cs="Calibri"/>
          <w:color w:val="000000"/>
          <w:sz w:val="24"/>
          <w:szCs w:val="24"/>
        </w:rPr>
        <w:t>The Bill will not</w:t>
      </w:r>
      <w:r w:rsidR="005F2839">
        <w:rPr>
          <w:rFonts w:ascii="Calibri" w:eastAsia="Times New Roman" w:hAnsi="Calibri" w:cs="Calibri"/>
          <w:color w:val="000000"/>
          <w:sz w:val="24"/>
          <w:szCs w:val="24"/>
        </w:rPr>
        <w:t xml:space="preserve"> have a differential</w:t>
      </w:r>
      <w:r w:rsidRPr="000037A9">
        <w:rPr>
          <w:rFonts w:ascii="Calibri" w:eastAsia="Times New Roman" w:hAnsi="Calibri" w:cs="Calibri"/>
          <w:sz w:val="24"/>
          <w:szCs w:val="24"/>
        </w:rPr>
        <w:t xml:space="preserve"> impact </w:t>
      </w:r>
      <w:r w:rsidR="005F2839">
        <w:rPr>
          <w:rFonts w:ascii="Calibri" w:eastAsia="Times New Roman" w:hAnsi="Calibri" w:cs="Calibri"/>
          <w:sz w:val="24"/>
          <w:szCs w:val="24"/>
        </w:rPr>
        <w:t xml:space="preserve">on </w:t>
      </w:r>
      <w:r w:rsidRPr="000037A9">
        <w:rPr>
          <w:rFonts w:ascii="Calibri" w:eastAsia="Times New Roman" w:hAnsi="Calibri" w:cs="Calibri"/>
          <w:sz w:val="24"/>
          <w:szCs w:val="24"/>
        </w:rPr>
        <w:t>EU, EEA or Swiss citizens whose rights are protected by the Citizens Rights Agreements</w:t>
      </w:r>
      <w:r>
        <w:rPr>
          <w:rFonts w:ascii="Calibri" w:eastAsia="Times New Roman" w:hAnsi="Calibri" w:cs="Calibri"/>
          <w:sz w:val="24"/>
          <w:szCs w:val="24"/>
        </w:rPr>
        <w:t>.</w:t>
      </w:r>
      <w:bookmarkEnd w:id="0"/>
      <w:bookmarkEnd w:id="1"/>
    </w:p>
    <w:sectPr w:rsidR="001B4299" w:rsidRPr="000037A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6E335" w14:textId="77777777" w:rsidR="00B737B2" w:rsidRDefault="00B737B2" w:rsidP="000037A9">
      <w:pPr>
        <w:spacing w:before="0" w:after="0" w:line="240" w:lineRule="auto"/>
      </w:pPr>
      <w:r>
        <w:separator/>
      </w:r>
    </w:p>
  </w:endnote>
  <w:endnote w:type="continuationSeparator" w:id="0">
    <w:p w14:paraId="2EC55A0C" w14:textId="77777777" w:rsidR="00B737B2" w:rsidRDefault="00B737B2" w:rsidP="000037A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744BF" w14:textId="77777777" w:rsidR="00B737B2" w:rsidRDefault="00B737B2" w:rsidP="000037A9">
      <w:pPr>
        <w:spacing w:before="0" w:after="0" w:line="240" w:lineRule="auto"/>
      </w:pPr>
      <w:r>
        <w:separator/>
      </w:r>
    </w:p>
  </w:footnote>
  <w:footnote w:type="continuationSeparator" w:id="0">
    <w:p w14:paraId="7022783F" w14:textId="77777777" w:rsidR="00B737B2" w:rsidRDefault="00B737B2" w:rsidP="000037A9">
      <w:pPr>
        <w:spacing w:before="0" w:after="0" w:line="240" w:lineRule="auto"/>
      </w:pPr>
      <w:r>
        <w:continuationSeparator/>
      </w:r>
    </w:p>
  </w:footnote>
  <w:footnote w:id="1">
    <w:p w14:paraId="4D22922E" w14:textId="261CE7C9" w:rsidR="00277DC7" w:rsidRDefault="00277DC7">
      <w:pPr>
        <w:pStyle w:val="FootnoteText"/>
      </w:pPr>
      <w:r>
        <w:rPr>
          <w:rStyle w:val="FootnoteReference"/>
        </w:rPr>
        <w:footnoteRef/>
      </w:r>
      <w:r>
        <w:t xml:space="preserve"> </w:t>
      </w:r>
      <w:hyperlink r:id="rId1" w:history="1">
        <w:r w:rsidRPr="00B87B44">
          <w:rPr>
            <w:rStyle w:val="Hyperlink"/>
            <w:color w:val="005696"/>
          </w:rPr>
          <w:t>Safer buildings in Wales | GOV.WALES</w:t>
        </w:r>
      </w:hyperlink>
    </w:p>
  </w:footnote>
  <w:footnote w:id="2">
    <w:p w14:paraId="73358436" w14:textId="05BB546C" w:rsidR="0097421B" w:rsidRDefault="0097421B" w:rsidP="0097421B">
      <w:pPr>
        <w:pStyle w:val="FootnoteText"/>
      </w:pPr>
      <w:r>
        <w:rPr>
          <w:rStyle w:val="FootnoteReference"/>
        </w:rPr>
        <w:footnoteRef/>
      </w:r>
      <w:r>
        <w:t xml:space="preserve"> </w:t>
      </w:r>
      <w:r w:rsidRPr="0097421B">
        <w:rPr>
          <w:rFonts w:cs="Arial"/>
        </w:rPr>
        <w:t>Although this work was small scale (12 participants), the findings are also reflected in the conclusions of the residents research work, conducted by IFF</w:t>
      </w:r>
    </w:p>
  </w:footnote>
  <w:footnote w:id="3">
    <w:p w14:paraId="47B2B1EE" w14:textId="5BCDB8E0" w:rsidR="008362B5" w:rsidRDefault="008362B5">
      <w:pPr>
        <w:pStyle w:val="FootnoteText"/>
      </w:pPr>
      <w:r>
        <w:rPr>
          <w:rStyle w:val="FootnoteReference"/>
        </w:rPr>
        <w:footnoteRef/>
      </w:r>
      <w:r>
        <w:t xml:space="preserve"> </w:t>
      </w:r>
      <w:hyperlink r:id="rId2" w:history="1">
        <w:r w:rsidRPr="00B87B44">
          <w:rPr>
            <w:rStyle w:val="Hyperlink"/>
            <w:color w:val="005696"/>
          </w:rPr>
          <w:t>Fire safety in multi-occupied buildings: residents research</w:t>
        </w:r>
      </w:hyperlink>
    </w:p>
  </w:footnote>
  <w:footnote w:id="4">
    <w:p w14:paraId="0E1EF343" w14:textId="1DDF3316" w:rsidR="00DD6697" w:rsidRDefault="00DD6697">
      <w:pPr>
        <w:pStyle w:val="FootnoteText"/>
      </w:pPr>
      <w:r>
        <w:rPr>
          <w:rStyle w:val="FootnoteReference"/>
        </w:rPr>
        <w:footnoteRef/>
      </w:r>
      <w:r>
        <w:t xml:space="preserve"> </w:t>
      </w:r>
      <w:hyperlink r:id="rId3" w:history="1">
        <w:r w:rsidR="00A10FAB" w:rsidRPr="00B87B44">
          <w:rPr>
            <w:rStyle w:val="Hyperlink"/>
            <w:color w:val="005696"/>
          </w:rPr>
          <w:t>Influences on Resident’s Fire Safety Behaviours: An Evidence Review</w:t>
        </w:r>
      </w:hyperlink>
    </w:p>
  </w:footnote>
  <w:footnote w:id="5">
    <w:p w14:paraId="50720E9F" w14:textId="01AE4DD2" w:rsidR="001E4558" w:rsidRDefault="001E4558" w:rsidP="001E4558">
      <w:pPr>
        <w:pStyle w:val="FootnoteText"/>
      </w:pPr>
      <w:r>
        <w:rPr>
          <w:rStyle w:val="FootnoteReference"/>
        </w:rPr>
        <w:footnoteRef/>
      </w:r>
      <w:r>
        <w:t xml:space="preserve"> </w:t>
      </w:r>
      <w:r w:rsidRPr="00FC32A9">
        <w:t>A dwelling where unrelated tenants rent their home from a private landlord is a</w:t>
      </w:r>
      <w:r>
        <w:t>n</w:t>
      </w:r>
      <w:r w:rsidRPr="00FC32A9">
        <w:t xml:space="preserve"> HMO, if both of the following apply: (i) at least three unrelated individuals live there, forming more than one household and (ii) toilet, bathroom or kitchen facilities are shared with other tenants. A small HMO is shared by 3 or 4 unrelated tenants. A large HMO is shared by 5 or more unrelated tenants.</w:t>
      </w:r>
      <w:r w:rsidR="0059421B">
        <w:t xml:space="preserve"> This definition </w:t>
      </w:r>
      <w:r w:rsidR="0059421B" w:rsidRPr="0059421B">
        <w:t>of an HMO</w:t>
      </w:r>
      <w:r w:rsidR="0059421B">
        <w:t xml:space="preserve"> which is used for </w:t>
      </w:r>
      <w:r w:rsidR="0059421B" w:rsidRPr="0059421B">
        <w:t>the Census differs to the Housing Act definition used for W</w:t>
      </w:r>
      <w:r w:rsidR="00465997">
        <w:t xml:space="preserve">elsh </w:t>
      </w:r>
      <w:r w:rsidR="0059421B" w:rsidRPr="0059421B">
        <w:t>G</w:t>
      </w:r>
      <w:r w:rsidR="00465997">
        <w:t>overnment</w:t>
      </w:r>
      <w:r w:rsidR="0059421B" w:rsidRPr="0059421B">
        <w:t xml:space="preserve"> HMO official stat</w:t>
      </w:r>
      <w:r w:rsidR="00465997">
        <w:t>istic</w:t>
      </w:r>
      <w:r w:rsidR="0059421B" w:rsidRPr="0059421B">
        <w:t>s</w:t>
      </w:r>
      <w:r w:rsidR="00465997">
        <w:t>.</w:t>
      </w:r>
    </w:p>
  </w:footnote>
  <w:footnote w:id="6">
    <w:p w14:paraId="2BE511C8" w14:textId="77777777" w:rsidR="0072778E" w:rsidRDefault="0072778E" w:rsidP="0072778E">
      <w:pPr>
        <w:pStyle w:val="FootnoteText"/>
      </w:pPr>
      <w:r>
        <w:rPr>
          <w:rStyle w:val="FootnoteReference"/>
        </w:rPr>
        <w:footnoteRef/>
      </w:r>
      <w:r>
        <w:t xml:space="preserve"> </w:t>
      </w:r>
      <w:hyperlink r:id="rId4" w:history="1">
        <w:r w:rsidRPr="00B87B44">
          <w:rPr>
            <w:rStyle w:val="Hyperlink"/>
            <w:color w:val="005696"/>
          </w:rPr>
          <w:t>Influences on Resident’s Fire Safety Behaviours: An Evidence Review</w:t>
        </w:r>
      </w:hyperlink>
    </w:p>
  </w:footnote>
  <w:footnote w:id="7">
    <w:p w14:paraId="6FBF5B1C" w14:textId="77777777" w:rsidR="0086437B" w:rsidRDefault="0086437B" w:rsidP="0086437B">
      <w:pPr>
        <w:pStyle w:val="FootnoteText"/>
      </w:pPr>
      <w:r>
        <w:rPr>
          <w:rStyle w:val="FootnoteReference"/>
        </w:rPr>
        <w:footnoteRef/>
      </w:r>
      <w:r>
        <w:t xml:space="preserve"> </w:t>
      </w:r>
      <w:hyperlink r:id="rId5" w:history="1">
        <w:r w:rsidRPr="00B87B44">
          <w:rPr>
            <w:rStyle w:val="Hyperlink"/>
            <w:color w:val="005696"/>
          </w:rPr>
          <w:t>Fire safety in multi-occupied buildings: residents research</w:t>
        </w:r>
      </w:hyperlink>
    </w:p>
  </w:footnote>
  <w:footnote w:id="8">
    <w:p w14:paraId="00A984F0" w14:textId="77777777" w:rsidR="00941E4E" w:rsidRDefault="00941E4E" w:rsidP="00941E4E">
      <w:r>
        <w:rPr>
          <w:rStyle w:val="FootnoteReference"/>
        </w:rPr>
        <w:footnoteRef/>
      </w:r>
      <w:r>
        <w:t xml:space="preserve"> </w:t>
      </w:r>
      <w:r w:rsidRPr="00FA18C8">
        <w:t xml:space="preserve">UK Poverty 2024, the Joseph Rowntree Foundation, </w:t>
      </w:r>
      <w:hyperlink r:id="rId6" w:history="1">
        <w:r w:rsidRPr="00B87B44">
          <w:rPr>
            <w:rStyle w:val="Hyperlink"/>
            <w:color w:val="005696"/>
          </w:rPr>
          <w:t>UK Poverty 2024.pdf</w:t>
        </w:r>
      </w:hyperlink>
    </w:p>
  </w:footnote>
  <w:footnote w:id="9">
    <w:p w14:paraId="42411ABC" w14:textId="77777777" w:rsidR="00D31C97" w:rsidRDefault="00D31C97" w:rsidP="00D31C97">
      <w:pPr>
        <w:pStyle w:val="FootnoteText"/>
      </w:pPr>
      <w:r>
        <w:rPr>
          <w:rStyle w:val="FootnoteReference"/>
        </w:rPr>
        <w:footnoteRef/>
      </w:r>
      <w:r>
        <w:t xml:space="preserve"> </w:t>
      </w:r>
      <w:r w:rsidRPr="000E12D8">
        <w:t>UK Poverty 2024, the Joseph Rowntree Foundation,</w:t>
      </w:r>
      <w:r w:rsidRPr="005D53C3">
        <w:rPr>
          <w:b/>
          <w:bCs/>
        </w:rPr>
        <w:t xml:space="preserve"> </w:t>
      </w:r>
      <w:hyperlink r:id="rId7" w:history="1">
        <w:r w:rsidRPr="00B87B44">
          <w:rPr>
            <w:rStyle w:val="Hyperlink"/>
            <w:color w:val="005696"/>
          </w:rPr>
          <w:t>UK Poverty 2024.pdf</w:t>
        </w:r>
      </w:hyperlink>
    </w:p>
  </w:footnote>
  <w:footnote w:id="10">
    <w:p w14:paraId="0EBF81D9" w14:textId="5BE9E7DF" w:rsidR="003C643B" w:rsidRDefault="003C643B">
      <w:pPr>
        <w:pStyle w:val="FootnoteText"/>
      </w:pPr>
      <w:r>
        <w:rPr>
          <w:rStyle w:val="FootnoteReference"/>
        </w:rPr>
        <w:footnoteRef/>
      </w:r>
      <w:r>
        <w:t xml:space="preserve"> Age UK </w:t>
      </w:r>
      <w:r w:rsidRPr="00BB0ABD">
        <w:rPr>
          <w:rFonts w:ascii="Arial" w:hAnsi="Arial" w:cs="Arial"/>
          <w:color w:val="0B0C0C"/>
        </w:rPr>
        <w:t>Poverty and financial disadvantage in later life</w:t>
      </w:r>
      <w:r>
        <w:rPr>
          <w:rFonts w:ascii="Arial" w:hAnsi="Arial" w:cs="Arial"/>
          <w:color w:val="0B0C0C"/>
        </w:rPr>
        <w:t>,</w:t>
      </w:r>
      <w:r w:rsidRPr="00BB0ABD">
        <w:rPr>
          <w:rFonts w:ascii="Arial" w:hAnsi="Arial" w:cs="Arial"/>
          <w:color w:val="0B0C0C"/>
        </w:rPr>
        <w:t xml:space="preserve"> May 2024 </w:t>
      </w:r>
      <w:hyperlink r:id="rId8" w:history="1">
        <w:r w:rsidRPr="00B87B44">
          <w:rPr>
            <w:rStyle w:val="Hyperlink"/>
            <w:rFonts w:ascii="Arial" w:hAnsi="Arial" w:cs="Arial"/>
            <w:color w:val="005696"/>
          </w:rPr>
          <w:t>poverty-and-financial-disadvantage-in-later-life-briefing-2024.pdf</w:t>
        </w:r>
      </w:hyperlink>
    </w:p>
  </w:footnote>
  <w:footnote w:id="11">
    <w:p w14:paraId="209A95DA" w14:textId="7F713A55" w:rsidR="002F2687" w:rsidRDefault="002F2687" w:rsidP="002F2687">
      <w:pPr>
        <w:spacing w:after="0" w:line="240" w:lineRule="auto"/>
        <w:ind w:left="284"/>
      </w:pPr>
      <w:r>
        <w:rPr>
          <w:rStyle w:val="FootnoteReference"/>
        </w:rPr>
        <w:footnoteRef/>
      </w:r>
      <w:r>
        <w:t xml:space="preserve"> </w:t>
      </w:r>
      <w:hyperlink r:id="rId9" w:history="1">
        <w:r w:rsidRPr="00B87B44">
          <w:rPr>
            <w:rStyle w:val="Hyperlink"/>
            <w:rFonts w:ascii="Arial" w:hAnsi="Arial" w:cs="Arial"/>
            <w:color w:val="005696"/>
            <w:sz w:val="24"/>
            <w:szCs w:val="24"/>
          </w:rPr>
          <w:t>National level population estimates by year, age and UK country</w:t>
        </w:r>
      </w:hyperlink>
    </w:p>
  </w:footnote>
  <w:footnote w:id="12">
    <w:p w14:paraId="1B1B129A" w14:textId="4B1EC0EF" w:rsidR="00FA18C8" w:rsidRDefault="00FA18C8" w:rsidP="00FA18C8">
      <w:r>
        <w:rPr>
          <w:rStyle w:val="FootnoteReference"/>
        </w:rPr>
        <w:footnoteRef/>
      </w:r>
      <w:r>
        <w:t xml:space="preserve"> </w:t>
      </w:r>
      <w:r w:rsidRPr="00FA18C8">
        <w:t xml:space="preserve">UK Poverty 2024, the Joseph Rowntree Foundation, </w:t>
      </w:r>
      <w:hyperlink r:id="rId10" w:history="1">
        <w:r w:rsidRPr="00B87B44">
          <w:rPr>
            <w:rStyle w:val="Hyperlink"/>
            <w:color w:val="005696"/>
          </w:rPr>
          <w:t>UK Poverty 2024.pdf</w:t>
        </w:r>
      </w:hyperlink>
    </w:p>
  </w:footnote>
  <w:footnote w:id="13">
    <w:p w14:paraId="38CACA77" w14:textId="77777777" w:rsidR="00AA29C4" w:rsidRDefault="00AA29C4" w:rsidP="00AA29C4">
      <w:pPr>
        <w:pStyle w:val="FootnoteText"/>
      </w:pPr>
      <w:r>
        <w:rPr>
          <w:rStyle w:val="FootnoteReference"/>
        </w:rPr>
        <w:footnoteRef/>
      </w:r>
      <w:r>
        <w:t xml:space="preserve"> </w:t>
      </w:r>
      <w:hyperlink r:id="rId11" w:history="1">
        <w:r w:rsidRPr="00B87B44">
          <w:rPr>
            <w:rStyle w:val="Hyperlink"/>
            <w:color w:val="005696"/>
          </w:rPr>
          <w:t>Influences on Resident’s Fire Safety Behaviours: An Evidence Review</w:t>
        </w:r>
      </w:hyperlink>
    </w:p>
  </w:footnote>
  <w:footnote w:id="14">
    <w:p w14:paraId="01DC2C47" w14:textId="77777777" w:rsidR="00043F5D" w:rsidRDefault="00043F5D" w:rsidP="00043F5D">
      <w:pPr>
        <w:pStyle w:val="FootnoteText"/>
      </w:pPr>
      <w:r>
        <w:rPr>
          <w:rStyle w:val="FootnoteReference"/>
        </w:rPr>
        <w:footnoteRef/>
      </w:r>
      <w:r>
        <w:t xml:space="preserve"> </w:t>
      </w:r>
      <w:hyperlink r:id="rId12" w:history="1">
        <w:r w:rsidRPr="00B87B44">
          <w:rPr>
            <w:rStyle w:val="Hyperlink"/>
            <w:color w:val="005696"/>
          </w:rPr>
          <w:t>Fire and rescue incident statistics: April 2023 to March 2024 [HTML] | GOV.WALES</w:t>
        </w:r>
      </w:hyperlink>
    </w:p>
  </w:footnote>
  <w:footnote w:id="15">
    <w:p w14:paraId="3BEAC3AF" w14:textId="44B5C60C" w:rsidR="004D445B" w:rsidRDefault="004D445B" w:rsidP="004D445B">
      <w:pPr>
        <w:pStyle w:val="FootnoteText"/>
      </w:pPr>
      <w:r>
        <w:rPr>
          <w:rStyle w:val="FootnoteReference"/>
        </w:rPr>
        <w:footnoteRef/>
      </w:r>
      <w:r>
        <w:t xml:space="preserve"> </w:t>
      </w:r>
      <w:r w:rsidRPr="00A056D4">
        <w:t xml:space="preserve">Focus on </w:t>
      </w:r>
      <w:r>
        <w:t>T</w:t>
      </w:r>
      <w:r w:rsidRPr="00A056D4">
        <w:t xml:space="preserve">rends in </w:t>
      </w:r>
      <w:r>
        <w:t>F</w:t>
      </w:r>
      <w:r w:rsidRPr="00A056D4">
        <w:t xml:space="preserve">ires and </w:t>
      </w:r>
      <w:r>
        <w:t>F</w:t>
      </w:r>
      <w:r w:rsidRPr="00A056D4">
        <w:t>ire</w:t>
      </w:r>
      <w:r w:rsidR="00077859">
        <w:t>-r</w:t>
      </w:r>
      <w:r w:rsidRPr="00A056D4">
        <w:t xml:space="preserve">elated </w:t>
      </w:r>
      <w:r>
        <w:t>F</w:t>
      </w:r>
      <w:r w:rsidRPr="00A056D4">
        <w:t>atalities, Home Office 2017</w:t>
      </w:r>
      <w:r>
        <w:t xml:space="preserve"> </w:t>
      </w:r>
      <w:hyperlink r:id="rId13" w:history="1">
        <w:r w:rsidRPr="00B87B44">
          <w:rPr>
            <w:rStyle w:val="Hyperlink"/>
            <w:color w:val="005696"/>
          </w:rPr>
          <w:t>Focus on trends in fires and fire-related fatalities</w:t>
        </w:r>
      </w:hyperlink>
    </w:p>
  </w:footnote>
  <w:footnote w:id="16">
    <w:p w14:paraId="5FCA218E" w14:textId="77777777" w:rsidR="00AD65C8" w:rsidRDefault="00AD65C8" w:rsidP="00AD65C8">
      <w:pPr>
        <w:pStyle w:val="FootnoteText"/>
      </w:pPr>
      <w:r>
        <w:rPr>
          <w:rStyle w:val="FootnoteReference"/>
        </w:rPr>
        <w:footnoteRef/>
      </w:r>
      <w:r>
        <w:t xml:space="preserve"> </w:t>
      </w:r>
      <w:r w:rsidRPr="00B77F37">
        <w:rPr>
          <w:rFonts w:ascii="Arial" w:eastAsia="Times New Roman" w:hAnsi="Arial" w:cs="Arial"/>
          <w:kern w:val="36"/>
        </w:rPr>
        <w:t>Inequalities in poverty, The Health Foundation,</w:t>
      </w:r>
      <w:r w:rsidRPr="00B77F37">
        <w:rPr>
          <w:rFonts w:ascii="Arial" w:eastAsia="Times New Roman" w:hAnsi="Arial" w:cs="Arial"/>
        </w:rPr>
        <w:t xml:space="preserve"> July 2024 </w:t>
      </w:r>
      <w:hyperlink r:id="rId14" w:anchor=":~:text=The%20first%20is%20that%20households,their%20income%20can%20be%20double" w:history="1">
        <w:r w:rsidRPr="00B87B44">
          <w:rPr>
            <w:rStyle w:val="Hyperlink"/>
            <w:color w:val="005696"/>
          </w:rPr>
          <w:t>Inequalities in poverty | The Health Foundation</w:t>
        </w:r>
      </w:hyperlink>
    </w:p>
  </w:footnote>
  <w:footnote w:id="17">
    <w:p w14:paraId="6876367A" w14:textId="77777777" w:rsidR="00AD65C8" w:rsidRDefault="00AD65C8" w:rsidP="00AD65C8">
      <w:pPr>
        <w:pStyle w:val="FootnoteText"/>
      </w:pPr>
      <w:r>
        <w:rPr>
          <w:rStyle w:val="FootnoteReference"/>
        </w:rPr>
        <w:footnoteRef/>
      </w:r>
      <w:r>
        <w:t xml:space="preserve"> </w:t>
      </w:r>
      <w:r w:rsidRPr="00B77F37">
        <w:rPr>
          <w:rFonts w:ascii="Arial" w:eastAsia="Times New Roman" w:hAnsi="Arial" w:cs="Arial"/>
          <w:kern w:val="36"/>
        </w:rPr>
        <w:t>Inequalities in poverty, The Health Foundation,</w:t>
      </w:r>
      <w:r w:rsidRPr="00B77F37">
        <w:rPr>
          <w:rFonts w:ascii="Arial" w:eastAsia="Times New Roman" w:hAnsi="Arial" w:cs="Arial"/>
        </w:rPr>
        <w:t xml:space="preserve"> July 2024 </w:t>
      </w:r>
      <w:hyperlink r:id="rId15" w:anchor=":~:text=The%20first%20is%20that%20households,their%20income%20can%20be%20double" w:history="1">
        <w:r w:rsidRPr="00B87B44">
          <w:rPr>
            <w:rStyle w:val="Hyperlink"/>
            <w:color w:val="005696"/>
          </w:rPr>
          <w:t>Inequalities in poverty | The Health Foundation</w:t>
        </w:r>
      </w:hyperlink>
    </w:p>
  </w:footnote>
  <w:footnote w:id="18">
    <w:p w14:paraId="2880555A" w14:textId="02B53E8F" w:rsidR="00DC5A08" w:rsidRDefault="00DC5A08">
      <w:pPr>
        <w:pStyle w:val="FootnoteText"/>
      </w:pPr>
      <w:r>
        <w:rPr>
          <w:rStyle w:val="FootnoteReference"/>
        </w:rPr>
        <w:footnoteRef/>
      </w:r>
      <w:r>
        <w:t xml:space="preserve"> </w:t>
      </w:r>
      <w:r w:rsidRPr="004E6FEB">
        <w:t xml:space="preserve">UK Poverty 2024, the Joseph Rowntree Foundation, </w:t>
      </w:r>
      <w:hyperlink r:id="rId16" w:history="1">
        <w:r w:rsidRPr="00B87B44">
          <w:rPr>
            <w:rStyle w:val="Hyperlink"/>
            <w:color w:val="005696"/>
          </w:rPr>
          <w:t>UK Poverty 2024.pdf</w:t>
        </w:r>
      </w:hyperlink>
    </w:p>
  </w:footnote>
  <w:footnote w:id="19">
    <w:p w14:paraId="6579B2E6" w14:textId="1122AA5C" w:rsidR="00226A6F" w:rsidRDefault="00226A6F">
      <w:pPr>
        <w:pStyle w:val="FootnoteText"/>
      </w:pPr>
      <w:r>
        <w:rPr>
          <w:rStyle w:val="FootnoteReference"/>
        </w:rPr>
        <w:footnoteRef/>
      </w:r>
      <w:r>
        <w:t xml:space="preserve"> </w:t>
      </w:r>
      <w:r w:rsidRPr="00226A6F">
        <w:t>Child poverty: trends and policy options</w:t>
      </w:r>
      <w:r w:rsidR="006A669E">
        <w:t>, Institute of Fiscal Studies,</w:t>
      </w:r>
      <w:r w:rsidRPr="00226A6F">
        <w:t xml:space="preserve"> Oct 2024, </w:t>
      </w:r>
      <w:hyperlink r:id="rId17" w:history="1">
        <w:r w:rsidRPr="00B87B44">
          <w:rPr>
            <w:rStyle w:val="Hyperlink"/>
            <w:color w:val="005696"/>
          </w:rPr>
          <w:t>Child poverty: trends and policy options | Institute for Fiscal Studies</w:t>
        </w:r>
      </w:hyperlink>
    </w:p>
  </w:footnote>
  <w:footnote w:id="20">
    <w:p w14:paraId="0BE137C3" w14:textId="0FA589E7" w:rsidR="00B00769" w:rsidRDefault="00B00769">
      <w:pPr>
        <w:pStyle w:val="FootnoteText"/>
      </w:pPr>
      <w:r>
        <w:rPr>
          <w:rStyle w:val="FootnoteReference"/>
        </w:rPr>
        <w:footnoteRef/>
      </w:r>
      <w:r>
        <w:t xml:space="preserve"> </w:t>
      </w:r>
      <w:hyperlink r:id="rId18" w:history="1">
        <w:r w:rsidRPr="00B87B44">
          <w:rPr>
            <w:rStyle w:val="Hyperlink"/>
            <w:color w:val="005696"/>
          </w:rPr>
          <w:t>Fire safety in multi-occupied buildings: residents research</w:t>
        </w:r>
      </w:hyperlink>
    </w:p>
  </w:footnote>
  <w:footnote w:id="21">
    <w:p w14:paraId="5D2FB02C" w14:textId="4ED3A5F9" w:rsidR="00B00769" w:rsidRDefault="00B00769">
      <w:pPr>
        <w:pStyle w:val="FootnoteText"/>
      </w:pPr>
      <w:r>
        <w:rPr>
          <w:rStyle w:val="FootnoteReference"/>
        </w:rPr>
        <w:footnoteRef/>
      </w:r>
      <w:r>
        <w:t xml:space="preserve"> </w:t>
      </w:r>
      <w:hyperlink r:id="rId19" w:history="1">
        <w:r w:rsidRPr="00B87B44">
          <w:rPr>
            <w:rStyle w:val="Hyperlink"/>
            <w:color w:val="005696"/>
          </w:rPr>
          <w:t>Fire safety in multi-occupied buildings: residents research</w:t>
        </w:r>
      </w:hyperlink>
    </w:p>
  </w:footnote>
  <w:footnote w:id="22">
    <w:p w14:paraId="5DDB4417" w14:textId="7502C1B8" w:rsidR="009E2119" w:rsidRDefault="009E2119">
      <w:pPr>
        <w:pStyle w:val="FootnoteText"/>
      </w:pPr>
      <w:r>
        <w:rPr>
          <w:rStyle w:val="FootnoteReference"/>
        </w:rPr>
        <w:footnoteRef/>
      </w:r>
      <w:r>
        <w:t xml:space="preserve"> </w:t>
      </w:r>
      <w:hyperlink r:id="rId20" w:history="1">
        <w:r w:rsidRPr="00B87B44">
          <w:rPr>
            <w:rStyle w:val="Hyperlink"/>
            <w:color w:val="005696"/>
          </w:rPr>
          <w:t>Influences on Resident’s Fire Safety Behaviours: An Evidence Review</w:t>
        </w:r>
      </w:hyperlink>
    </w:p>
  </w:footnote>
  <w:footnote w:id="23">
    <w:p w14:paraId="537B3C39" w14:textId="1B4A847C" w:rsidR="00FE71DF" w:rsidRDefault="00FE71DF">
      <w:pPr>
        <w:pStyle w:val="FootnoteText"/>
      </w:pPr>
      <w:r>
        <w:rPr>
          <w:rStyle w:val="FootnoteReference"/>
        </w:rPr>
        <w:footnoteRef/>
      </w:r>
      <w:r>
        <w:t xml:space="preserve"> </w:t>
      </w:r>
      <w:hyperlink r:id="rId21" w:history="1">
        <w:r w:rsidRPr="00B87B44">
          <w:rPr>
            <w:rStyle w:val="Hyperlink"/>
            <w:color w:val="005696"/>
          </w:rPr>
          <w:t>Fire safety in multi-occupied buildings: residents research</w:t>
        </w:r>
      </w:hyperlink>
    </w:p>
  </w:footnote>
  <w:footnote w:id="24">
    <w:p w14:paraId="624A251B" w14:textId="3805E442" w:rsidR="00064866" w:rsidRDefault="00064866">
      <w:pPr>
        <w:pStyle w:val="FootnoteText"/>
      </w:pPr>
      <w:r>
        <w:rPr>
          <w:rStyle w:val="FootnoteReference"/>
        </w:rPr>
        <w:footnoteRef/>
      </w:r>
      <w:r>
        <w:t xml:space="preserve"> </w:t>
      </w:r>
      <w:r w:rsidRPr="000907BC">
        <w:t>UK Poverty 2024, the Joseph Rowntree Foundation,</w:t>
      </w:r>
      <w:r w:rsidRPr="000C2B74">
        <w:rPr>
          <w:b/>
          <w:bCs/>
        </w:rPr>
        <w:t xml:space="preserve"> </w:t>
      </w:r>
      <w:hyperlink r:id="rId22" w:history="1">
        <w:r w:rsidRPr="00B87B44">
          <w:rPr>
            <w:rStyle w:val="Hyperlink"/>
            <w:color w:val="005696"/>
          </w:rPr>
          <w:t>UK Poverty 2024.pdf</w:t>
        </w:r>
      </w:hyperlink>
    </w:p>
  </w:footnote>
  <w:footnote w:id="25">
    <w:p w14:paraId="447BA29E" w14:textId="1E07457E" w:rsidR="00827D68" w:rsidRDefault="00827D68">
      <w:pPr>
        <w:pStyle w:val="FootnoteText"/>
      </w:pPr>
      <w:r>
        <w:rPr>
          <w:rStyle w:val="FootnoteReference"/>
        </w:rPr>
        <w:footnoteRef/>
      </w:r>
      <w:r>
        <w:t xml:space="preserve"> </w:t>
      </w:r>
      <w:r w:rsidRPr="00827D68">
        <w:rPr>
          <w:rFonts w:ascii="Arial" w:eastAsia="Times New Roman" w:hAnsi="Arial" w:cs="Arial"/>
          <w:kern w:val="36"/>
        </w:rPr>
        <w:t xml:space="preserve">Inequalities in poverty, The Health Foundation, </w:t>
      </w:r>
      <w:r w:rsidRPr="00827D68">
        <w:rPr>
          <w:rFonts w:ascii="Arial" w:eastAsia="Times New Roman" w:hAnsi="Arial" w:cs="Arial"/>
        </w:rPr>
        <w:t xml:space="preserve">24 July 2024 </w:t>
      </w:r>
      <w:hyperlink r:id="rId23" w:anchor=":~:text=The%20first%20is%20that%20households,their%20income%20can%20be%20double" w:history="1">
        <w:r w:rsidRPr="00B87B44">
          <w:rPr>
            <w:rStyle w:val="Hyperlink"/>
            <w:color w:val="005696"/>
          </w:rPr>
          <w:t>Inequalities in poverty | The Health Foundation</w:t>
        </w:r>
      </w:hyperlink>
    </w:p>
  </w:footnote>
  <w:footnote w:id="26">
    <w:p w14:paraId="0AB04943" w14:textId="455C3420" w:rsidR="005D185B" w:rsidRDefault="005D185B">
      <w:pPr>
        <w:pStyle w:val="FootnoteText"/>
      </w:pPr>
      <w:r>
        <w:rPr>
          <w:rStyle w:val="FootnoteReference"/>
        </w:rPr>
        <w:footnoteRef/>
      </w:r>
      <w:r>
        <w:t xml:space="preserve"> </w:t>
      </w:r>
      <w:r w:rsidRPr="000907BC">
        <w:t>UK Poverty 2024, the Joseph Rowntree Foundation,</w:t>
      </w:r>
      <w:r w:rsidRPr="000C2B74">
        <w:rPr>
          <w:b/>
          <w:bCs/>
        </w:rPr>
        <w:t xml:space="preserve"> </w:t>
      </w:r>
      <w:hyperlink r:id="rId24" w:history="1">
        <w:r w:rsidRPr="00B87B44">
          <w:rPr>
            <w:rStyle w:val="Hyperlink"/>
            <w:color w:val="005696"/>
          </w:rPr>
          <w:t>UK Poverty 2024.pdf</w:t>
        </w:r>
      </w:hyperlink>
    </w:p>
  </w:footnote>
  <w:footnote w:id="27">
    <w:p w14:paraId="79F5AFEF" w14:textId="60565E4A" w:rsidR="00E60434" w:rsidRDefault="00E60434">
      <w:pPr>
        <w:pStyle w:val="FootnoteText"/>
      </w:pPr>
      <w:r>
        <w:rPr>
          <w:rStyle w:val="FootnoteReference"/>
        </w:rPr>
        <w:footnoteRef/>
      </w:r>
      <w:r>
        <w:t xml:space="preserve"> </w:t>
      </w:r>
      <w:r w:rsidR="003A0A0B" w:rsidRPr="000907BC">
        <w:t>UK Poverty 2024, the Joseph Rowntree Foundation,</w:t>
      </w:r>
      <w:r w:rsidR="003A0A0B" w:rsidRPr="000C2B74">
        <w:rPr>
          <w:b/>
          <w:bCs/>
        </w:rPr>
        <w:t xml:space="preserve"> </w:t>
      </w:r>
      <w:hyperlink r:id="rId25" w:history="1">
        <w:r w:rsidR="003A0A0B" w:rsidRPr="00B87B44">
          <w:rPr>
            <w:rStyle w:val="Hyperlink"/>
            <w:color w:val="005696"/>
          </w:rPr>
          <w:t>UK Poverty 2024.pdf</w:t>
        </w:r>
      </w:hyperlink>
    </w:p>
  </w:footnote>
  <w:footnote w:id="28">
    <w:p w14:paraId="4E96496F" w14:textId="19CB139D" w:rsidR="003F5D4A" w:rsidRDefault="003F5D4A">
      <w:pPr>
        <w:pStyle w:val="FootnoteText"/>
      </w:pPr>
      <w:r>
        <w:rPr>
          <w:rStyle w:val="FootnoteReference"/>
        </w:rPr>
        <w:footnoteRef/>
      </w:r>
      <w:r>
        <w:t xml:space="preserve"> </w:t>
      </w:r>
      <w:r w:rsidRPr="004E6FEB">
        <w:t xml:space="preserve">UK Poverty 2024, the Joseph Rowntree Foundation, </w:t>
      </w:r>
      <w:hyperlink r:id="rId26" w:history="1">
        <w:r w:rsidRPr="00B87B44">
          <w:rPr>
            <w:rStyle w:val="Hyperlink"/>
            <w:color w:val="005696"/>
          </w:rPr>
          <w:t>UK Poverty 2024.pdf</w:t>
        </w:r>
      </w:hyperlink>
    </w:p>
  </w:footnote>
  <w:footnote w:id="29">
    <w:p w14:paraId="07FA3591" w14:textId="30CECA68" w:rsidR="00E43CC7" w:rsidRDefault="00E43CC7">
      <w:pPr>
        <w:pStyle w:val="FootnoteText"/>
      </w:pPr>
      <w:r>
        <w:rPr>
          <w:rStyle w:val="FootnoteReference"/>
        </w:rPr>
        <w:footnoteRef/>
      </w:r>
      <w:r>
        <w:t xml:space="preserve"> Stats Wales </w:t>
      </w:r>
      <w:hyperlink r:id="rId27" w:history="1">
        <w:r w:rsidRPr="00B87B44">
          <w:rPr>
            <w:rStyle w:val="Hyperlink"/>
            <w:color w:val="005696"/>
          </w:rPr>
          <w:t>Ethnicity by year and ethnic group</w:t>
        </w:r>
      </w:hyperlink>
    </w:p>
  </w:footnote>
  <w:footnote w:id="30">
    <w:p w14:paraId="65D586CB" w14:textId="038990DC" w:rsidR="009E2119" w:rsidRDefault="009E2119">
      <w:pPr>
        <w:pStyle w:val="FootnoteText"/>
      </w:pPr>
      <w:r>
        <w:rPr>
          <w:rStyle w:val="FootnoteReference"/>
        </w:rPr>
        <w:footnoteRef/>
      </w:r>
      <w:r>
        <w:t xml:space="preserve"> </w:t>
      </w:r>
      <w:hyperlink r:id="rId28" w:history="1">
        <w:r w:rsidRPr="00B87B44">
          <w:rPr>
            <w:rStyle w:val="Hyperlink"/>
            <w:color w:val="005696"/>
          </w:rPr>
          <w:t>Influences on Resident’s Fire Safety Behaviours: An Evidence Review</w:t>
        </w:r>
      </w:hyperlink>
    </w:p>
  </w:footnote>
  <w:footnote w:id="31">
    <w:p w14:paraId="1AD5C7AB" w14:textId="1F6AC99D" w:rsidR="00077859" w:rsidRDefault="00077859">
      <w:pPr>
        <w:pStyle w:val="FootnoteText"/>
      </w:pPr>
      <w:r>
        <w:rPr>
          <w:rStyle w:val="FootnoteReference"/>
        </w:rPr>
        <w:footnoteRef/>
      </w:r>
      <w:r>
        <w:t xml:space="preserve"> </w:t>
      </w:r>
      <w:r w:rsidRPr="00077859">
        <w:t xml:space="preserve">Focus on </w:t>
      </w:r>
      <w:r>
        <w:t>T</w:t>
      </w:r>
      <w:r w:rsidRPr="00077859">
        <w:t xml:space="preserve">rends in </w:t>
      </w:r>
      <w:r>
        <w:t>F</w:t>
      </w:r>
      <w:r w:rsidRPr="00077859">
        <w:t xml:space="preserve">ires and </w:t>
      </w:r>
      <w:r>
        <w:t>F</w:t>
      </w:r>
      <w:r w:rsidRPr="00077859">
        <w:t>ire</w:t>
      </w:r>
      <w:r>
        <w:t>-</w:t>
      </w:r>
      <w:r w:rsidRPr="00077859">
        <w:t>related fatalities, Home Office 2017</w:t>
      </w:r>
      <w:r>
        <w:t xml:space="preserve"> </w:t>
      </w:r>
      <w:hyperlink r:id="rId29" w:history="1">
        <w:r w:rsidRPr="00B87B44">
          <w:rPr>
            <w:rStyle w:val="Hyperlink"/>
            <w:color w:val="005696"/>
          </w:rPr>
          <w:t>Focus on trends in fires and fire-related fatalities</w:t>
        </w:r>
      </w:hyperlink>
    </w:p>
  </w:footnote>
  <w:footnote w:id="32">
    <w:p w14:paraId="1CE67A12" w14:textId="12550D64" w:rsidR="00CC42CE" w:rsidRDefault="00CC42CE">
      <w:pPr>
        <w:pStyle w:val="FootnoteText"/>
      </w:pPr>
      <w:r>
        <w:rPr>
          <w:rStyle w:val="FootnoteReference"/>
        </w:rPr>
        <w:footnoteRef/>
      </w:r>
      <w:r>
        <w:t xml:space="preserve"> </w:t>
      </w:r>
      <w:hyperlink r:id="rId30" w:history="1">
        <w:r w:rsidRPr="00B87B44">
          <w:rPr>
            <w:rStyle w:val="Hyperlink"/>
            <w:color w:val="005696"/>
          </w:rPr>
          <w:t>Report: the housing experiences in Wales of people from ethnic minority communities - Tai Pawb</w:t>
        </w:r>
      </w:hyperlink>
    </w:p>
  </w:footnote>
  <w:footnote w:id="33">
    <w:p w14:paraId="667CBC19" w14:textId="5BC55C2F" w:rsidR="00FE71DF" w:rsidRDefault="00FE71DF">
      <w:pPr>
        <w:pStyle w:val="FootnoteText"/>
      </w:pPr>
      <w:r>
        <w:rPr>
          <w:rStyle w:val="FootnoteReference"/>
        </w:rPr>
        <w:footnoteRef/>
      </w:r>
      <w:r>
        <w:t xml:space="preserve"> </w:t>
      </w:r>
      <w:hyperlink r:id="rId31" w:history="1">
        <w:r w:rsidRPr="00B87B44">
          <w:rPr>
            <w:rStyle w:val="Hyperlink"/>
            <w:color w:val="005696"/>
          </w:rPr>
          <w:t>Fire safety in multi-occupied buildings: residents research</w:t>
        </w:r>
      </w:hyperlink>
    </w:p>
  </w:footnote>
  <w:footnote w:id="34">
    <w:p w14:paraId="58054BA5" w14:textId="2E940434" w:rsidR="00AF24CC" w:rsidRDefault="00AF24CC">
      <w:pPr>
        <w:pStyle w:val="FootnoteText"/>
      </w:pPr>
      <w:r>
        <w:rPr>
          <w:rStyle w:val="FootnoteReference"/>
        </w:rPr>
        <w:footnoteRef/>
      </w:r>
      <w:r>
        <w:t xml:space="preserve"> </w:t>
      </w:r>
      <w:r w:rsidRPr="00AF24CC">
        <w:t>UK Poverty 2024, the Joseph Rowntree Foundation,</w:t>
      </w:r>
      <w:r w:rsidRPr="008563D7">
        <w:rPr>
          <w:b/>
          <w:bCs/>
        </w:rPr>
        <w:t xml:space="preserve"> </w:t>
      </w:r>
      <w:hyperlink r:id="rId32" w:history="1">
        <w:r w:rsidRPr="00B87B44">
          <w:rPr>
            <w:rStyle w:val="Hyperlink"/>
            <w:color w:val="005696"/>
          </w:rPr>
          <w:t>UK Poverty 2024.pdf</w:t>
        </w:r>
      </w:hyperlink>
    </w:p>
  </w:footnote>
  <w:footnote w:id="35">
    <w:p w14:paraId="54AA4B2D" w14:textId="5AC354A2" w:rsidR="00045155" w:rsidRDefault="00045155" w:rsidP="00045155">
      <w:pPr>
        <w:shd w:val="clear" w:color="auto" w:fill="FFFFFF"/>
        <w:spacing w:after="0" w:line="240" w:lineRule="auto"/>
        <w:outlineLvl w:val="0"/>
      </w:pPr>
      <w:r>
        <w:rPr>
          <w:rStyle w:val="FootnoteReference"/>
        </w:rPr>
        <w:footnoteRef/>
      </w:r>
      <w:r>
        <w:t xml:space="preserve"> </w:t>
      </w:r>
      <w:r w:rsidRPr="009F1F23">
        <w:rPr>
          <w:rFonts w:ascii="Arial" w:eastAsia="Times New Roman" w:hAnsi="Arial" w:cs="Arial"/>
          <w:kern w:val="36"/>
        </w:rPr>
        <w:t xml:space="preserve">Inequalities in poverty, The Health Foundation, </w:t>
      </w:r>
      <w:r w:rsidRPr="009F1F23">
        <w:rPr>
          <w:rFonts w:ascii="Arial" w:eastAsia="Times New Roman" w:hAnsi="Arial" w:cs="Arial"/>
        </w:rPr>
        <w:t>July 2024</w:t>
      </w:r>
      <w:r>
        <w:rPr>
          <w:rFonts w:ascii="Arial" w:eastAsia="Times New Roman" w:hAnsi="Arial" w:cs="Arial"/>
        </w:rPr>
        <w:t xml:space="preserve">, </w:t>
      </w:r>
      <w:hyperlink r:id="rId33" w:anchor=":~:text=The%20first%20is%20that%20households,their%20income%20can%20be%20double" w:history="1">
        <w:r w:rsidRPr="00B87B44">
          <w:rPr>
            <w:rStyle w:val="Hyperlink"/>
            <w:color w:val="005696"/>
          </w:rPr>
          <w:t>Inequalities in poverty | The Health Foundation</w:t>
        </w:r>
      </w:hyperlink>
    </w:p>
  </w:footnote>
  <w:footnote w:id="36">
    <w:p w14:paraId="3F36A321" w14:textId="77777777" w:rsidR="00ED07EA" w:rsidRDefault="00ED07EA" w:rsidP="00ED07EA">
      <w:pPr>
        <w:pStyle w:val="FootnoteText"/>
      </w:pPr>
      <w:r>
        <w:rPr>
          <w:rStyle w:val="FootnoteReference"/>
        </w:rPr>
        <w:footnoteRef/>
      </w:r>
      <w:r>
        <w:t xml:space="preserve"> </w:t>
      </w:r>
      <w:hyperlink r:id="rId34" w:history="1">
        <w:r w:rsidRPr="00B87B44">
          <w:rPr>
            <w:rStyle w:val="Hyperlink"/>
            <w:color w:val="005696"/>
          </w:rPr>
          <w:t>Shared-Ground-report.pdf</w:t>
        </w:r>
      </w:hyperlink>
      <w:r>
        <w:t xml:space="preserve"> Shared Ground: Integrating Migrants in Wales, Sefydliad Bevan Foundation</w:t>
      </w:r>
    </w:p>
  </w:footnote>
  <w:footnote w:id="37">
    <w:p w14:paraId="10CDFE65" w14:textId="77777777" w:rsidR="00B4066F" w:rsidRDefault="00B4066F" w:rsidP="00B4066F">
      <w:pPr>
        <w:pStyle w:val="FootnoteText"/>
      </w:pPr>
      <w:r>
        <w:rPr>
          <w:rStyle w:val="FootnoteReference"/>
        </w:rPr>
        <w:footnoteRef/>
      </w:r>
      <w:r>
        <w:t xml:space="preserve"> </w:t>
      </w:r>
      <w:hyperlink r:id="rId35" w:history="1">
        <w:r w:rsidRPr="00B87B44">
          <w:rPr>
            <w:rStyle w:val="Hyperlink"/>
            <w:color w:val="005696"/>
          </w:rPr>
          <w:t>Which men and women are poor? Gender, poverty and social exclusion (Four) - Poverty and Social Exclusion in the UK Vol 1</w:t>
        </w:r>
      </w:hyperlink>
    </w:p>
  </w:footnote>
  <w:footnote w:id="38">
    <w:p w14:paraId="60EF7EA9" w14:textId="77777777" w:rsidR="00B94FAE" w:rsidRDefault="00B94FAE" w:rsidP="00B94FAE">
      <w:pPr>
        <w:shd w:val="clear" w:color="auto" w:fill="FFFFFF"/>
        <w:spacing w:after="0" w:line="240" w:lineRule="auto"/>
        <w:outlineLvl w:val="0"/>
      </w:pPr>
      <w:r>
        <w:rPr>
          <w:rStyle w:val="FootnoteReference"/>
        </w:rPr>
        <w:footnoteRef/>
      </w:r>
      <w:r>
        <w:t xml:space="preserve"> </w:t>
      </w:r>
      <w:r w:rsidRPr="006261E3">
        <w:rPr>
          <w:rFonts w:ascii="Arial" w:eastAsia="Times New Roman" w:hAnsi="Arial" w:cs="Arial"/>
          <w:kern w:val="36"/>
        </w:rPr>
        <w:t xml:space="preserve">Inequalities in poverty, The Health Foundation, </w:t>
      </w:r>
      <w:r w:rsidRPr="006261E3">
        <w:rPr>
          <w:rFonts w:ascii="Arial" w:eastAsia="Times New Roman" w:hAnsi="Arial" w:cs="Arial"/>
        </w:rPr>
        <w:t xml:space="preserve">July 2024, </w:t>
      </w:r>
      <w:hyperlink r:id="rId36" w:anchor=":~:text=The%20first%20is%20that%20households,their%20income%20can%20be%20double" w:history="1">
        <w:r w:rsidRPr="00B87B44">
          <w:rPr>
            <w:rStyle w:val="Hyperlink"/>
            <w:color w:val="005696"/>
          </w:rPr>
          <w:t>Inequalities in poverty | The Health Foundation</w:t>
        </w:r>
      </w:hyperlink>
    </w:p>
  </w:footnote>
  <w:footnote w:id="39">
    <w:p w14:paraId="7086CC1F" w14:textId="697A1D4A" w:rsidR="00666FBC" w:rsidRDefault="00666FBC">
      <w:pPr>
        <w:pStyle w:val="FootnoteText"/>
      </w:pPr>
      <w:r>
        <w:rPr>
          <w:rStyle w:val="FootnoteReference"/>
        </w:rPr>
        <w:footnoteRef/>
      </w:r>
      <w:r>
        <w:t xml:space="preserve"> 2021 Census </w:t>
      </w:r>
      <w:hyperlink r:id="rId37" w:history="1">
        <w:r w:rsidRPr="00B87B44">
          <w:rPr>
            <w:rStyle w:val="Hyperlink"/>
            <w:color w:val="005696"/>
          </w:rPr>
          <w:t>Create a custom dataset - Office for National Statistics</w:t>
        </w:r>
      </w:hyperlink>
    </w:p>
  </w:footnote>
  <w:footnote w:id="40">
    <w:p w14:paraId="4CE6A679" w14:textId="761C0F31" w:rsidR="00BD53F9" w:rsidRPr="00D72F05" w:rsidRDefault="00BD53F9" w:rsidP="00BD53F9">
      <w:pPr>
        <w:rPr>
          <w:rFonts w:cs="Arial"/>
        </w:rPr>
      </w:pPr>
      <w:r>
        <w:rPr>
          <w:rStyle w:val="FootnoteReference"/>
        </w:rPr>
        <w:footnoteRef/>
      </w:r>
      <w:r>
        <w:t xml:space="preserve"> </w:t>
      </w:r>
      <w:r w:rsidRPr="00D72F05">
        <w:rPr>
          <w:rFonts w:cs="Arial"/>
        </w:rPr>
        <w:t xml:space="preserve">Welsh Housing Conditions Survey </w:t>
      </w:r>
      <w:hyperlink r:id="rId38" w:history="1">
        <w:r w:rsidRPr="00B87B44">
          <w:rPr>
            <w:rStyle w:val="Hyperlink"/>
            <w:rFonts w:cs="Arial"/>
            <w:color w:val="005696"/>
          </w:rPr>
          <w:t>Welsh Housing Conditions Survey: results viewer | GOV.WALES</w:t>
        </w:r>
      </w:hyperlink>
    </w:p>
  </w:footnote>
  <w:footnote w:id="41">
    <w:p w14:paraId="04314D15" w14:textId="77777777" w:rsidR="00FD2AAF" w:rsidRDefault="00FD2AAF" w:rsidP="00FD2AAF">
      <w:pPr>
        <w:pStyle w:val="FootnoteText"/>
      </w:pPr>
      <w:r>
        <w:rPr>
          <w:rStyle w:val="FootnoteReference"/>
        </w:rPr>
        <w:footnoteRef/>
      </w:r>
      <w:r>
        <w:t xml:space="preserve"> </w:t>
      </w:r>
      <w:hyperlink r:id="rId39" w:history="1">
        <w:r w:rsidRPr="00B87B44">
          <w:rPr>
            <w:rStyle w:val="Hyperlink"/>
            <w:color w:val="005696"/>
          </w:rPr>
          <w:t>Influences on Resident’s Fire Safety Behaviours: An Evidence Review</w:t>
        </w:r>
      </w:hyperlink>
    </w:p>
  </w:footnote>
  <w:footnote w:id="42">
    <w:p w14:paraId="1D686D0C" w14:textId="77777777" w:rsidR="00095611" w:rsidRDefault="00095611" w:rsidP="00095611">
      <w:pPr>
        <w:pStyle w:val="FootnoteText"/>
      </w:pPr>
      <w:r>
        <w:rPr>
          <w:rStyle w:val="FootnoteReference"/>
        </w:rPr>
        <w:footnoteRef/>
      </w:r>
      <w:r>
        <w:t xml:space="preserve"> </w:t>
      </w:r>
      <w:r w:rsidRPr="001A4A2B">
        <w:t>The hidden risks of being poor: the poverty premium in insurance</w:t>
      </w:r>
      <w:r>
        <w:t>,</w:t>
      </w:r>
      <w:r w:rsidRPr="001A4A2B">
        <w:t xml:space="preserve"> A report by the Institute and Faculty of Actuaries and Fair By Design </w:t>
      </w:r>
      <w:hyperlink r:id="rId40" w:history="1">
        <w:r w:rsidRPr="00B87B44">
          <w:rPr>
            <w:rStyle w:val="Hyperlink"/>
            <w:color w:val="005696"/>
          </w:rPr>
          <w:t>IFoA_Hidden_Risks_of_Being_Poor_Aug_21_v09.pdf</w:t>
        </w:r>
      </w:hyperlink>
    </w:p>
  </w:footnote>
  <w:footnote w:id="43">
    <w:p w14:paraId="79DFB1CF" w14:textId="77777777" w:rsidR="00465BAD" w:rsidRDefault="00465BAD" w:rsidP="00465BAD">
      <w:r>
        <w:rPr>
          <w:rStyle w:val="FootnoteReference"/>
        </w:rPr>
        <w:footnoteRef/>
      </w:r>
      <w:r>
        <w:t xml:space="preserve"> </w:t>
      </w:r>
      <w:r w:rsidRPr="006E223B">
        <w:t>UK Poverty 2024, the Joseph Rowntree Foundation,</w:t>
      </w:r>
      <w:r w:rsidRPr="000C2B74">
        <w:rPr>
          <w:b/>
          <w:bCs/>
        </w:rPr>
        <w:t xml:space="preserve"> </w:t>
      </w:r>
      <w:hyperlink r:id="rId41" w:history="1">
        <w:r w:rsidRPr="00B87B44">
          <w:rPr>
            <w:rStyle w:val="Hyperlink"/>
            <w:color w:val="005696"/>
          </w:rPr>
          <w:t>UK Poverty 2024.pdf</w:t>
        </w:r>
      </w:hyperlink>
    </w:p>
  </w:footnote>
  <w:footnote w:id="44">
    <w:p w14:paraId="666F3F06" w14:textId="0CD45322" w:rsidR="00465BAD" w:rsidRDefault="00465BAD" w:rsidP="001077CE">
      <w:r>
        <w:rPr>
          <w:rStyle w:val="FootnoteReference"/>
        </w:rPr>
        <w:footnoteRef/>
      </w:r>
      <w:r>
        <w:t xml:space="preserve"> </w:t>
      </w:r>
      <w:r w:rsidRPr="001077CE">
        <w:rPr>
          <w:rFonts w:ascii="Arial" w:hAnsi="Arial" w:cs="Arial"/>
        </w:rPr>
        <w:t>UK Poverty 2024, the Joseph Rowntree Foundation</w:t>
      </w:r>
      <w:r w:rsidRPr="00F96F68">
        <w:t>,</w:t>
      </w:r>
      <w:r w:rsidRPr="000C2B74">
        <w:rPr>
          <w:b/>
          <w:bCs/>
        </w:rPr>
        <w:t xml:space="preserve"> </w:t>
      </w:r>
      <w:hyperlink r:id="rId42" w:history="1">
        <w:r w:rsidRPr="00B87B44">
          <w:rPr>
            <w:rStyle w:val="Hyperlink"/>
            <w:color w:val="005696"/>
          </w:rPr>
          <w:t>UK Poverty 2024.pdf</w:t>
        </w:r>
      </w:hyperlink>
    </w:p>
  </w:footnote>
  <w:footnote w:id="45">
    <w:p w14:paraId="0CD11BA5" w14:textId="679D8C24" w:rsidR="00166408" w:rsidRDefault="00166408">
      <w:pPr>
        <w:pStyle w:val="FootnoteText"/>
      </w:pPr>
      <w:r>
        <w:rPr>
          <w:rStyle w:val="FootnoteReference"/>
        </w:rPr>
        <w:footnoteRef/>
      </w:r>
      <w:r>
        <w:t xml:space="preserve"> </w:t>
      </w:r>
      <w:r w:rsidRPr="00166408">
        <w:t>Households Below Average Income: an analysis of the UK income distribution: FYE 1995 to FYE 2023</w:t>
      </w:r>
      <w:r>
        <w:t xml:space="preserve">, UK Government, </w:t>
      </w:r>
      <w:r w:rsidRPr="00BA03E1">
        <w:t>March 2024</w:t>
      </w:r>
      <w:r>
        <w:t xml:space="preserve">, </w:t>
      </w:r>
      <w:hyperlink r:id="rId43" w:history="1">
        <w:r w:rsidRPr="00B87B44">
          <w:rPr>
            <w:rStyle w:val="Hyperlink"/>
            <w:color w:val="005696"/>
          </w:rPr>
          <w:t>Households Below Average Income: an analysis of the UK income distribution: FYE 1995 to FYE 2023 - GOV.UK</w:t>
        </w:r>
      </w:hyperlink>
    </w:p>
  </w:footnote>
  <w:footnote w:id="46">
    <w:p w14:paraId="4272DA34" w14:textId="77777777" w:rsidR="009F289E" w:rsidRDefault="009F289E" w:rsidP="009F289E">
      <w:pPr>
        <w:pStyle w:val="FootnoteText"/>
      </w:pPr>
      <w:r>
        <w:rPr>
          <w:rStyle w:val="FootnoteReference"/>
        </w:rPr>
        <w:footnoteRef/>
      </w:r>
      <w:r>
        <w:t xml:space="preserve"> </w:t>
      </w:r>
      <w:r w:rsidRPr="00267618">
        <w:t xml:space="preserve">UK Poverty 2024, the Joseph Rowntree Foundation, </w:t>
      </w:r>
      <w:hyperlink r:id="rId44" w:history="1">
        <w:r w:rsidRPr="00B87B44">
          <w:rPr>
            <w:rStyle w:val="Hyperlink"/>
            <w:color w:val="005696"/>
          </w:rPr>
          <w:t>UK Poverty 2024.pdf</w:t>
        </w:r>
      </w:hyperlink>
    </w:p>
  </w:footnote>
  <w:footnote w:id="47">
    <w:p w14:paraId="6418A8E8" w14:textId="77777777" w:rsidR="000847D7" w:rsidRDefault="000847D7" w:rsidP="000037A9">
      <w:pPr>
        <w:pStyle w:val="FootnoteText"/>
      </w:pPr>
      <w:r w:rsidRPr="00106077">
        <w:rPr>
          <w:rStyle w:val="FootnoteReference"/>
        </w:rPr>
        <w:footnoteRef/>
      </w:r>
      <w:r w:rsidRPr="00106077">
        <w:t xml:space="preserve"> Welsh Government uses the social model of disability.  We understand that disabled people are not disabled by their impairments but by barriers that they encounter in society.  Ensuring that your proposal removes barriers, rather than creating them, is the best way to improve equality for disabled people.  For more information, go to the intranet and search ‘social model’.</w:t>
      </w:r>
    </w:p>
  </w:footnote>
  <w:footnote w:id="48">
    <w:p w14:paraId="2114C165" w14:textId="77777777" w:rsidR="000037A9" w:rsidRDefault="000037A9" w:rsidP="000037A9">
      <w:pPr>
        <w:pStyle w:val="FootnoteText"/>
      </w:pPr>
      <w:r>
        <w:rPr>
          <w:rStyle w:val="FootnoteReference"/>
        </w:rPr>
        <w:footnoteRef/>
      </w:r>
      <w:r>
        <w:t xml:space="preserve"> The EAA includes the EU countries as well as Iceland, Liechtenstein and Norway.</w:t>
      </w:r>
    </w:p>
  </w:footnote>
  <w:footnote w:id="49">
    <w:p w14:paraId="344C15DC" w14:textId="77777777" w:rsidR="000037A9" w:rsidRDefault="000037A9" w:rsidP="000037A9">
      <w:pPr>
        <w:pStyle w:val="FootnoteText"/>
      </w:pPr>
      <w:r>
        <w:rPr>
          <w:rStyle w:val="FootnoteReference"/>
        </w:rPr>
        <w:footnoteRef/>
      </w:r>
      <w:r>
        <w:t xml:space="preserve"> Sections 5 and 6 of EUWAA.</w:t>
      </w:r>
    </w:p>
  </w:footnote>
  <w:footnote w:id="50">
    <w:p w14:paraId="65EF6E6A" w14:textId="77777777" w:rsidR="000037A9" w:rsidRDefault="000037A9" w:rsidP="000037A9">
      <w:pPr>
        <w:pStyle w:val="FootnoteText"/>
      </w:pPr>
      <w:r>
        <w:rPr>
          <w:rStyle w:val="FootnoteReference"/>
        </w:rPr>
        <w:footnoteRef/>
      </w:r>
      <w:r>
        <w:t xml:space="preserve"> E.g. where an individual has Irish citizenship (including dual British and Irish citizenship) or where they had indefinite leave to enter or remain in the UK)</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15EFF"/>
    <w:multiLevelType w:val="hybridMultilevel"/>
    <w:tmpl w:val="6D0E2B4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1182166"/>
    <w:multiLevelType w:val="hybridMultilevel"/>
    <w:tmpl w:val="741CE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705074"/>
    <w:multiLevelType w:val="hybridMultilevel"/>
    <w:tmpl w:val="572EE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012EC5"/>
    <w:multiLevelType w:val="multilevel"/>
    <w:tmpl w:val="DF34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073D3B"/>
    <w:multiLevelType w:val="hybridMultilevel"/>
    <w:tmpl w:val="821A9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855923"/>
    <w:multiLevelType w:val="hybridMultilevel"/>
    <w:tmpl w:val="C394910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 w15:restartNumberingAfterBreak="0">
    <w:nsid w:val="0BF73A95"/>
    <w:multiLevelType w:val="multilevel"/>
    <w:tmpl w:val="57D4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C8D3AE2"/>
    <w:multiLevelType w:val="hybridMultilevel"/>
    <w:tmpl w:val="47D40D7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8" w15:restartNumberingAfterBreak="0">
    <w:nsid w:val="0F84644A"/>
    <w:multiLevelType w:val="hybridMultilevel"/>
    <w:tmpl w:val="5F3A9BDC"/>
    <w:lvl w:ilvl="0" w:tplc="04322CEC">
      <w:start w:val="1"/>
      <w:numFmt w:val="bullet"/>
      <w:lvlText w:val=""/>
      <w:lvlJc w:val="left"/>
      <w:pPr>
        <w:ind w:left="720" w:hanging="360"/>
      </w:pPr>
      <w:rPr>
        <w:rFonts w:ascii="Wingdings" w:hAnsi="Wingdings" w:hint="default"/>
        <w:b/>
        <w:i w:val="0"/>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4A2456"/>
    <w:multiLevelType w:val="hybridMultilevel"/>
    <w:tmpl w:val="BAD29898"/>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 w15:restartNumberingAfterBreak="0">
    <w:nsid w:val="10891656"/>
    <w:multiLevelType w:val="multilevel"/>
    <w:tmpl w:val="50DEB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FB2247"/>
    <w:multiLevelType w:val="hybridMultilevel"/>
    <w:tmpl w:val="501A8184"/>
    <w:lvl w:ilvl="0" w:tplc="281645BE">
      <w:start w:val="1"/>
      <w:numFmt w:val="bullet"/>
      <w:lvlText w:val=""/>
      <w:lvlJc w:val="left"/>
      <w:pPr>
        <w:ind w:left="720" w:hanging="360"/>
      </w:pPr>
      <w:rPr>
        <w:rFonts w:ascii="Symbol" w:hAnsi="Symbol"/>
      </w:rPr>
    </w:lvl>
    <w:lvl w:ilvl="1" w:tplc="D99A9722">
      <w:start w:val="1"/>
      <w:numFmt w:val="bullet"/>
      <w:lvlText w:val=""/>
      <w:lvlJc w:val="left"/>
      <w:pPr>
        <w:ind w:left="720" w:hanging="360"/>
      </w:pPr>
      <w:rPr>
        <w:rFonts w:ascii="Symbol" w:hAnsi="Symbol"/>
      </w:rPr>
    </w:lvl>
    <w:lvl w:ilvl="2" w:tplc="A1908B78">
      <w:start w:val="1"/>
      <w:numFmt w:val="bullet"/>
      <w:lvlText w:val=""/>
      <w:lvlJc w:val="left"/>
      <w:pPr>
        <w:ind w:left="720" w:hanging="360"/>
      </w:pPr>
      <w:rPr>
        <w:rFonts w:ascii="Symbol" w:hAnsi="Symbol"/>
      </w:rPr>
    </w:lvl>
    <w:lvl w:ilvl="3" w:tplc="1A8E1314">
      <w:start w:val="1"/>
      <w:numFmt w:val="bullet"/>
      <w:lvlText w:val=""/>
      <w:lvlJc w:val="left"/>
      <w:pPr>
        <w:ind w:left="720" w:hanging="360"/>
      </w:pPr>
      <w:rPr>
        <w:rFonts w:ascii="Symbol" w:hAnsi="Symbol"/>
      </w:rPr>
    </w:lvl>
    <w:lvl w:ilvl="4" w:tplc="2284988C">
      <w:start w:val="1"/>
      <w:numFmt w:val="bullet"/>
      <w:lvlText w:val=""/>
      <w:lvlJc w:val="left"/>
      <w:pPr>
        <w:ind w:left="720" w:hanging="360"/>
      </w:pPr>
      <w:rPr>
        <w:rFonts w:ascii="Symbol" w:hAnsi="Symbol"/>
      </w:rPr>
    </w:lvl>
    <w:lvl w:ilvl="5" w:tplc="B9CA298E">
      <w:start w:val="1"/>
      <w:numFmt w:val="bullet"/>
      <w:lvlText w:val=""/>
      <w:lvlJc w:val="left"/>
      <w:pPr>
        <w:ind w:left="720" w:hanging="360"/>
      </w:pPr>
      <w:rPr>
        <w:rFonts w:ascii="Symbol" w:hAnsi="Symbol"/>
      </w:rPr>
    </w:lvl>
    <w:lvl w:ilvl="6" w:tplc="9B965C4C">
      <w:start w:val="1"/>
      <w:numFmt w:val="bullet"/>
      <w:lvlText w:val=""/>
      <w:lvlJc w:val="left"/>
      <w:pPr>
        <w:ind w:left="720" w:hanging="360"/>
      </w:pPr>
      <w:rPr>
        <w:rFonts w:ascii="Symbol" w:hAnsi="Symbol"/>
      </w:rPr>
    </w:lvl>
    <w:lvl w:ilvl="7" w:tplc="47307416">
      <w:start w:val="1"/>
      <w:numFmt w:val="bullet"/>
      <w:lvlText w:val=""/>
      <w:lvlJc w:val="left"/>
      <w:pPr>
        <w:ind w:left="720" w:hanging="360"/>
      </w:pPr>
      <w:rPr>
        <w:rFonts w:ascii="Symbol" w:hAnsi="Symbol"/>
      </w:rPr>
    </w:lvl>
    <w:lvl w:ilvl="8" w:tplc="F84AEE26">
      <w:start w:val="1"/>
      <w:numFmt w:val="bullet"/>
      <w:lvlText w:val=""/>
      <w:lvlJc w:val="left"/>
      <w:pPr>
        <w:ind w:left="720" w:hanging="360"/>
      </w:pPr>
      <w:rPr>
        <w:rFonts w:ascii="Symbol" w:hAnsi="Symbol"/>
      </w:rPr>
    </w:lvl>
  </w:abstractNum>
  <w:abstractNum w:abstractNumId="12" w15:restartNumberingAfterBreak="0">
    <w:nsid w:val="1A015062"/>
    <w:multiLevelType w:val="hybridMultilevel"/>
    <w:tmpl w:val="9E9A1F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BA534F0"/>
    <w:multiLevelType w:val="hybridMultilevel"/>
    <w:tmpl w:val="37A40BF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1E7D5AE0"/>
    <w:multiLevelType w:val="hybridMultilevel"/>
    <w:tmpl w:val="1910E5C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20145B04"/>
    <w:multiLevelType w:val="hybridMultilevel"/>
    <w:tmpl w:val="F498EB68"/>
    <w:lvl w:ilvl="0" w:tplc="AA38A9E8">
      <w:start w:val="1"/>
      <w:numFmt w:val="bullet"/>
      <w:lvlText w:val=""/>
      <w:lvlJc w:val="left"/>
      <w:pPr>
        <w:ind w:left="1080" w:hanging="360"/>
      </w:pPr>
      <w:rPr>
        <w:rFonts w:ascii="Symbol" w:hAnsi="Symbol"/>
      </w:rPr>
    </w:lvl>
    <w:lvl w:ilvl="1" w:tplc="A258A8A0">
      <w:start w:val="1"/>
      <w:numFmt w:val="bullet"/>
      <w:lvlText w:val=""/>
      <w:lvlJc w:val="left"/>
      <w:pPr>
        <w:ind w:left="1080" w:hanging="360"/>
      </w:pPr>
      <w:rPr>
        <w:rFonts w:ascii="Symbol" w:hAnsi="Symbol"/>
      </w:rPr>
    </w:lvl>
    <w:lvl w:ilvl="2" w:tplc="7BBA2C2A">
      <w:start w:val="1"/>
      <w:numFmt w:val="bullet"/>
      <w:lvlText w:val=""/>
      <w:lvlJc w:val="left"/>
      <w:pPr>
        <w:ind w:left="1080" w:hanging="360"/>
      </w:pPr>
      <w:rPr>
        <w:rFonts w:ascii="Symbol" w:hAnsi="Symbol"/>
      </w:rPr>
    </w:lvl>
    <w:lvl w:ilvl="3" w:tplc="A8543EF6">
      <w:start w:val="1"/>
      <w:numFmt w:val="bullet"/>
      <w:lvlText w:val=""/>
      <w:lvlJc w:val="left"/>
      <w:pPr>
        <w:ind w:left="1080" w:hanging="360"/>
      </w:pPr>
      <w:rPr>
        <w:rFonts w:ascii="Symbol" w:hAnsi="Symbol"/>
      </w:rPr>
    </w:lvl>
    <w:lvl w:ilvl="4" w:tplc="DC4E4E08">
      <w:start w:val="1"/>
      <w:numFmt w:val="bullet"/>
      <w:lvlText w:val=""/>
      <w:lvlJc w:val="left"/>
      <w:pPr>
        <w:ind w:left="1080" w:hanging="360"/>
      </w:pPr>
      <w:rPr>
        <w:rFonts w:ascii="Symbol" w:hAnsi="Symbol"/>
      </w:rPr>
    </w:lvl>
    <w:lvl w:ilvl="5" w:tplc="D75ECC72">
      <w:start w:val="1"/>
      <w:numFmt w:val="bullet"/>
      <w:lvlText w:val=""/>
      <w:lvlJc w:val="left"/>
      <w:pPr>
        <w:ind w:left="1080" w:hanging="360"/>
      </w:pPr>
      <w:rPr>
        <w:rFonts w:ascii="Symbol" w:hAnsi="Symbol"/>
      </w:rPr>
    </w:lvl>
    <w:lvl w:ilvl="6" w:tplc="E89E9FDC">
      <w:start w:val="1"/>
      <w:numFmt w:val="bullet"/>
      <w:lvlText w:val=""/>
      <w:lvlJc w:val="left"/>
      <w:pPr>
        <w:ind w:left="1080" w:hanging="360"/>
      </w:pPr>
      <w:rPr>
        <w:rFonts w:ascii="Symbol" w:hAnsi="Symbol"/>
      </w:rPr>
    </w:lvl>
    <w:lvl w:ilvl="7" w:tplc="5E28BF10">
      <w:start w:val="1"/>
      <w:numFmt w:val="bullet"/>
      <w:lvlText w:val=""/>
      <w:lvlJc w:val="left"/>
      <w:pPr>
        <w:ind w:left="1080" w:hanging="360"/>
      </w:pPr>
      <w:rPr>
        <w:rFonts w:ascii="Symbol" w:hAnsi="Symbol"/>
      </w:rPr>
    </w:lvl>
    <w:lvl w:ilvl="8" w:tplc="45E02306">
      <w:start w:val="1"/>
      <w:numFmt w:val="bullet"/>
      <w:lvlText w:val=""/>
      <w:lvlJc w:val="left"/>
      <w:pPr>
        <w:ind w:left="1080" w:hanging="360"/>
      </w:pPr>
      <w:rPr>
        <w:rFonts w:ascii="Symbol" w:hAnsi="Symbol"/>
      </w:rPr>
    </w:lvl>
  </w:abstractNum>
  <w:abstractNum w:abstractNumId="16" w15:restartNumberingAfterBreak="0">
    <w:nsid w:val="21020A30"/>
    <w:multiLevelType w:val="hybridMultilevel"/>
    <w:tmpl w:val="FDA43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5DA59AC"/>
    <w:multiLevelType w:val="hybridMultilevel"/>
    <w:tmpl w:val="EC96ECE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8" w15:restartNumberingAfterBreak="0">
    <w:nsid w:val="2A91416A"/>
    <w:multiLevelType w:val="hybridMultilevel"/>
    <w:tmpl w:val="B5F86EE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9" w15:restartNumberingAfterBreak="0">
    <w:nsid w:val="2C5D2E98"/>
    <w:multiLevelType w:val="hybridMultilevel"/>
    <w:tmpl w:val="5F6E7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00B48A1"/>
    <w:multiLevelType w:val="hybridMultilevel"/>
    <w:tmpl w:val="F68C123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1" w15:restartNumberingAfterBreak="0">
    <w:nsid w:val="30A45109"/>
    <w:multiLevelType w:val="hybridMultilevel"/>
    <w:tmpl w:val="0A9089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2162508"/>
    <w:multiLevelType w:val="hybridMultilevel"/>
    <w:tmpl w:val="AAE20A9E"/>
    <w:lvl w:ilvl="0" w:tplc="971EF0F4">
      <w:start w:val="1"/>
      <w:numFmt w:val="bullet"/>
      <w:lvlText w:val=""/>
      <w:lvlJc w:val="left"/>
      <w:pPr>
        <w:ind w:left="720" w:hanging="360"/>
      </w:pPr>
      <w:rPr>
        <w:rFonts w:ascii="Symbol" w:hAnsi="Symbol"/>
      </w:rPr>
    </w:lvl>
    <w:lvl w:ilvl="1" w:tplc="78302D7E">
      <w:start w:val="1"/>
      <w:numFmt w:val="bullet"/>
      <w:lvlText w:val=""/>
      <w:lvlJc w:val="left"/>
      <w:pPr>
        <w:ind w:left="720" w:hanging="360"/>
      </w:pPr>
      <w:rPr>
        <w:rFonts w:ascii="Symbol" w:hAnsi="Symbol"/>
      </w:rPr>
    </w:lvl>
    <w:lvl w:ilvl="2" w:tplc="A5AC438E">
      <w:start w:val="1"/>
      <w:numFmt w:val="bullet"/>
      <w:lvlText w:val=""/>
      <w:lvlJc w:val="left"/>
      <w:pPr>
        <w:ind w:left="720" w:hanging="360"/>
      </w:pPr>
      <w:rPr>
        <w:rFonts w:ascii="Symbol" w:hAnsi="Symbol"/>
      </w:rPr>
    </w:lvl>
    <w:lvl w:ilvl="3" w:tplc="2384ED98">
      <w:start w:val="1"/>
      <w:numFmt w:val="bullet"/>
      <w:lvlText w:val=""/>
      <w:lvlJc w:val="left"/>
      <w:pPr>
        <w:ind w:left="720" w:hanging="360"/>
      </w:pPr>
      <w:rPr>
        <w:rFonts w:ascii="Symbol" w:hAnsi="Symbol"/>
      </w:rPr>
    </w:lvl>
    <w:lvl w:ilvl="4" w:tplc="83802BD4">
      <w:start w:val="1"/>
      <w:numFmt w:val="bullet"/>
      <w:lvlText w:val=""/>
      <w:lvlJc w:val="left"/>
      <w:pPr>
        <w:ind w:left="720" w:hanging="360"/>
      </w:pPr>
      <w:rPr>
        <w:rFonts w:ascii="Symbol" w:hAnsi="Symbol"/>
      </w:rPr>
    </w:lvl>
    <w:lvl w:ilvl="5" w:tplc="DCC64480">
      <w:start w:val="1"/>
      <w:numFmt w:val="bullet"/>
      <w:lvlText w:val=""/>
      <w:lvlJc w:val="left"/>
      <w:pPr>
        <w:ind w:left="720" w:hanging="360"/>
      </w:pPr>
      <w:rPr>
        <w:rFonts w:ascii="Symbol" w:hAnsi="Symbol"/>
      </w:rPr>
    </w:lvl>
    <w:lvl w:ilvl="6" w:tplc="35D0D95C">
      <w:start w:val="1"/>
      <w:numFmt w:val="bullet"/>
      <w:lvlText w:val=""/>
      <w:lvlJc w:val="left"/>
      <w:pPr>
        <w:ind w:left="720" w:hanging="360"/>
      </w:pPr>
      <w:rPr>
        <w:rFonts w:ascii="Symbol" w:hAnsi="Symbol"/>
      </w:rPr>
    </w:lvl>
    <w:lvl w:ilvl="7" w:tplc="2BAA8EDC">
      <w:start w:val="1"/>
      <w:numFmt w:val="bullet"/>
      <w:lvlText w:val=""/>
      <w:lvlJc w:val="left"/>
      <w:pPr>
        <w:ind w:left="720" w:hanging="360"/>
      </w:pPr>
      <w:rPr>
        <w:rFonts w:ascii="Symbol" w:hAnsi="Symbol"/>
      </w:rPr>
    </w:lvl>
    <w:lvl w:ilvl="8" w:tplc="3116668C">
      <w:start w:val="1"/>
      <w:numFmt w:val="bullet"/>
      <w:lvlText w:val=""/>
      <w:lvlJc w:val="left"/>
      <w:pPr>
        <w:ind w:left="720" w:hanging="360"/>
      </w:pPr>
      <w:rPr>
        <w:rFonts w:ascii="Symbol" w:hAnsi="Symbol"/>
      </w:rPr>
    </w:lvl>
  </w:abstractNum>
  <w:abstractNum w:abstractNumId="23" w15:restartNumberingAfterBreak="0">
    <w:nsid w:val="34D62DA2"/>
    <w:multiLevelType w:val="hybridMultilevel"/>
    <w:tmpl w:val="AE321F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37BE3FE9"/>
    <w:multiLevelType w:val="multilevel"/>
    <w:tmpl w:val="1A6C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106B79"/>
    <w:multiLevelType w:val="hybridMultilevel"/>
    <w:tmpl w:val="ABE2974E"/>
    <w:lvl w:ilvl="0" w:tplc="EB469AE0">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48691561"/>
    <w:multiLevelType w:val="multilevel"/>
    <w:tmpl w:val="F71A6C60"/>
    <w:lvl w:ilvl="0">
      <w:start w:val="1"/>
      <w:numFmt w:val="decimal"/>
      <w:lvlText w:val="%1."/>
      <w:lvlJc w:val="left"/>
      <w:pPr>
        <w:ind w:left="360" w:hanging="360"/>
      </w:pPr>
      <w:rPr>
        <w:rFonts w:hint="default"/>
      </w:rPr>
    </w:lvl>
    <w:lvl w:ilvl="1">
      <w:start w:val="9"/>
      <w:numFmt w:val="decimal"/>
      <w:isLgl/>
      <w:lvlText w:val="%1.%2"/>
      <w:lvlJc w:val="left"/>
      <w:pPr>
        <w:ind w:left="403" w:hanging="403"/>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3C57143"/>
    <w:multiLevelType w:val="hybridMultilevel"/>
    <w:tmpl w:val="AD8A27DE"/>
    <w:lvl w:ilvl="0" w:tplc="EA623142">
      <w:start w:val="1"/>
      <w:numFmt w:val="bullet"/>
      <w:lvlText w:val=""/>
      <w:lvlJc w:val="left"/>
      <w:pPr>
        <w:ind w:left="720" w:hanging="360"/>
      </w:pPr>
      <w:rPr>
        <w:rFonts w:ascii="Symbol" w:hAnsi="Symbol"/>
      </w:rPr>
    </w:lvl>
    <w:lvl w:ilvl="1" w:tplc="1DE09454">
      <w:start w:val="1"/>
      <w:numFmt w:val="bullet"/>
      <w:lvlText w:val=""/>
      <w:lvlJc w:val="left"/>
      <w:pPr>
        <w:ind w:left="720" w:hanging="360"/>
      </w:pPr>
      <w:rPr>
        <w:rFonts w:ascii="Symbol" w:hAnsi="Symbol"/>
      </w:rPr>
    </w:lvl>
    <w:lvl w:ilvl="2" w:tplc="ED14A5B4">
      <w:start w:val="1"/>
      <w:numFmt w:val="bullet"/>
      <w:lvlText w:val=""/>
      <w:lvlJc w:val="left"/>
      <w:pPr>
        <w:ind w:left="720" w:hanging="360"/>
      </w:pPr>
      <w:rPr>
        <w:rFonts w:ascii="Symbol" w:hAnsi="Symbol"/>
      </w:rPr>
    </w:lvl>
    <w:lvl w:ilvl="3" w:tplc="931289E2">
      <w:start w:val="1"/>
      <w:numFmt w:val="bullet"/>
      <w:lvlText w:val=""/>
      <w:lvlJc w:val="left"/>
      <w:pPr>
        <w:ind w:left="720" w:hanging="360"/>
      </w:pPr>
      <w:rPr>
        <w:rFonts w:ascii="Symbol" w:hAnsi="Symbol"/>
      </w:rPr>
    </w:lvl>
    <w:lvl w:ilvl="4" w:tplc="412CBFC4">
      <w:start w:val="1"/>
      <w:numFmt w:val="bullet"/>
      <w:lvlText w:val=""/>
      <w:lvlJc w:val="left"/>
      <w:pPr>
        <w:ind w:left="720" w:hanging="360"/>
      </w:pPr>
      <w:rPr>
        <w:rFonts w:ascii="Symbol" w:hAnsi="Symbol"/>
      </w:rPr>
    </w:lvl>
    <w:lvl w:ilvl="5" w:tplc="64A46970">
      <w:start w:val="1"/>
      <w:numFmt w:val="bullet"/>
      <w:lvlText w:val=""/>
      <w:lvlJc w:val="left"/>
      <w:pPr>
        <w:ind w:left="720" w:hanging="360"/>
      </w:pPr>
      <w:rPr>
        <w:rFonts w:ascii="Symbol" w:hAnsi="Symbol"/>
      </w:rPr>
    </w:lvl>
    <w:lvl w:ilvl="6" w:tplc="4C92CD84">
      <w:start w:val="1"/>
      <w:numFmt w:val="bullet"/>
      <w:lvlText w:val=""/>
      <w:lvlJc w:val="left"/>
      <w:pPr>
        <w:ind w:left="720" w:hanging="360"/>
      </w:pPr>
      <w:rPr>
        <w:rFonts w:ascii="Symbol" w:hAnsi="Symbol"/>
      </w:rPr>
    </w:lvl>
    <w:lvl w:ilvl="7" w:tplc="C9705DE2">
      <w:start w:val="1"/>
      <w:numFmt w:val="bullet"/>
      <w:lvlText w:val=""/>
      <w:lvlJc w:val="left"/>
      <w:pPr>
        <w:ind w:left="720" w:hanging="360"/>
      </w:pPr>
      <w:rPr>
        <w:rFonts w:ascii="Symbol" w:hAnsi="Symbol"/>
      </w:rPr>
    </w:lvl>
    <w:lvl w:ilvl="8" w:tplc="00EA8124">
      <w:start w:val="1"/>
      <w:numFmt w:val="bullet"/>
      <w:lvlText w:val=""/>
      <w:lvlJc w:val="left"/>
      <w:pPr>
        <w:ind w:left="720" w:hanging="360"/>
      </w:pPr>
      <w:rPr>
        <w:rFonts w:ascii="Symbol" w:hAnsi="Symbol"/>
      </w:rPr>
    </w:lvl>
  </w:abstractNum>
  <w:abstractNum w:abstractNumId="29" w15:restartNumberingAfterBreak="0">
    <w:nsid w:val="54FA3342"/>
    <w:multiLevelType w:val="hybridMultilevel"/>
    <w:tmpl w:val="4A32B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C76F63"/>
    <w:multiLevelType w:val="hybridMultilevel"/>
    <w:tmpl w:val="FAA07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E47D81"/>
    <w:multiLevelType w:val="hybridMultilevel"/>
    <w:tmpl w:val="0C6CD95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2" w15:restartNumberingAfterBreak="0">
    <w:nsid w:val="5DA432C0"/>
    <w:multiLevelType w:val="hybridMultilevel"/>
    <w:tmpl w:val="46CED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E95379E"/>
    <w:multiLevelType w:val="hybridMultilevel"/>
    <w:tmpl w:val="C04A68D0"/>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4" w15:restartNumberingAfterBreak="0">
    <w:nsid w:val="60823184"/>
    <w:multiLevelType w:val="hybridMultilevel"/>
    <w:tmpl w:val="2E70001A"/>
    <w:lvl w:ilvl="0" w:tplc="08090001">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35" w15:restartNumberingAfterBreak="0">
    <w:nsid w:val="69EB3B14"/>
    <w:multiLevelType w:val="hybridMultilevel"/>
    <w:tmpl w:val="851C29C2"/>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A047AA2"/>
    <w:multiLevelType w:val="hybridMultilevel"/>
    <w:tmpl w:val="F192F50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7" w15:restartNumberingAfterBreak="0">
    <w:nsid w:val="72E91A02"/>
    <w:multiLevelType w:val="hybridMultilevel"/>
    <w:tmpl w:val="C6C2B8FA"/>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8" w15:restartNumberingAfterBreak="0">
    <w:nsid w:val="779A1E2B"/>
    <w:multiLevelType w:val="hybridMultilevel"/>
    <w:tmpl w:val="3BA0E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CE15A3"/>
    <w:multiLevelType w:val="hybridMultilevel"/>
    <w:tmpl w:val="A5985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1F57AA"/>
    <w:multiLevelType w:val="multilevel"/>
    <w:tmpl w:val="D9984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D370AFE"/>
    <w:multiLevelType w:val="hybridMultilevel"/>
    <w:tmpl w:val="E4484C68"/>
    <w:lvl w:ilvl="0" w:tplc="9A10EFE0">
      <w:start w:val="1"/>
      <w:numFmt w:val="bullet"/>
      <w:lvlText w:val=""/>
      <w:lvlJc w:val="left"/>
      <w:pPr>
        <w:ind w:left="720" w:hanging="360"/>
      </w:pPr>
      <w:rPr>
        <w:rFonts w:ascii="Symbol" w:hAnsi="Symbol"/>
      </w:rPr>
    </w:lvl>
    <w:lvl w:ilvl="1" w:tplc="015EDC7C">
      <w:start w:val="1"/>
      <w:numFmt w:val="bullet"/>
      <w:lvlText w:val=""/>
      <w:lvlJc w:val="left"/>
      <w:pPr>
        <w:ind w:left="720" w:hanging="360"/>
      </w:pPr>
      <w:rPr>
        <w:rFonts w:ascii="Symbol" w:hAnsi="Symbol"/>
      </w:rPr>
    </w:lvl>
    <w:lvl w:ilvl="2" w:tplc="453EBED0">
      <w:start w:val="1"/>
      <w:numFmt w:val="bullet"/>
      <w:lvlText w:val=""/>
      <w:lvlJc w:val="left"/>
      <w:pPr>
        <w:ind w:left="720" w:hanging="360"/>
      </w:pPr>
      <w:rPr>
        <w:rFonts w:ascii="Symbol" w:hAnsi="Symbol"/>
      </w:rPr>
    </w:lvl>
    <w:lvl w:ilvl="3" w:tplc="BD168D9E">
      <w:start w:val="1"/>
      <w:numFmt w:val="bullet"/>
      <w:lvlText w:val=""/>
      <w:lvlJc w:val="left"/>
      <w:pPr>
        <w:ind w:left="720" w:hanging="360"/>
      </w:pPr>
      <w:rPr>
        <w:rFonts w:ascii="Symbol" w:hAnsi="Symbol"/>
      </w:rPr>
    </w:lvl>
    <w:lvl w:ilvl="4" w:tplc="552AC6F2">
      <w:start w:val="1"/>
      <w:numFmt w:val="bullet"/>
      <w:lvlText w:val=""/>
      <w:lvlJc w:val="left"/>
      <w:pPr>
        <w:ind w:left="720" w:hanging="360"/>
      </w:pPr>
      <w:rPr>
        <w:rFonts w:ascii="Symbol" w:hAnsi="Symbol"/>
      </w:rPr>
    </w:lvl>
    <w:lvl w:ilvl="5" w:tplc="A7C49F5A">
      <w:start w:val="1"/>
      <w:numFmt w:val="bullet"/>
      <w:lvlText w:val=""/>
      <w:lvlJc w:val="left"/>
      <w:pPr>
        <w:ind w:left="720" w:hanging="360"/>
      </w:pPr>
      <w:rPr>
        <w:rFonts w:ascii="Symbol" w:hAnsi="Symbol"/>
      </w:rPr>
    </w:lvl>
    <w:lvl w:ilvl="6" w:tplc="D3FE3CC2">
      <w:start w:val="1"/>
      <w:numFmt w:val="bullet"/>
      <w:lvlText w:val=""/>
      <w:lvlJc w:val="left"/>
      <w:pPr>
        <w:ind w:left="720" w:hanging="360"/>
      </w:pPr>
      <w:rPr>
        <w:rFonts w:ascii="Symbol" w:hAnsi="Symbol"/>
      </w:rPr>
    </w:lvl>
    <w:lvl w:ilvl="7" w:tplc="6B00419E">
      <w:start w:val="1"/>
      <w:numFmt w:val="bullet"/>
      <w:lvlText w:val=""/>
      <w:lvlJc w:val="left"/>
      <w:pPr>
        <w:ind w:left="720" w:hanging="360"/>
      </w:pPr>
      <w:rPr>
        <w:rFonts w:ascii="Symbol" w:hAnsi="Symbol"/>
      </w:rPr>
    </w:lvl>
    <w:lvl w:ilvl="8" w:tplc="CF3849C6">
      <w:start w:val="1"/>
      <w:numFmt w:val="bullet"/>
      <w:lvlText w:val=""/>
      <w:lvlJc w:val="left"/>
      <w:pPr>
        <w:ind w:left="720" w:hanging="360"/>
      </w:pPr>
      <w:rPr>
        <w:rFonts w:ascii="Symbol" w:hAnsi="Symbol"/>
      </w:rPr>
    </w:lvl>
  </w:abstractNum>
  <w:num w:numId="1" w16cid:durableId="2097894114">
    <w:abstractNumId w:val="27"/>
  </w:num>
  <w:num w:numId="2" w16cid:durableId="222982051">
    <w:abstractNumId w:val="8"/>
  </w:num>
  <w:num w:numId="3" w16cid:durableId="960839269">
    <w:abstractNumId w:val="26"/>
  </w:num>
  <w:num w:numId="4" w16cid:durableId="1022053474">
    <w:abstractNumId w:val="19"/>
  </w:num>
  <w:num w:numId="5" w16cid:durableId="596015603">
    <w:abstractNumId w:val="35"/>
  </w:num>
  <w:num w:numId="6" w16cid:durableId="722294262">
    <w:abstractNumId w:val="38"/>
  </w:num>
  <w:num w:numId="7" w16cid:durableId="1454324024">
    <w:abstractNumId w:val="34"/>
  </w:num>
  <w:num w:numId="8" w16cid:durableId="1678386651">
    <w:abstractNumId w:val="1"/>
  </w:num>
  <w:num w:numId="9" w16cid:durableId="1035740555">
    <w:abstractNumId w:val="4"/>
  </w:num>
  <w:num w:numId="10" w16cid:durableId="329721758">
    <w:abstractNumId w:val="12"/>
  </w:num>
  <w:num w:numId="11" w16cid:durableId="1952393599">
    <w:abstractNumId w:val="21"/>
  </w:num>
  <w:num w:numId="12" w16cid:durableId="1137261849">
    <w:abstractNumId w:val="13"/>
  </w:num>
  <w:num w:numId="13" w16cid:durableId="2112318831">
    <w:abstractNumId w:val="0"/>
  </w:num>
  <w:num w:numId="14" w16cid:durableId="1707170409">
    <w:abstractNumId w:val="17"/>
  </w:num>
  <w:num w:numId="15" w16cid:durableId="459960788">
    <w:abstractNumId w:val="14"/>
  </w:num>
  <w:num w:numId="16" w16cid:durableId="588849924">
    <w:abstractNumId w:val="5"/>
  </w:num>
  <w:num w:numId="17" w16cid:durableId="956716993">
    <w:abstractNumId w:val="31"/>
  </w:num>
  <w:num w:numId="18" w16cid:durableId="705177324">
    <w:abstractNumId w:val="36"/>
  </w:num>
  <w:num w:numId="19" w16cid:durableId="2075008916">
    <w:abstractNumId w:val="15"/>
  </w:num>
  <w:num w:numId="20" w16cid:durableId="1386949234">
    <w:abstractNumId w:val="41"/>
  </w:num>
  <w:num w:numId="21" w16cid:durableId="1672753734">
    <w:abstractNumId w:val="28"/>
  </w:num>
  <w:num w:numId="22" w16cid:durableId="1374769635">
    <w:abstractNumId w:val="22"/>
  </w:num>
  <w:num w:numId="23" w16cid:durableId="1804810618">
    <w:abstractNumId w:val="11"/>
  </w:num>
  <w:num w:numId="24" w16cid:durableId="869682057">
    <w:abstractNumId w:val="6"/>
  </w:num>
  <w:num w:numId="25" w16cid:durableId="1653019140">
    <w:abstractNumId w:val="40"/>
  </w:num>
  <w:num w:numId="26" w16cid:durableId="619800540">
    <w:abstractNumId w:val="20"/>
  </w:num>
  <w:num w:numId="27" w16cid:durableId="987586514">
    <w:abstractNumId w:val="24"/>
  </w:num>
  <w:num w:numId="28" w16cid:durableId="269628914">
    <w:abstractNumId w:val="10"/>
  </w:num>
  <w:num w:numId="29" w16cid:durableId="1167860229">
    <w:abstractNumId w:val="3"/>
  </w:num>
  <w:num w:numId="30" w16cid:durableId="118038338">
    <w:abstractNumId w:val="30"/>
  </w:num>
  <w:num w:numId="31" w16cid:durableId="2057585729">
    <w:abstractNumId w:val="18"/>
  </w:num>
  <w:num w:numId="32" w16cid:durableId="1087385119">
    <w:abstractNumId w:val="16"/>
  </w:num>
  <w:num w:numId="33" w16cid:durableId="1289051505">
    <w:abstractNumId w:val="39"/>
  </w:num>
  <w:num w:numId="34" w16cid:durableId="363530499">
    <w:abstractNumId w:val="33"/>
  </w:num>
  <w:num w:numId="35" w16cid:durableId="1672752888">
    <w:abstractNumId w:val="7"/>
  </w:num>
  <w:num w:numId="36" w16cid:durableId="390620062">
    <w:abstractNumId w:val="25"/>
  </w:num>
  <w:num w:numId="37" w16cid:durableId="585922023">
    <w:abstractNumId w:val="37"/>
  </w:num>
  <w:num w:numId="38" w16cid:durableId="407197400">
    <w:abstractNumId w:val="29"/>
  </w:num>
  <w:num w:numId="39" w16cid:durableId="2135517941">
    <w:abstractNumId w:val="2"/>
  </w:num>
  <w:num w:numId="40" w16cid:durableId="2004820892">
    <w:abstractNumId w:val="23"/>
  </w:num>
  <w:num w:numId="41" w16cid:durableId="1894999066">
    <w:abstractNumId w:val="23"/>
  </w:num>
  <w:num w:numId="42" w16cid:durableId="1378627166">
    <w:abstractNumId w:val="9"/>
  </w:num>
  <w:num w:numId="43" w16cid:durableId="85939206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98916F85-F61E-4E5C-BA9B-D3D6D382D2AF}"/>
    <w:docVar w:name="dgnword-eventsink" w:val="1825294381488"/>
  </w:docVars>
  <w:rsids>
    <w:rsidRoot w:val="000037A9"/>
    <w:rsid w:val="000010BB"/>
    <w:rsid w:val="000037A9"/>
    <w:rsid w:val="00005205"/>
    <w:rsid w:val="00006E0C"/>
    <w:rsid w:val="00006E3F"/>
    <w:rsid w:val="00012376"/>
    <w:rsid w:val="00013791"/>
    <w:rsid w:val="00015424"/>
    <w:rsid w:val="00016C0E"/>
    <w:rsid w:val="00020A23"/>
    <w:rsid w:val="0002119D"/>
    <w:rsid w:val="000221D8"/>
    <w:rsid w:val="00024278"/>
    <w:rsid w:val="00024EFA"/>
    <w:rsid w:val="00025089"/>
    <w:rsid w:val="000259F8"/>
    <w:rsid w:val="00026AAB"/>
    <w:rsid w:val="00026DC6"/>
    <w:rsid w:val="000271A1"/>
    <w:rsid w:val="00027CFF"/>
    <w:rsid w:val="0003115F"/>
    <w:rsid w:val="00032BF0"/>
    <w:rsid w:val="00032CC3"/>
    <w:rsid w:val="00033A50"/>
    <w:rsid w:val="00034844"/>
    <w:rsid w:val="00034BA2"/>
    <w:rsid w:val="00035AFC"/>
    <w:rsid w:val="00035C3C"/>
    <w:rsid w:val="00040C44"/>
    <w:rsid w:val="00043F5D"/>
    <w:rsid w:val="00043FB7"/>
    <w:rsid w:val="00045155"/>
    <w:rsid w:val="00047D6D"/>
    <w:rsid w:val="00050C00"/>
    <w:rsid w:val="0005120E"/>
    <w:rsid w:val="000523FE"/>
    <w:rsid w:val="00054683"/>
    <w:rsid w:val="00057005"/>
    <w:rsid w:val="0005769F"/>
    <w:rsid w:val="00064630"/>
    <w:rsid w:val="00064866"/>
    <w:rsid w:val="00065420"/>
    <w:rsid w:val="0006670C"/>
    <w:rsid w:val="00066C50"/>
    <w:rsid w:val="00070E11"/>
    <w:rsid w:val="000714A7"/>
    <w:rsid w:val="000720B0"/>
    <w:rsid w:val="00073622"/>
    <w:rsid w:val="00074D70"/>
    <w:rsid w:val="000756AD"/>
    <w:rsid w:val="0007670C"/>
    <w:rsid w:val="00077859"/>
    <w:rsid w:val="00081E09"/>
    <w:rsid w:val="00081FF3"/>
    <w:rsid w:val="00082467"/>
    <w:rsid w:val="00082693"/>
    <w:rsid w:val="000831C1"/>
    <w:rsid w:val="000847D7"/>
    <w:rsid w:val="00084EC8"/>
    <w:rsid w:val="00085059"/>
    <w:rsid w:val="000859EB"/>
    <w:rsid w:val="000864EF"/>
    <w:rsid w:val="00087642"/>
    <w:rsid w:val="000907BC"/>
    <w:rsid w:val="0009216B"/>
    <w:rsid w:val="00092B7A"/>
    <w:rsid w:val="00092E55"/>
    <w:rsid w:val="00095611"/>
    <w:rsid w:val="0009711D"/>
    <w:rsid w:val="00097DAE"/>
    <w:rsid w:val="00097FEA"/>
    <w:rsid w:val="000A49D6"/>
    <w:rsid w:val="000A5386"/>
    <w:rsid w:val="000A5582"/>
    <w:rsid w:val="000A561B"/>
    <w:rsid w:val="000A5E30"/>
    <w:rsid w:val="000B0BBB"/>
    <w:rsid w:val="000B1D52"/>
    <w:rsid w:val="000B24D1"/>
    <w:rsid w:val="000B3586"/>
    <w:rsid w:val="000B6B79"/>
    <w:rsid w:val="000C06D2"/>
    <w:rsid w:val="000C2B38"/>
    <w:rsid w:val="000C389E"/>
    <w:rsid w:val="000C3ABD"/>
    <w:rsid w:val="000C6E66"/>
    <w:rsid w:val="000D0CC5"/>
    <w:rsid w:val="000D2590"/>
    <w:rsid w:val="000D2674"/>
    <w:rsid w:val="000D4349"/>
    <w:rsid w:val="000D471D"/>
    <w:rsid w:val="000D4C7B"/>
    <w:rsid w:val="000D6270"/>
    <w:rsid w:val="000D6486"/>
    <w:rsid w:val="000D6E29"/>
    <w:rsid w:val="000D7A0D"/>
    <w:rsid w:val="000E09B9"/>
    <w:rsid w:val="000E1196"/>
    <w:rsid w:val="000E12D8"/>
    <w:rsid w:val="000E13C9"/>
    <w:rsid w:val="000E1D1B"/>
    <w:rsid w:val="000E2A96"/>
    <w:rsid w:val="000E3D40"/>
    <w:rsid w:val="000E5F26"/>
    <w:rsid w:val="000E79A2"/>
    <w:rsid w:val="000E7D4A"/>
    <w:rsid w:val="000E7D68"/>
    <w:rsid w:val="000F09DC"/>
    <w:rsid w:val="000F1E4D"/>
    <w:rsid w:val="000F2215"/>
    <w:rsid w:val="000F24FA"/>
    <w:rsid w:val="000F2DA3"/>
    <w:rsid w:val="000F345C"/>
    <w:rsid w:val="000F428E"/>
    <w:rsid w:val="000F4B01"/>
    <w:rsid w:val="000F4E9B"/>
    <w:rsid w:val="000F5A5B"/>
    <w:rsid w:val="000F780D"/>
    <w:rsid w:val="00100C9E"/>
    <w:rsid w:val="00102A63"/>
    <w:rsid w:val="001030DB"/>
    <w:rsid w:val="0010360D"/>
    <w:rsid w:val="001039B3"/>
    <w:rsid w:val="00103A99"/>
    <w:rsid w:val="00103B15"/>
    <w:rsid w:val="00103C47"/>
    <w:rsid w:val="0010422E"/>
    <w:rsid w:val="00107371"/>
    <w:rsid w:val="00107714"/>
    <w:rsid w:val="001077CE"/>
    <w:rsid w:val="00107A69"/>
    <w:rsid w:val="0011129C"/>
    <w:rsid w:val="0011334F"/>
    <w:rsid w:val="001144D9"/>
    <w:rsid w:val="001156CA"/>
    <w:rsid w:val="00117649"/>
    <w:rsid w:val="001204AC"/>
    <w:rsid w:val="00120D89"/>
    <w:rsid w:val="00122FA6"/>
    <w:rsid w:val="00125048"/>
    <w:rsid w:val="0012542B"/>
    <w:rsid w:val="00130437"/>
    <w:rsid w:val="0013073F"/>
    <w:rsid w:val="00130EEB"/>
    <w:rsid w:val="00131093"/>
    <w:rsid w:val="0013218E"/>
    <w:rsid w:val="00132BDD"/>
    <w:rsid w:val="00133B71"/>
    <w:rsid w:val="0013548C"/>
    <w:rsid w:val="00136991"/>
    <w:rsid w:val="0013769E"/>
    <w:rsid w:val="00137FA6"/>
    <w:rsid w:val="00141C2B"/>
    <w:rsid w:val="00141DAF"/>
    <w:rsid w:val="001422D2"/>
    <w:rsid w:val="00142E84"/>
    <w:rsid w:val="00143E48"/>
    <w:rsid w:val="0014637E"/>
    <w:rsid w:val="00150017"/>
    <w:rsid w:val="00152AA6"/>
    <w:rsid w:val="0015419C"/>
    <w:rsid w:val="00155A76"/>
    <w:rsid w:val="0015610A"/>
    <w:rsid w:val="00156BB2"/>
    <w:rsid w:val="001573DB"/>
    <w:rsid w:val="001608CC"/>
    <w:rsid w:val="00160BB8"/>
    <w:rsid w:val="00160FF5"/>
    <w:rsid w:val="0016153F"/>
    <w:rsid w:val="001618AE"/>
    <w:rsid w:val="001635D4"/>
    <w:rsid w:val="00164AA8"/>
    <w:rsid w:val="001655AF"/>
    <w:rsid w:val="00166408"/>
    <w:rsid w:val="00166999"/>
    <w:rsid w:val="00166EAB"/>
    <w:rsid w:val="001670D8"/>
    <w:rsid w:val="00173BC8"/>
    <w:rsid w:val="00174176"/>
    <w:rsid w:val="00182E63"/>
    <w:rsid w:val="00184033"/>
    <w:rsid w:val="00184FFD"/>
    <w:rsid w:val="00185982"/>
    <w:rsid w:val="00185C05"/>
    <w:rsid w:val="00186DC1"/>
    <w:rsid w:val="001879A4"/>
    <w:rsid w:val="001915EE"/>
    <w:rsid w:val="001932DF"/>
    <w:rsid w:val="00194080"/>
    <w:rsid w:val="0019427B"/>
    <w:rsid w:val="001946B5"/>
    <w:rsid w:val="00194F42"/>
    <w:rsid w:val="00195945"/>
    <w:rsid w:val="001968C7"/>
    <w:rsid w:val="00197D93"/>
    <w:rsid w:val="00197FAB"/>
    <w:rsid w:val="001A09B7"/>
    <w:rsid w:val="001A4A2B"/>
    <w:rsid w:val="001A6423"/>
    <w:rsid w:val="001A7AD6"/>
    <w:rsid w:val="001B079F"/>
    <w:rsid w:val="001B1190"/>
    <w:rsid w:val="001B1276"/>
    <w:rsid w:val="001B1A41"/>
    <w:rsid w:val="001B275E"/>
    <w:rsid w:val="001B3086"/>
    <w:rsid w:val="001B30D1"/>
    <w:rsid w:val="001B4299"/>
    <w:rsid w:val="001B47CF"/>
    <w:rsid w:val="001B49D1"/>
    <w:rsid w:val="001B691C"/>
    <w:rsid w:val="001C0748"/>
    <w:rsid w:val="001C0990"/>
    <w:rsid w:val="001C0FA9"/>
    <w:rsid w:val="001C30C7"/>
    <w:rsid w:val="001C4DB2"/>
    <w:rsid w:val="001C4EB9"/>
    <w:rsid w:val="001C5B09"/>
    <w:rsid w:val="001D1793"/>
    <w:rsid w:val="001D17F0"/>
    <w:rsid w:val="001D2472"/>
    <w:rsid w:val="001D33D5"/>
    <w:rsid w:val="001D37B5"/>
    <w:rsid w:val="001D4685"/>
    <w:rsid w:val="001D4DB7"/>
    <w:rsid w:val="001D53E4"/>
    <w:rsid w:val="001D5B89"/>
    <w:rsid w:val="001D5DBC"/>
    <w:rsid w:val="001D6717"/>
    <w:rsid w:val="001D6A8B"/>
    <w:rsid w:val="001D7E75"/>
    <w:rsid w:val="001E0DF1"/>
    <w:rsid w:val="001E4558"/>
    <w:rsid w:val="001E588F"/>
    <w:rsid w:val="001E64B8"/>
    <w:rsid w:val="001F1DB0"/>
    <w:rsid w:val="001F242B"/>
    <w:rsid w:val="001F2B41"/>
    <w:rsid w:val="001F36E8"/>
    <w:rsid w:val="001F63E4"/>
    <w:rsid w:val="001F72F2"/>
    <w:rsid w:val="001F7E80"/>
    <w:rsid w:val="00200234"/>
    <w:rsid w:val="0020120A"/>
    <w:rsid w:val="00201991"/>
    <w:rsid w:val="002046FD"/>
    <w:rsid w:val="00205B40"/>
    <w:rsid w:val="002133FD"/>
    <w:rsid w:val="00216802"/>
    <w:rsid w:val="00216B5D"/>
    <w:rsid w:val="00220511"/>
    <w:rsid w:val="00220594"/>
    <w:rsid w:val="0022181D"/>
    <w:rsid w:val="0022275F"/>
    <w:rsid w:val="002228EE"/>
    <w:rsid w:val="00224A9B"/>
    <w:rsid w:val="00225445"/>
    <w:rsid w:val="00226A6F"/>
    <w:rsid w:val="00226BE3"/>
    <w:rsid w:val="00227684"/>
    <w:rsid w:val="00230C54"/>
    <w:rsid w:val="00231557"/>
    <w:rsid w:val="00232185"/>
    <w:rsid w:val="0023508E"/>
    <w:rsid w:val="002350E9"/>
    <w:rsid w:val="00237C87"/>
    <w:rsid w:val="0024159A"/>
    <w:rsid w:val="00241A61"/>
    <w:rsid w:val="002444AD"/>
    <w:rsid w:val="00244778"/>
    <w:rsid w:val="00244B76"/>
    <w:rsid w:val="00245B45"/>
    <w:rsid w:val="00251A01"/>
    <w:rsid w:val="00251CB5"/>
    <w:rsid w:val="00252F46"/>
    <w:rsid w:val="00254DBC"/>
    <w:rsid w:val="00254E21"/>
    <w:rsid w:val="00255077"/>
    <w:rsid w:val="00255626"/>
    <w:rsid w:val="00255F9B"/>
    <w:rsid w:val="0025638A"/>
    <w:rsid w:val="00256D17"/>
    <w:rsid w:val="00256E97"/>
    <w:rsid w:val="002576F6"/>
    <w:rsid w:val="00257F63"/>
    <w:rsid w:val="00260120"/>
    <w:rsid w:val="002636D9"/>
    <w:rsid w:val="002639CA"/>
    <w:rsid w:val="0026457D"/>
    <w:rsid w:val="002647F2"/>
    <w:rsid w:val="00264C31"/>
    <w:rsid w:val="00267618"/>
    <w:rsid w:val="0026779B"/>
    <w:rsid w:val="0026785A"/>
    <w:rsid w:val="0027068F"/>
    <w:rsid w:val="002707A8"/>
    <w:rsid w:val="00270CC8"/>
    <w:rsid w:val="00270DD3"/>
    <w:rsid w:val="00271130"/>
    <w:rsid w:val="00272FFC"/>
    <w:rsid w:val="00273A2C"/>
    <w:rsid w:val="002746A7"/>
    <w:rsid w:val="00275507"/>
    <w:rsid w:val="00277CBA"/>
    <w:rsid w:val="00277DC7"/>
    <w:rsid w:val="00280FAD"/>
    <w:rsid w:val="00281617"/>
    <w:rsid w:val="00281B53"/>
    <w:rsid w:val="00281E1D"/>
    <w:rsid w:val="00282577"/>
    <w:rsid w:val="002830DC"/>
    <w:rsid w:val="002837BF"/>
    <w:rsid w:val="00284165"/>
    <w:rsid w:val="00284855"/>
    <w:rsid w:val="002856A6"/>
    <w:rsid w:val="0028783F"/>
    <w:rsid w:val="0028796C"/>
    <w:rsid w:val="00287CED"/>
    <w:rsid w:val="00290AF4"/>
    <w:rsid w:val="00292E73"/>
    <w:rsid w:val="00294407"/>
    <w:rsid w:val="0029535C"/>
    <w:rsid w:val="00297271"/>
    <w:rsid w:val="002A0A07"/>
    <w:rsid w:val="002A0FF2"/>
    <w:rsid w:val="002A1D98"/>
    <w:rsid w:val="002A20FB"/>
    <w:rsid w:val="002A3153"/>
    <w:rsid w:val="002A3B0C"/>
    <w:rsid w:val="002A3DB4"/>
    <w:rsid w:val="002A4CB3"/>
    <w:rsid w:val="002A4D37"/>
    <w:rsid w:val="002A757B"/>
    <w:rsid w:val="002A7BD5"/>
    <w:rsid w:val="002A7EE9"/>
    <w:rsid w:val="002B32B6"/>
    <w:rsid w:val="002B4675"/>
    <w:rsid w:val="002B55DE"/>
    <w:rsid w:val="002C0B21"/>
    <w:rsid w:val="002C2820"/>
    <w:rsid w:val="002C4965"/>
    <w:rsid w:val="002C53EC"/>
    <w:rsid w:val="002C56AE"/>
    <w:rsid w:val="002C5D80"/>
    <w:rsid w:val="002C6BF4"/>
    <w:rsid w:val="002D0167"/>
    <w:rsid w:val="002D2105"/>
    <w:rsid w:val="002D2886"/>
    <w:rsid w:val="002D2B87"/>
    <w:rsid w:val="002D5A82"/>
    <w:rsid w:val="002D68E4"/>
    <w:rsid w:val="002D7840"/>
    <w:rsid w:val="002E02B1"/>
    <w:rsid w:val="002E33DB"/>
    <w:rsid w:val="002E6D2C"/>
    <w:rsid w:val="002E773C"/>
    <w:rsid w:val="002E7B3C"/>
    <w:rsid w:val="002E7C68"/>
    <w:rsid w:val="002F2043"/>
    <w:rsid w:val="002F2687"/>
    <w:rsid w:val="002F27C8"/>
    <w:rsid w:val="00302579"/>
    <w:rsid w:val="0030287C"/>
    <w:rsid w:val="00302A94"/>
    <w:rsid w:val="00303F06"/>
    <w:rsid w:val="00303F74"/>
    <w:rsid w:val="00304A55"/>
    <w:rsid w:val="003070F0"/>
    <w:rsid w:val="003104E5"/>
    <w:rsid w:val="00310C9B"/>
    <w:rsid w:val="00312390"/>
    <w:rsid w:val="00313CDB"/>
    <w:rsid w:val="00317D26"/>
    <w:rsid w:val="00320267"/>
    <w:rsid w:val="00320C90"/>
    <w:rsid w:val="00320FDE"/>
    <w:rsid w:val="00324F43"/>
    <w:rsid w:val="003254A2"/>
    <w:rsid w:val="003254DF"/>
    <w:rsid w:val="0032575A"/>
    <w:rsid w:val="003266FE"/>
    <w:rsid w:val="003279B5"/>
    <w:rsid w:val="0033031C"/>
    <w:rsid w:val="00330405"/>
    <w:rsid w:val="00330537"/>
    <w:rsid w:val="0033378C"/>
    <w:rsid w:val="00333F3E"/>
    <w:rsid w:val="00336B46"/>
    <w:rsid w:val="003378C4"/>
    <w:rsid w:val="00340512"/>
    <w:rsid w:val="003411EC"/>
    <w:rsid w:val="00341C94"/>
    <w:rsid w:val="0034311E"/>
    <w:rsid w:val="00344AD5"/>
    <w:rsid w:val="00346B9D"/>
    <w:rsid w:val="00346BB4"/>
    <w:rsid w:val="003478E8"/>
    <w:rsid w:val="0035237C"/>
    <w:rsid w:val="00352EB3"/>
    <w:rsid w:val="00357672"/>
    <w:rsid w:val="00360BDD"/>
    <w:rsid w:val="00362487"/>
    <w:rsid w:val="00362687"/>
    <w:rsid w:val="003628F9"/>
    <w:rsid w:val="00363DBC"/>
    <w:rsid w:val="00364661"/>
    <w:rsid w:val="00364758"/>
    <w:rsid w:val="00365697"/>
    <w:rsid w:val="0036621D"/>
    <w:rsid w:val="00370236"/>
    <w:rsid w:val="003724AE"/>
    <w:rsid w:val="003728A3"/>
    <w:rsid w:val="00372E4B"/>
    <w:rsid w:val="0037318A"/>
    <w:rsid w:val="00376141"/>
    <w:rsid w:val="00376641"/>
    <w:rsid w:val="00376887"/>
    <w:rsid w:val="00380204"/>
    <w:rsid w:val="0038093E"/>
    <w:rsid w:val="00380ABC"/>
    <w:rsid w:val="00382AFC"/>
    <w:rsid w:val="00382CA1"/>
    <w:rsid w:val="00385A78"/>
    <w:rsid w:val="003863F8"/>
    <w:rsid w:val="00387363"/>
    <w:rsid w:val="00390C6C"/>
    <w:rsid w:val="00391192"/>
    <w:rsid w:val="00392230"/>
    <w:rsid w:val="003929C9"/>
    <w:rsid w:val="00395AE7"/>
    <w:rsid w:val="0039772A"/>
    <w:rsid w:val="003A0A0B"/>
    <w:rsid w:val="003A0DA1"/>
    <w:rsid w:val="003A3317"/>
    <w:rsid w:val="003A4269"/>
    <w:rsid w:val="003A4467"/>
    <w:rsid w:val="003A492C"/>
    <w:rsid w:val="003A6960"/>
    <w:rsid w:val="003A6A0E"/>
    <w:rsid w:val="003B129C"/>
    <w:rsid w:val="003B1951"/>
    <w:rsid w:val="003B497E"/>
    <w:rsid w:val="003B4DD9"/>
    <w:rsid w:val="003B607F"/>
    <w:rsid w:val="003B6789"/>
    <w:rsid w:val="003C09BA"/>
    <w:rsid w:val="003C4CA4"/>
    <w:rsid w:val="003C643B"/>
    <w:rsid w:val="003C67FE"/>
    <w:rsid w:val="003D3575"/>
    <w:rsid w:val="003D4482"/>
    <w:rsid w:val="003E1054"/>
    <w:rsid w:val="003E616E"/>
    <w:rsid w:val="003E6795"/>
    <w:rsid w:val="003F0231"/>
    <w:rsid w:val="003F0CA5"/>
    <w:rsid w:val="003F2DC1"/>
    <w:rsid w:val="003F3CDD"/>
    <w:rsid w:val="003F4199"/>
    <w:rsid w:val="003F5D4A"/>
    <w:rsid w:val="003F6DFE"/>
    <w:rsid w:val="004006DB"/>
    <w:rsid w:val="00401424"/>
    <w:rsid w:val="004034B5"/>
    <w:rsid w:val="00404C57"/>
    <w:rsid w:val="00404E42"/>
    <w:rsid w:val="00405545"/>
    <w:rsid w:val="00410047"/>
    <w:rsid w:val="00411FF5"/>
    <w:rsid w:val="00412A8D"/>
    <w:rsid w:val="0041476F"/>
    <w:rsid w:val="00414992"/>
    <w:rsid w:val="00414DB2"/>
    <w:rsid w:val="00415AA3"/>
    <w:rsid w:val="004173BC"/>
    <w:rsid w:val="00417A25"/>
    <w:rsid w:val="00422313"/>
    <w:rsid w:val="004252AC"/>
    <w:rsid w:val="00425920"/>
    <w:rsid w:val="00425A9F"/>
    <w:rsid w:val="00425CA5"/>
    <w:rsid w:val="00426891"/>
    <w:rsid w:val="0042766C"/>
    <w:rsid w:val="00430436"/>
    <w:rsid w:val="00431AEB"/>
    <w:rsid w:val="00432DF6"/>
    <w:rsid w:val="00433A64"/>
    <w:rsid w:val="004340F1"/>
    <w:rsid w:val="00435082"/>
    <w:rsid w:val="004353EF"/>
    <w:rsid w:val="004354EA"/>
    <w:rsid w:val="00435BE1"/>
    <w:rsid w:val="00435E44"/>
    <w:rsid w:val="004362A8"/>
    <w:rsid w:val="00436435"/>
    <w:rsid w:val="00436F77"/>
    <w:rsid w:val="004375A1"/>
    <w:rsid w:val="004433D2"/>
    <w:rsid w:val="00443471"/>
    <w:rsid w:val="004456E3"/>
    <w:rsid w:val="00445B06"/>
    <w:rsid w:val="00446A13"/>
    <w:rsid w:val="00447811"/>
    <w:rsid w:val="00447B21"/>
    <w:rsid w:val="004501C0"/>
    <w:rsid w:val="00450761"/>
    <w:rsid w:val="00450F63"/>
    <w:rsid w:val="00450FFB"/>
    <w:rsid w:val="004518D5"/>
    <w:rsid w:val="00451DB6"/>
    <w:rsid w:val="00452AB5"/>
    <w:rsid w:val="0045351A"/>
    <w:rsid w:val="004539F0"/>
    <w:rsid w:val="00453AB0"/>
    <w:rsid w:val="00456185"/>
    <w:rsid w:val="00456AA0"/>
    <w:rsid w:val="004607A0"/>
    <w:rsid w:val="0046157B"/>
    <w:rsid w:val="0046491F"/>
    <w:rsid w:val="00465997"/>
    <w:rsid w:val="00465BAD"/>
    <w:rsid w:val="00465BFF"/>
    <w:rsid w:val="00465CD6"/>
    <w:rsid w:val="00466BCD"/>
    <w:rsid w:val="004671D8"/>
    <w:rsid w:val="0046732D"/>
    <w:rsid w:val="0046769B"/>
    <w:rsid w:val="0047350E"/>
    <w:rsid w:val="00477D62"/>
    <w:rsid w:val="00480713"/>
    <w:rsid w:val="00480AA3"/>
    <w:rsid w:val="00480AAD"/>
    <w:rsid w:val="00480D25"/>
    <w:rsid w:val="00483023"/>
    <w:rsid w:val="0048306B"/>
    <w:rsid w:val="0048366B"/>
    <w:rsid w:val="004864F9"/>
    <w:rsid w:val="00486A76"/>
    <w:rsid w:val="00487895"/>
    <w:rsid w:val="00490D32"/>
    <w:rsid w:val="0049439B"/>
    <w:rsid w:val="0049524B"/>
    <w:rsid w:val="00496DDA"/>
    <w:rsid w:val="00497714"/>
    <w:rsid w:val="004A1615"/>
    <w:rsid w:val="004A22C6"/>
    <w:rsid w:val="004A7B54"/>
    <w:rsid w:val="004B0290"/>
    <w:rsid w:val="004B0439"/>
    <w:rsid w:val="004B1DCF"/>
    <w:rsid w:val="004B2078"/>
    <w:rsid w:val="004B340D"/>
    <w:rsid w:val="004B3896"/>
    <w:rsid w:val="004B4639"/>
    <w:rsid w:val="004B6305"/>
    <w:rsid w:val="004B6EDC"/>
    <w:rsid w:val="004C0728"/>
    <w:rsid w:val="004C0F9C"/>
    <w:rsid w:val="004C274A"/>
    <w:rsid w:val="004C2BF4"/>
    <w:rsid w:val="004C3B60"/>
    <w:rsid w:val="004C6251"/>
    <w:rsid w:val="004C6ACD"/>
    <w:rsid w:val="004D048F"/>
    <w:rsid w:val="004D0B65"/>
    <w:rsid w:val="004D14CB"/>
    <w:rsid w:val="004D445B"/>
    <w:rsid w:val="004E00FF"/>
    <w:rsid w:val="004E067A"/>
    <w:rsid w:val="004E1A22"/>
    <w:rsid w:val="004E246C"/>
    <w:rsid w:val="004E5A45"/>
    <w:rsid w:val="004E6FEB"/>
    <w:rsid w:val="004E778E"/>
    <w:rsid w:val="004E7CA6"/>
    <w:rsid w:val="004F046F"/>
    <w:rsid w:val="004F0609"/>
    <w:rsid w:val="004F114A"/>
    <w:rsid w:val="004F2FD0"/>
    <w:rsid w:val="004F323A"/>
    <w:rsid w:val="004F4190"/>
    <w:rsid w:val="004F45BE"/>
    <w:rsid w:val="004F7068"/>
    <w:rsid w:val="004F76C1"/>
    <w:rsid w:val="00500DDF"/>
    <w:rsid w:val="0050129C"/>
    <w:rsid w:val="005013BD"/>
    <w:rsid w:val="005027C6"/>
    <w:rsid w:val="0050401B"/>
    <w:rsid w:val="0050592C"/>
    <w:rsid w:val="00507CA0"/>
    <w:rsid w:val="005103FA"/>
    <w:rsid w:val="0051112A"/>
    <w:rsid w:val="00513E62"/>
    <w:rsid w:val="005143B4"/>
    <w:rsid w:val="00516094"/>
    <w:rsid w:val="005178BC"/>
    <w:rsid w:val="0052259A"/>
    <w:rsid w:val="005232EF"/>
    <w:rsid w:val="005243A0"/>
    <w:rsid w:val="00525DD3"/>
    <w:rsid w:val="0053078D"/>
    <w:rsid w:val="005311A5"/>
    <w:rsid w:val="00533E6A"/>
    <w:rsid w:val="00541EB5"/>
    <w:rsid w:val="00542F32"/>
    <w:rsid w:val="005435F2"/>
    <w:rsid w:val="005448C4"/>
    <w:rsid w:val="005451D7"/>
    <w:rsid w:val="00547078"/>
    <w:rsid w:val="0054795D"/>
    <w:rsid w:val="00551551"/>
    <w:rsid w:val="00552AE3"/>
    <w:rsid w:val="00553E0A"/>
    <w:rsid w:val="00555C1A"/>
    <w:rsid w:val="00556191"/>
    <w:rsid w:val="0055667B"/>
    <w:rsid w:val="00556C53"/>
    <w:rsid w:val="00556E30"/>
    <w:rsid w:val="00557580"/>
    <w:rsid w:val="00557720"/>
    <w:rsid w:val="0056087A"/>
    <w:rsid w:val="00562455"/>
    <w:rsid w:val="005654C9"/>
    <w:rsid w:val="005658DB"/>
    <w:rsid w:val="005673E7"/>
    <w:rsid w:val="005703C3"/>
    <w:rsid w:val="00572D02"/>
    <w:rsid w:val="005732D5"/>
    <w:rsid w:val="00574061"/>
    <w:rsid w:val="00580EFC"/>
    <w:rsid w:val="00581313"/>
    <w:rsid w:val="005816EF"/>
    <w:rsid w:val="005823D5"/>
    <w:rsid w:val="0058267C"/>
    <w:rsid w:val="0058613A"/>
    <w:rsid w:val="0058732E"/>
    <w:rsid w:val="005876E7"/>
    <w:rsid w:val="005920C3"/>
    <w:rsid w:val="00593806"/>
    <w:rsid w:val="0059421B"/>
    <w:rsid w:val="0059506F"/>
    <w:rsid w:val="005A0024"/>
    <w:rsid w:val="005A02B6"/>
    <w:rsid w:val="005A0A1B"/>
    <w:rsid w:val="005A1B71"/>
    <w:rsid w:val="005A1E09"/>
    <w:rsid w:val="005A20C9"/>
    <w:rsid w:val="005A2EE2"/>
    <w:rsid w:val="005A307F"/>
    <w:rsid w:val="005A3B3B"/>
    <w:rsid w:val="005A4F7F"/>
    <w:rsid w:val="005A722A"/>
    <w:rsid w:val="005A7597"/>
    <w:rsid w:val="005B0E2E"/>
    <w:rsid w:val="005B488D"/>
    <w:rsid w:val="005B64A0"/>
    <w:rsid w:val="005B7A36"/>
    <w:rsid w:val="005C0C93"/>
    <w:rsid w:val="005C1937"/>
    <w:rsid w:val="005C1C93"/>
    <w:rsid w:val="005C250C"/>
    <w:rsid w:val="005C2FEE"/>
    <w:rsid w:val="005C3471"/>
    <w:rsid w:val="005C3F0C"/>
    <w:rsid w:val="005C621C"/>
    <w:rsid w:val="005C7B06"/>
    <w:rsid w:val="005D058E"/>
    <w:rsid w:val="005D0A55"/>
    <w:rsid w:val="005D185B"/>
    <w:rsid w:val="005D196A"/>
    <w:rsid w:val="005D3395"/>
    <w:rsid w:val="005D53C3"/>
    <w:rsid w:val="005D6331"/>
    <w:rsid w:val="005D6E5A"/>
    <w:rsid w:val="005D7CE5"/>
    <w:rsid w:val="005E021B"/>
    <w:rsid w:val="005E3F06"/>
    <w:rsid w:val="005E4C58"/>
    <w:rsid w:val="005E4E9F"/>
    <w:rsid w:val="005E5657"/>
    <w:rsid w:val="005E56D7"/>
    <w:rsid w:val="005E59BC"/>
    <w:rsid w:val="005F0A6A"/>
    <w:rsid w:val="005F1F6C"/>
    <w:rsid w:val="005F2839"/>
    <w:rsid w:val="005F6FE4"/>
    <w:rsid w:val="00600E7A"/>
    <w:rsid w:val="00601C64"/>
    <w:rsid w:val="00602D31"/>
    <w:rsid w:val="006038C6"/>
    <w:rsid w:val="00603F02"/>
    <w:rsid w:val="00605B37"/>
    <w:rsid w:val="006067FE"/>
    <w:rsid w:val="00607851"/>
    <w:rsid w:val="006102AC"/>
    <w:rsid w:val="00610AC5"/>
    <w:rsid w:val="00611880"/>
    <w:rsid w:val="00611948"/>
    <w:rsid w:val="0061341E"/>
    <w:rsid w:val="006144A4"/>
    <w:rsid w:val="00614D05"/>
    <w:rsid w:val="0061751A"/>
    <w:rsid w:val="0062172B"/>
    <w:rsid w:val="00624C83"/>
    <w:rsid w:val="006251E0"/>
    <w:rsid w:val="006261E3"/>
    <w:rsid w:val="006318D9"/>
    <w:rsid w:val="006325EE"/>
    <w:rsid w:val="006334BA"/>
    <w:rsid w:val="00633653"/>
    <w:rsid w:val="00634DE6"/>
    <w:rsid w:val="00635343"/>
    <w:rsid w:val="00635AA8"/>
    <w:rsid w:val="0063796D"/>
    <w:rsid w:val="00641682"/>
    <w:rsid w:val="00643E2D"/>
    <w:rsid w:val="00645032"/>
    <w:rsid w:val="006455FC"/>
    <w:rsid w:val="00645D0B"/>
    <w:rsid w:val="00647673"/>
    <w:rsid w:val="00661266"/>
    <w:rsid w:val="006631DE"/>
    <w:rsid w:val="00663C8E"/>
    <w:rsid w:val="006645C3"/>
    <w:rsid w:val="0066483A"/>
    <w:rsid w:val="006655CB"/>
    <w:rsid w:val="00666084"/>
    <w:rsid w:val="00666191"/>
    <w:rsid w:val="00666FBC"/>
    <w:rsid w:val="0067013D"/>
    <w:rsid w:val="006705E9"/>
    <w:rsid w:val="00672651"/>
    <w:rsid w:val="00672A2D"/>
    <w:rsid w:val="006739D8"/>
    <w:rsid w:val="00675077"/>
    <w:rsid w:val="00676808"/>
    <w:rsid w:val="00677053"/>
    <w:rsid w:val="00677379"/>
    <w:rsid w:val="00677E16"/>
    <w:rsid w:val="00681C52"/>
    <w:rsid w:val="00681CBA"/>
    <w:rsid w:val="00682469"/>
    <w:rsid w:val="00682499"/>
    <w:rsid w:val="006842C9"/>
    <w:rsid w:val="006862F3"/>
    <w:rsid w:val="006871C0"/>
    <w:rsid w:val="0069017F"/>
    <w:rsid w:val="00690AA5"/>
    <w:rsid w:val="0069316F"/>
    <w:rsid w:val="00694BD5"/>
    <w:rsid w:val="006962A4"/>
    <w:rsid w:val="006979C1"/>
    <w:rsid w:val="006A021D"/>
    <w:rsid w:val="006A05EF"/>
    <w:rsid w:val="006A1BD2"/>
    <w:rsid w:val="006A436D"/>
    <w:rsid w:val="006A54E7"/>
    <w:rsid w:val="006A669E"/>
    <w:rsid w:val="006A7127"/>
    <w:rsid w:val="006A7F23"/>
    <w:rsid w:val="006B0BB5"/>
    <w:rsid w:val="006B1048"/>
    <w:rsid w:val="006B141F"/>
    <w:rsid w:val="006B2333"/>
    <w:rsid w:val="006B368F"/>
    <w:rsid w:val="006B4CB8"/>
    <w:rsid w:val="006B5641"/>
    <w:rsid w:val="006B725A"/>
    <w:rsid w:val="006C073B"/>
    <w:rsid w:val="006C0824"/>
    <w:rsid w:val="006C15B4"/>
    <w:rsid w:val="006C34FD"/>
    <w:rsid w:val="006C3EB3"/>
    <w:rsid w:val="006C5EF8"/>
    <w:rsid w:val="006C6E4C"/>
    <w:rsid w:val="006D0A49"/>
    <w:rsid w:val="006D1167"/>
    <w:rsid w:val="006D1547"/>
    <w:rsid w:val="006D3205"/>
    <w:rsid w:val="006D3929"/>
    <w:rsid w:val="006D3EEA"/>
    <w:rsid w:val="006D43D9"/>
    <w:rsid w:val="006D4B93"/>
    <w:rsid w:val="006D5FE2"/>
    <w:rsid w:val="006D6765"/>
    <w:rsid w:val="006D789D"/>
    <w:rsid w:val="006E0B91"/>
    <w:rsid w:val="006E1AD0"/>
    <w:rsid w:val="006E223B"/>
    <w:rsid w:val="006E284F"/>
    <w:rsid w:val="006E52DA"/>
    <w:rsid w:val="006E6DA7"/>
    <w:rsid w:val="006F147A"/>
    <w:rsid w:val="006F1F31"/>
    <w:rsid w:val="006F23A4"/>
    <w:rsid w:val="006F2B32"/>
    <w:rsid w:val="006F32B0"/>
    <w:rsid w:val="006F341D"/>
    <w:rsid w:val="006F41FC"/>
    <w:rsid w:val="006F43A5"/>
    <w:rsid w:val="00700B38"/>
    <w:rsid w:val="00701AAE"/>
    <w:rsid w:val="007043CF"/>
    <w:rsid w:val="00704403"/>
    <w:rsid w:val="00705321"/>
    <w:rsid w:val="0070558C"/>
    <w:rsid w:val="00706B89"/>
    <w:rsid w:val="00706CA2"/>
    <w:rsid w:val="0071216F"/>
    <w:rsid w:val="00712FCE"/>
    <w:rsid w:val="00713B89"/>
    <w:rsid w:val="0071496C"/>
    <w:rsid w:val="00714E76"/>
    <w:rsid w:val="00720278"/>
    <w:rsid w:val="007209DA"/>
    <w:rsid w:val="00721921"/>
    <w:rsid w:val="0072309C"/>
    <w:rsid w:val="00727599"/>
    <w:rsid w:val="0072778E"/>
    <w:rsid w:val="007301EB"/>
    <w:rsid w:val="007306CB"/>
    <w:rsid w:val="0073530E"/>
    <w:rsid w:val="00736657"/>
    <w:rsid w:val="00736CF7"/>
    <w:rsid w:val="007376BF"/>
    <w:rsid w:val="00740BBC"/>
    <w:rsid w:val="007411B7"/>
    <w:rsid w:val="0074207C"/>
    <w:rsid w:val="00742DBE"/>
    <w:rsid w:val="00745298"/>
    <w:rsid w:val="00745C7A"/>
    <w:rsid w:val="00745CF9"/>
    <w:rsid w:val="0074664B"/>
    <w:rsid w:val="00747DF8"/>
    <w:rsid w:val="007506E7"/>
    <w:rsid w:val="00750E4F"/>
    <w:rsid w:val="0075257B"/>
    <w:rsid w:val="00753537"/>
    <w:rsid w:val="007537C8"/>
    <w:rsid w:val="007539A7"/>
    <w:rsid w:val="00753A0E"/>
    <w:rsid w:val="00754448"/>
    <w:rsid w:val="00754CD8"/>
    <w:rsid w:val="00756566"/>
    <w:rsid w:val="007570B6"/>
    <w:rsid w:val="007570C2"/>
    <w:rsid w:val="00757B03"/>
    <w:rsid w:val="007609CB"/>
    <w:rsid w:val="00762A06"/>
    <w:rsid w:val="00763FA6"/>
    <w:rsid w:val="0076457A"/>
    <w:rsid w:val="0076576D"/>
    <w:rsid w:val="00766E51"/>
    <w:rsid w:val="007714D3"/>
    <w:rsid w:val="00774906"/>
    <w:rsid w:val="007772B0"/>
    <w:rsid w:val="00777AAC"/>
    <w:rsid w:val="0078011A"/>
    <w:rsid w:val="00780AD7"/>
    <w:rsid w:val="00780D16"/>
    <w:rsid w:val="00782577"/>
    <w:rsid w:val="00783668"/>
    <w:rsid w:val="00784205"/>
    <w:rsid w:val="007850F4"/>
    <w:rsid w:val="007855D4"/>
    <w:rsid w:val="00786D7C"/>
    <w:rsid w:val="00786F97"/>
    <w:rsid w:val="007904A8"/>
    <w:rsid w:val="0079140B"/>
    <w:rsid w:val="007956F5"/>
    <w:rsid w:val="00796112"/>
    <w:rsid w:val="00796772"/>
    <w:rsid w:val="007A4206"/>
    <w:rsid w:val="007A4E7D"/>
    <w:rsid w:val="007A51FF"/>
    <w:rsid w:val="007A6258"/>
    <w:rsid w:val="007A786B"/>
    <w:rsid w:val="007A7CCF"/>
    <w:rsid w:val="007A7D54"/>
    <w:rsid w:val="007B49BD"/>
    <w:rsid w:val="007B520E"/>
    <w:rsid w:val="007C0C65"/>
    <w:rsid w:val="007C1250"/>
    <w:rsid w:val="007C1A8D"/>
    <w:rsid w:val="007C3BA0"/>
    <w:rsid w:val="007C77C2"/>
    <w:rsid w:val="007C7EAB"/>
    <w:rsid w:val="007D2643"/>
    <w:rsid w:val="007D4232"/>
    <w:rsid w:val="007D4A98"/>
    <w:rsid w:val="007D6E29"/>
    <w:rsid w:val="007E0DC8"/>
    <w:rsid w:val="007E10EA"/>
    <w:rsid w:val="007E4E69"/>
    <w:rsid w:val="007E5CC7"/>
    <w:rsid w:val="007E7164"/>
    <w:rsid w:val="007F05E0"/>
    <w:rsid w:val="007F0FBD"/>
    <w:rsid w:val="007F2299"/>
    <w:rsid w:val="007F2C8D"/>
    <w:rsid w:val="007F51AB"/>
    <w:rsid w:val="007F52D2"/>
    <w:rsid w:val="008034B1"/>
    <w:rsid w:val="00805FEF"/>
    <w:rsid w:val="008063A2"/>
    <w:rsid w:val="008152C7"/>
    <w:rsid w:val="00816814"/>
    <w:rsid w:val="008172F5"/>
    <w:rsid w:val="008206B8"/>
    <w:rsid w:val="00820D74"/>
    <w:rsid w:val="0082254E"/>
    <w:rsid w:val="008237B2"/>
    <w:rsid w:val="00823D6E"/>
    <w:rsid w:val="00824032"/>
    <w:rsid w:val="008278C5"/>
    <w:rsid w:val="00827D68"/>
    <w:rsid w:val="00832142"/>
    <w:rsid w:val="00833417"/>
    <w:rsid w:val="00834B9F"/>
    <w:rsid w:val="008359AD"/>
    <w:rsid w:val="008359D8"/>
    <w:rsid w:val="008362B5"/>
    <w:rsid w:val="00836FFB"/>
    <w:rsid w:val="00837295"/>
    <w:rsid w:val="008373A6"/>
    <w:rsid w:val="00840730"/>
    <w:rsid w:val="00841BDD"/>
    <w:rsid w:val="00845D5F"/>
    <w:rsid w:val="00851181"/>
    <w:rsid w:val="0085136C"/>
    <w:rsid w:val="00851C59"/>
    <w:rsid w:val="00853AE1"/>
    <w:rsid w:val="008543E3"/>
    <w:rsid w:val="00854586"/>
    <w:rsid w:val="00854A26"/>
    <w:rsid w:val="00854F32"/>
    <w:rsid w:val="008563D7"/>
    <w:rsid w:val="008571A5"/>
    <w:rsid w:val="00857D4F"/>
    <w:rsid w:val="00860DE1"/>
    <w:rsid w:val="00863A80"/>
    <w:rsid w:val="0086437B"/>
    <w:rsid w:val="00870F4C"/>
    <w:rsid w:val="008725B2"/>
    <w:rsid w:val="0087263D"/>
    <w:rsid w:val="00873C1D"/>
    <w:rsid w:val="00874E97"/>
    <w:rsid w:val="00882235"/>
    <w:rsid w:val="00885337"/>
    <w:rsid w:val="00886BA3"/>
    <w:rsid w:val="00892424"/>
    <w:rsid w:val="00893A20"/>
    <w:rsid w:val="00894888"/>
    <w:rsid w:val="008957E2"/>
    <w:rsid w:val="00895BDA"/>
    <w:rsid w:val="00895CF7"/>
    <w:rsid w:val="00895F64"/>
    <w:rsid w:val="008963FF"/>
    <w:rsid w:val="00897674"/>
    <w:rsid w:val="0089767E"/>
    <w:rsid w:val="008A0DCE"/>
    <w:rsid w:val="008A2824"/>
    <w:rsid w:val="008A35C8"/>
    <w:rsid w:val="008A5540"/>
    <w:rsid w:val="008B0948"/>
    <w:rsid w:val="008B0C2C"/>
    <w:rsid w:val="008B197E"/>
    <w:rsid w:val="008B1F1B"/>
    <w:rsid w:val="008B2961"/>
    <w:rsid w:val="008B34C5"/>
    <w:rsid w:val="008B7A5F"/>
    <w:rsid w:val="008B7BBE"/>
    <w:rsid w:val="008C00FA"/>
    <w:rsid w:val="008C33A3"/>
    <w:rsid w:val="008C43A1"/>
    <w:rsid w:val="008C4DC7"/>
    <w:rsid w:val="008C5339"/>
    <w:rsid w:val="008C5A50"/>
    <w:rsid w:val="008D5F96"/>
    <w:rsid w:val="008D6277"/>
    <w:rsid w:val="008D672B"/>
    <w:rsid w:val="008D6B7D"/>
    <w:rsid w:val="008D7D58"/>
    <w:rsid w:val="008E0020"/>
    <w:rsid w:val="008E28DD"/>
    <w:rsid w:val="008E510D"/>
    <w:rsid w:val="008E758E"/>
    <w:rsid w:val="008F3441"/>
    <w:rsid w:val="008F5179"/>
    <w:rsid w:val="008F5F93"/>
    <w:rsid w:val="008F7982"/>
    <w:rsid w:val="008F7AAE"/>
    <w:rsid w:val="00903227"/>
    <w:rsid w:val="00903865"/>
    <w:rsid w:val="00904DDD"/>
    <w:rsid w:val="0090613C"/>
    <w:rsid w:val="00907F49"/>
    <w:rsid w:val="00910EC4"/>
    <w:rsid w:val="009117E8"/>
    <w:rsid w:val="00913888"/>
    <w:rsid w:val="00915D28"/>
    <w:rsid w:val="0091786D"/>
    <w:rsid w:val="00920909"/>
    <w:rsid w:val="009243A0"/>
    <w:rsid w:val="00924829"/>
    <w:rsid w:val="009269E3"/>
    <w:rsid w:val="00927AEC"/>
    <w:rsid w:val="00927E1D"/>
    <w:rsid w:val="00930B7B"/>
    <w:rsid w:val="00930F89"/>
    <w:rsid w:val="00931E1E"/>
    <w:rsid w:val="00932931"/>
    <w:rsid w:val="009337D9"/>
    <w:rsid w:val="00935288"/>
    <w:rsid w:val="00936200"/>
    <w:rsid w:val="0094047D"/>
    <w:rsid w:val="00940991"/>
    <w:rsid w:val="00941B8D"/>
    <w:rsid w:val="00941E20"/>
    <w:rsid w:val="00941E4E"/>
    <w:rsid w:val="00942730"/>
    <w:rsid w:val="0094367E"/>
    <w:rsid w:val="00945E80"/>
    <w:rsid w:val="00952CA4"/>
    <w:rsid w:val="00954446"/>
    <w:rsid w:val="00954E04"/>
    <w:rsid w:val="009553D9"/>
    <w:rsid w:val="009563F3"/>
    <w:rsid w:val="009567D9"/>
    <w:rsid w:val="00960B96"/>
    <w:rsid w:val="00960EC0"/>
    <w:rsid w:val="0096151F"/>
    <w:rsid w:val="0096445E"/>
    <w:rsid w:val="009648CE"/>
    <w:rsid w:val="00965166"/>
    <w:rsid w:val="00966632"/>
    <w:rsid w:val="00966D67"/>
    <w:rsid w:val="00966EE1"/>
    <w:rsid w:val="00967367"/>
    <w:rsid w:val="00967E16"/>
    <w:rsid w:val="00973DE4"/>
    <w:rsid w:val="0097421B"/>
    <w:rsid w:val="0097598C"/>
    <w:rsid w:val="00975F7A"/>
    <w:rsid w:val="00976E5A"/>
    <w:rsid w:val="00977FCB"/>
    <w:rsid w:val="009805C8"/>
    <w:rsid w:val="00980B84"/>
    <w:rsid w:val="00981861"/>
    <w:rsid w:val="00981A4D"/>
    <w:rsid w:val="00981F56"/>
    <w:rsid w:val="00983929"/>
    <w:rsid w:val="009847EB"/>
    <w:rsid w:val="009851BF"/>
    <w:rsid w:val="00987515"/>
    <w:rsid w:val="00987607"/>
    <w:rsid w:val="00987CDA"/>
    <w:rsid w:val="00987E0B"/>
    <w:rsid w:val="009900FB"/>
    <w:rsid w:val="00990CCC"/>
    <w:rsid w:val="00992896"/>
    <w:rsid w:val="00992CED"/>
    <w:rsid w:val="00993982"/>
    <w:rsid w:val="00997A26"/>
    <w:rsid w:val="009A2DBA"/>
    <w:rsid w:val="009A59C6"/>
    <w:rsid w:val="009A5CA1"/>
    <w:rsid w:val="009A5EFB"/>
    <w:rsid w:val="009A6825"/>
    <w:rsid w:val="009A6962"/>
    <w:rsid w:val="009A78A2"/>
    <w:rsid w:val="009B07CB"/>
    <w:rsid w:val="009B2564"/>
    <w:rsid w:val="009B2621"/>
    <w:rsid w:val="009B5117"/>
    <w:rsid w:val="009B7498"/>
    <w:rsid w:val="009C1AD8"/>
    <w:rsid w:val="009C1D9A"/>
    <w:rsid w:val="009C6A5E"/>
    <w:rsid w:val="009C6B1E"/>
    <w:rsid w:val="009D20B9"/>
    <w:rsid w:val="009D32C8"/>
    <w:rsid w:val="009D46B1"/>
    <w:rsid w:val="009D4DF0"/>
    <w:rsid w:val="009D5DB0"/>
    <w:rsid w:val="009E030F"/>
    <w:rsid w:val="009E2119"/>
    <w:rsid w:val="009E22A5"/>
    <w:rsid w:val="009E45CA"/>
    <w:rsid w:val="009E4CBF"/>
    <w:rsid w:val="009E595F"/>
    <w:rsid w:val="009E59EE"/>
    <w:rsid w:val="009E6BDF"/>
    <w:rsid w:val="009F1F23"/>
    <w:rsid w:val="009F2360"/>
    <w:rsid w:val="009F289E"/>
    <w:rsid w:val="009F4213"/>
    <w:rsid w:val="009F515E"/>
    <w:rsid w:val="009F51AD"/>
    <w:rsid w:val="009F616F"/>
    <w:rsid w:val="00A00B8C"/>
    <w:rsid w:val="00A043A7"/>
    <w:rsid w:val="00A0512A"/>
    <w:rsid w:val="00A056D4"/>
    <w:rsid w:val="00A05EF5"/>
    <w:rsid w:val="00A06511"/>
    <w:rsid w:val="00A06583"/>
    <w:rsid w:val="00A06E9F"/>
    <w:rsid w:val="00A06EC6"/>
    <w:rsid w:val="00A0780F"/>
    <w:rsid w:val="00A07F1F"/>
    <w:rsid w:val="00A108AE"/>
    <w:rsid w:val="00A10FAB"/>
    <w:rsid w:val="00A11703"/>
    <w:rsid w:val="00A11BD7"/>
    <w:rsid w:val="00A12C6A"/>
    <w:rsid w:val="00A1495E"/>
    <w:rsid w:val="00A212C2"/>
    <w:rsid w:val="00A215FF"/>
    <w:rsid w:val="00A21F8C"/>
    <w:rsid w:val="00A26364"/>
    <w:rsid w:val="00A26B16"/>
    <w:rsid w:val="00A271BA"/>
    <w:rsid w:val="00A2794E"/>
    <w:rsid w:val="00A30395"/>
    <w:rsid w:val="00A340C0"/>
    <w:rsid w:val="00A378E3"/>
    <w:rsid w:val="00A402F5"/>
    <w:rsid w:val="00A41AFC"/>
    <w:rsid w:val="00A43294"/>
    <w:rsid w:val="00A44005"/>
    <w:rsid w:val="00A4434E"/>
    <w:rsid w:val="00A44D38"/>
    <w:rsid w:val="00A46F75"/>
    <w:rsid w:val="00A537BC"/>
    <w:rsid w:val="00A557FC"/>
    <w:rsid w:val="00A564E0"/>
    <w:rsid w:val="00A57C49"/>
    <w:rsid w:val="00A57ED6"/>
    <w:rsid w:val="00A62225"/>
    <w:rsid w:val="00A62A37"/>
    <w:rsid w:val="00A63317"/>
    <w:rsid w:val="00A64130"/>
    <w:rsid w:val="00A64843"/>
    <w:rsid w:val="00A67956"/>
    <w:rsid w:val="00A71CD2"/>
    <w:rsid w:val="00A723A2"/>
    <w:rsid w:val="00A7277A"/>
    <w:rsid w:val="00A72A7F"/>
    <w:rsid w:val="00A72C3D"/>
    <w:rsid w:val="00A73274"/>
    <w:rsid w:val="00A73F5F"/>
    <w:rsid w:val="00A74608"/>
    <w:rsid w:val="00A748EF"/>
    <w:rsid w:val="00A74936"/>
    <w:rsid w:val="00A749D2"/>
    <w:rsid w:val="00A754A5"/>
    <w:rsid w:val="00A76746"/>
    <w:rsid w:val="00A803FF"/>
    <w:rsid w:val="00A80B0D"/>
    <w:rsid w:val="00A80DFC"/>
    <w:rsid w:val="00A8154E"/>
    <w:rsid w:val="00A81825"/>
    <w:rsid w:val="00A8229C"/>
    <w:rsid w:val="00A845F0"/>
    <w:rsid w:val="00A85200"/>
    <w:rsid w:val="00A85EAE"/>
    <w:rsid w:val="00A86B82"/>
    <w:rsid w:val="00A90863"/>
    <w:rsid w:val="00A90E98"/>
    <w:rsid w:val="00A91C92"/>
    <w:rsid w:val="00A9243A"/>
    <w:rsid w:val="00A94515"/>
    <w:rsid w:val="00A9576C"/>
    <w:rsid w:val="00A95990"/>
    <w:rsid w:val="00A95CCA"/>
    <w:rsid w:val="00A96472"/>
    <w:rsid w:val="00A96D87"/>
    <w:rsid w:val="00A97CA3"/>
    <w:rsid w:val="00A97FEA"/>
    <w:rsid w:val="00AA0DC3"/>
    <w:rsid w:val="00AA2990"/>
    <w:rsid w:val="00AA29C4"/>
    <w:rsid w:val="00AA4650"/>
    <w:rsid w:val="00AA5C5F"/>
    <w:rsid w:val="00AA692E"/>
    <w:rsid w:val="00AA711D"/>
    <w:rsid w:val="00AA765F"/>
    <w:rsid w:val="00AB1D60"/>
    <w:rsid w:val="00AB31B1"/>
    <w:rsid w:val="00AB356E"/>
    <w:rsid w:val="00AB3755"/>
    <w:rsid w:val="00AB574B"/>
    <w:rsid w:val="00AB5CD7"/>
    <w:rsid w:val="00AB7811"/>
    <w:rsid w:val="00AC052C"/>
    <w:rsid w:val="00AC2B0E"/>
    <w:rsid w:val="00AC37A1"/>
    <w:rsid w:val="00AC4B75"/>
    <w:rsid w:val="00AC67CF"/>
    <w:rsid w:val="00AD046D"/>
    <w:rsid w:val="00AD08FA"/>
    <w:rsid w:val="00AD11D5"/>
    <w:rsid w:val="00AD2CA0"/>
    <w:rsid w:val="00AD344C"/>
    <w:rsid w:val="00AD4184"/>
    <w:rsid w:val="00AD5361"/>
    <w:rsid w:val="00AD5DFC"/>
    <w:rsid w:val="00AD61B2"/>
    <w:rsid w:val="00AD65C8"/>
    <w:rsid w:val="00AD6D45"/>
    <w:rsid w:val="00AE0CC8"/>
    <w:rsid w:val="00AE1122"/>
    <w:rsid w:val="00AE116A"/>
    <w:rsid w:val="00AE154A"/>
    <w:rsid w:val="00AE17A5"/>
    <w:rsid w:val="00AE4391"/>
    <w:rsid w:val="00AE4ACA"/>
    <w:rsid w:val="00AE4B5C"/>
    <w:rsid w:val="00AE7672"/>
    <w:rsid w:val="00AF24CC"/>
    <w:rsid w:val="00AF26E2"/>
    <w:rsid w:val="00AF5B45"/>
    <w:rsid w:val="00AF7D32"/>
    <w:rsid w:val="00AF7DCE"/>
    <w:rsid w:val="00B00769"/>
    <w:rsid w:val="00B00E16"/>
    <w:rsid w:val="00B01588"/>
    <w:rsid w:val="00B02AFE"/>
    <w:rsid w:val="00B0436A"/>
    <w:rsid w:val="00B05642"/>
    <w:rsid w:val="00B10355"/>
    <w:rsid w:val="00B11AA2"/>
    <w:rsid w:val="00B17008"/>
    <w:rsid w:val="00B21F1A"/>
    <w:rsid w:val="00B22998"/>
    <w:rsid w:val="00B30206"/>
    <w:rsid w:val="00B3160B"/>
    <w:rsid w:val="00B32FB5"/>
    <w:rsid w:val="00B33A50"/>
    <w:rsid w:val="00B36B6D"/>
    <w:rsid w:val="00B36C05"/>
    <w:rsid w:val="00B36D08"/>
    <w:rsid w:val="00B4066F"/>
    <w:rsid w:val="00B4167C"/>
    <w:rsid w:val="00B42622"/>
    <w:rsid w:val="00B42D41"/>
    <w:rsid w:val="00B437DE"/>
    <w:rsid w:val="00B43DEE"/>
    <w:rsid w:val="00B446C3"/>
    <w:rsid w:val="00B4472D"/>
    <w:rsid w:val="00B475F9"/>
    <w:rsid w:val="00B476A7"/>
    <w:rsid w:val="00B5018B"/>
    <w:rsid w:val="00B501F8"/>
    <w:rsid w:val="00B515E9"/>
    <w:rsid w:val="00B53362"/>
    <w:rsid w:val="00B53663"/>
    <w:rsid w:val="00B53C47"/>
    <w:rsid w:val="00B56E01"/>
    <w:rsid w:val="00B579E0"/>
    <w:rsid w:val="00B6093B"/>
    <w:rsid w:val="00B628F7"/>
    <w:rsid w:val="00B631A2"/>
    <w:rsid w:val="00B63378"/>
    <w:rsid w:val="00B64427"/>
    <w:rsid w:val="00B7205A"/>
    <w:rsid w:val="00B737B2"/>
    <w:rsid w:val="00B7500F"/>
    <w:rsid w:val="00B77F37"/>
    <w:rsid w:val="00B81F6B"/>
    <w:rsid w:val="00B86C71"/>
    <w:rsid w:val="00B87492"/>
    <w:rsid w:val="00B87B44"/>
    <w:rsid w:val="00B901EC"/>
    <w:rsid w:val="00B90ADB"/>
    <w:rsid w:val="00B949FF"/>
    <w:rsid w:val="00B94D32"/>
    <w:rsid w:val="00B94FAE"/>
    <w:rsid w:val="00B955D0"/>
    <w:rsid w:val="00B97CD8"/>
    <w:rsid w:val="00B97D49"/>
    <w:rsid w:val="00BA0A66"/>
    <w:rsid w:val="00BA1685"/>
    <w:rsid w:val="00BA2DFB"/>
    <w:rsid w:val="00BA3D27"/>
    <w:rsid w:val="00BA43D6"/>
    <w:rsid w:val="00BA4B9A"/>
    <w:rsid w:val="00BA511F"/>
    <w:rsid w:val="00BA66D9"/>
    <w:rsid w:val="00BA7820"/>
    <w:rsid w:val="00BB0ABD"/>
    <w:rsid w:val="00BB21CA"/>
    <w:rsid w:val="00BB3B41"/>
    <w:rsid w:val="00BB3D47"/>
    <w:rsid w:val="00BB7387"/>
    <w:rsid w:val="00BC07BF"/>
    <w:rsid w:val="00BC2163"/>
    <w:rsid w:val="00BC2601"/>
    <w:rsid w:val="00BC2620"/>
    <w:rsid w:val="00BC5A97"/>
    <w:rsid w:val="00BC5B4C"/>
    <w:rsid w:val="00BC617D"/>
    <w:rsid w:val="00BC62C4"/>
    <w:rsid w:val="00BC644B"/>
    <w:rsid w:val="00BD1041"/>
    <w:rsid w:val="00BD23BE"/>
    <w:rsid w:val="00BD30D9"/>
    <w:rsid w:val="00BD53F9"/>
    <w:rsid w:val="00BD71CE"/>
    <w:rsid w:val="00BD7EE5"/>
    <w:rsid w:val="00BE09EA"/>
    <w:rsid w:val="00BE1587"/>
    <w:rsid w:val="00BE26F5"/>
    <w:rsid w:val="00BE276E"/>
    <w:rsid w:val="00BE2C96"/>
    <w:rsid w:val="00BE50ED"/>
    <w:rsid w:val="00BE6FE3"/>
    <w:rsid w:val="00BF0B72"/>
    <w:rsid w:val="00BF0D61"/>
    <w:rsid w:val="00BF1747"/>
    <w:rsid w:val="00BF531F"/>
    <w:rsid w:val="00BF6143"/>
    <w:rsid w:val="00C02292"/>
    <w:rsid w:val="00C02EB1"/>
    <w:rsid w:val="00C04541"/>
    <w:rsid w:val="00C06227"/>
    <w:rsid w:val="00C0751E"/>
    <w:rsid w:val="00C10346"/>
    <w:rsid w:val="00C10DC3"/>
    <w:rsid w:val="00C12FED"/>
    <w:rsid w:val="00C135B1"/>
    <w:rsid w:val="00C1507D"/>
    <w:rsid w:val="00C153E9"/>
    <w:rsid w:val="00C16702"/>
    <w:rsid w:val="00C21B78"/>
    <w:rsid w:val="00C21D60"/>
    <w:rsid w:val="00C2460B"/>
    <w:rsid w:val="00C251AE"/>
    <w:rsid w:val="00C27F16"/>
    <w:rsid w:val="00C3006E"/>
    <w:rsid w:val="00C30891"/>
    <w:rsid w:val="00C328C4"/>
    <w:rsid w:val="00C34FBC"/>
    <w:rsid w:val="00C35A33"/>
    <w:rsid w:val="00C35CE8"/>
    <w:rsid w:val="00C36628"/>
    <w:rsid w:val="00C3726B"/>
    <w:rsid w:val="00C41594"/>
    <w:rsid w:val="00C423DB"/>
    <w:rsid w:val="00C4470E"/>
    <w:rsid w:val="00C44733"/>
    <w:rsid w:val="00C455A0"/>
    <w:rsid w:val="00C46D52"/>
    <w:rsid w:val="00C470B3"/>
    <w:rsid w:val="00C50FA1"/>
    <w:rsid w:val="00C5156E"/>
    <w:rsid w:val="00C5212D"/>
    <w:rsid w:val="00C52D19"/>
    <w:rsid w:val="00C54D52"/>
    <w:rsid w:val="00C54FEE"/>
    <w:rsid w:val="00C55223"/>
    <w:rsid w:val="00C553A0"/>
    <w:rsid w:val="00C57525"/>
    <w:rsid w:val="00C60680"/>
    <w:rsid w:val="00C606C5"/>
    <w:rsid w:val="00C6082F"/>
    <w:rsid w:val="00C60835"/>
    <w:rsid w:val="00C60D4F"/>
    <w:rsid w:val="00C60E17"/>
    <w:rsid w:val="00C61489"/>
    <w:rsid w:val="00C623B9"/>
    <w:rsid w:val="00C624D9"/>
    <w:rsid w:val="00C628C3"/>
    <w:rsid w:val="00C634D5"/>
    <w:rsid w:val="00C6415D"/>
    <w:rsid w:val="00C65B98"/>
    <w:rsid w:val="00C65CB7"/>
    <w:rsid w:val="00C669EA"/>
    <w:rsid w:val="00C67BB9"/>
    <w:rsid w:val="00C71294"/>
    <w:rsid w:val="00C74059"/>
    <w:rsid w:val="00C75133"/>
    <w:rsid w:val="00C76A43"/>
    <w:rsid w:val="00C76C00"/>
    <w:rsid w:val="00C771C8"/>
    <w:rsid w:val="00C7780F"/>
    <w:rsid w:val="00C80DBF"/>
    <w:rsid w:val="00C8287F"/>
    <w:rsid w:val="00C8325C"/>
    <w:rsid w:val="00C84713"/>
    <w:rsid w:val="00C870BE"/>
    <w:rsid w:val="00C87CEC"/>
    <w:rsid w:val="00C9225B"/>
    <w:rsid w:val="00C956AE"/>
    <w:rsid w:val="00C962D6"/>
    <w:rsid w:val="00C96799"/>
    <w:rsid w:val="00C96C19"/>
    <w:rsid w:val="00C97DF1"/>
    <w:rsid w:val="00C97F27"/>
    <w:rsid w:val="00CA0DBA"/>
    <w:rsid w:val="00CA30BF"/>
    <w:rsid w:val="00CA4D31"/>
    <w:rsid w:val="00CA75F6"/>
    <w:rsid w:val="00CB1FB7"/>
    <w:rsid w:val="00CB2A84"/>
    <w:rsid w:val="00CB3D5A"/>
    <w:rsid w:val="00CB5212"/>
    <w:rsid w:val="00CC0AA6"/>
    <w:rsid w:val="00CC17B6"/>
    <w:rsid w:val="00CC1BCC"/>
    <w:rsid w:val="00CC2652"/>
    <w:rsid w:val="00CC29CC"/>
    <w:rsid w:val="00CC32B1"/>
    <w:rsid w:val="00CC3F8E"/>
    <w:rsid w:val="00CC41A5"/>
    <w:rsid w:val="00CC42CE"/>
    <w:rsid w:val="00CC4472"/>
    <w:rsid w:val="00CC46F4"/>
    <w:rsid w:val="00CC4DF5"/>
    <w:rsid w:val="00CC5956"/>
    <w:rsid w:val="00CD0B67"/>
    <w:rsid w:val="00CD13EB"/>
    <w:rsid w:val="00CD2BB7"/>
    <w:rsid w:val="00CD45F0"/>
    <w:rsid w:val="00CD4A96"/>
    <w:rsid w:val="00CD7646"/>
    <w:rsid w:val="00CD788E"/>
    <w:rsid w:val="00CE0563"/>
    <w:rsid w:val="00CE0EEB"/>
    <w:rsid w:val="00CE23B9"/>
    <w:rsid w:val="00CE2503"/>
    <w:rsid w:val="00CE30DC"/>
    <w:rsid w:val="00CE4E59"/>
    <w:rsid w:val="00CE5C7C"/>
    <w:rsid w:val="00CE5FB8"/>
    <w:rsid w:val="00CE7976"/>
    <w:rsid w:val="00CE7C52"/>
    <w:rsid w:val="00CF06DD"/>
    <w:rsid w:val="00CF06E6"/>
    <w:rsid w:val="00CF12DC"/>
    <w:rsid w:val="00CF41D9"/>
    <w:rsid w:val="00CF4279"/>
    <w:rsid w:val="00D05741"/>
    <w:rsid w:val="00D05F21"/>
    <w:rsid w:val="00D1049B"/>
    <w:rsid w:val="00D108D9"/>
    <w:rsid w:val="00D109FB"/>
    <w:rsid w:val="00D121D1"/>
    <w:rsid w:val="00D13FFF"/>
    <w:rsid w:val="00D14570"/>
    <w:rsid w:val="00D169F6"/>
    <w:rsid w:val="00D16A23"/>
    <w:rsid w:val="00D17F56"/>
    <w:rsid w:val="00D21B72"/>
    <w:rsid w:val="00D21E91"/>
    <w:rsid w:val="00D22D09"/>
    <w:rsid w:val="00D22F1F"/>
    <w:rsid w:val="00D23574"/>
    <w:rsid w:val="00D270BD"/>
    <w:rsid w:val="00D30EBC"/>
    <w:rsid w:val="00D31A16"/>
    <w:rsid w:val="00D31C97"/>
    <w:rsid w:val="00D320C0"/>
    <w:rsid w:val="00D3239B"/>
    <w:rsid w:val="00D33B8E"/>
    <w:rsid w:val="00D33FEA"/>
    <w:rsid w:val="00D34226"/>
    <w:rsid w:val="00D36EC9"/>
    <w:rsid w:val="00D36EEB"/>
    <w:rsid w:val="00D37CA6"/>
    <w:rsid w:val="00D37E92"/>
    <w:rsid w:val="00D4078D"/>
    <w:rsid w:val="00D41337"/>
    <w:rsid w:val="00D44D44"/>
    <w:rsid w:val="00D44E00"/>
    <w:rsid w:val="00D46926"/>
    <w:rsid w:val="00D508BA"/>
    <w:rsid w:val="00D5124A"/>
    <w:rsid w:val="00D51B19"/>
    <w:rsid w:val="00D53473"/>
    <w:rsid w:val="00D53D7A"/>
    <w:rsid w:val="00D54B70"/>
    <w:rsid w:val="00D557B4"/>
    <w:rsid w:val="00D55EC8"/>
    <w:rsid w:val="00D56731"/>
    <w:rsid w:val="00D575A7"/>
    <w:rsid w:val="00D57F53"/>
    <w:rsid w:val="00D60F47"/>
    <w:rsid w:val="00D62A15"/>
    <w:rsid w:val="00D678D7"/>
    <w:rsid w:val="00D67BF1"/>
    <w:rsid w:val="00D7033E"/>
    <w:rsid w:val="00D70FE2"/>
    <w:rsid w:val="00D71B67"/>
    <w:rsid w:val="00D720C7"/>
    <w:rsid w:val="00D729A6"/>
    <w:rsid w:val="00D72F05"/>
    <w:rsid w:val="00D749CA"/>
    <w:rsid w:val="00D74A35"/>
    <w:rsid w:val="00D74EF5"/>
    <w:rsid w:val="00D75434"/>
    <w:rsid w:val="00D75AFC"/>
    <w:rsid w:val="00D760C4"/>
    <w:rsid w:val="00D766DB"/>
    <w:rsid w:val="00D80280"/>
    <w:rsid w:val="00D80A9E"/>
    <w:rsid w:val="00D81DC3"/>
    <w:rsid w:val="00D82171"/>
    <w:rsid w:val="00D830DA"/>
    <w:rsid w:val="00D86E69"/>
    <w:rsid w:val="00D879B8"/>
    <w:rsid w:val="00D87D4E"/>
    <w:rsid w:val="00D902E0"/>
    <w:rsid w:val="00D92901"/>
    <w:rsid w:val="00D9450D"/>
    <w:rsid w:val="00D95A2B"/>
    <w:rsid w:val="00D95E8E"/>
    <w:rsid w:val="00D963A8"/>
    <w:rsid w:val="00D972A0"/>
    <w:rsid w:val="00D9775B"/>
    <w:rsid w:val="00DA2344"/>
    <w:rsid w:val="00DA30D3"/>
    <w:rsid w:val="00DA3A0F"/>
    <w:rsid w:val="00DA3F13"/>
    <w:rsid w:val="00DA44AD"/>
    <w:rsid w:val="00DA62D8"/>
    <w:rsid w:val="00DA71C7"/>
    <w:rsid w:val="00DA79F0"/>
    <w:rsid w:val="00DB0533"/>
    <w:rsid w:val="00DB0813"/>
    <w:rsid w:val="00DB097F"/>
    <w:rsid w:val="00DB193D"/>
    <w:rsid w:val="00DB19B9"/>
    <w:rsid w:val="00DB45C8"/>
    <w:rsid w:val="00DB615B"/>
    <w:rsid w:val="00DB6CAF"/>
    <w:rsid w:val="00DB6D3E"/>
    <w:rsid w:val="00DC0E01"/>
    <w:rsid w:val="00DC0F40"/>
    <w:rsid w:val="00DC165D"/>
    <w:rsid w:val="00DC1EB2"/>
    <w:rsid w:val="00DC259A"/>
    <w:rsid w:val="00DC491D"/>
    <w:rsid w:val="00DC5A08"/>
    <w:rsid w:val="00DC650F"/>
    <w:rsid w:val="00DC79F0"/>
    <w:rsid w:val="00DD0627"/>
    <w:rsid w:val="00DD163E"/>
    <w:rsid w:val="00DD6697"/>
    <w:rsid w:val="00DD7AAC"/>
    <w:rsid w:val="00DE088A"/>
    <w:rsid w:val="00DE15E6"/>
    <w:rsid w:val="00DE205C"/>
    <w:rsid w:val="00DE5499"/>
    <w:rsid w:val="00DE569A"/>
    <w:rsid w:val="00DE56A1"/>
    <w:rsid w:val="00DF0471"/>
    <w:rsid w:val="00DF1A61"/>
    <w:rsid w:val="00DF1BDF"/>
    <w:rsid w:val="00DF4218"/>
    <w:rsid w:val="00DF593D"/>
    <w:rsid w:val="00DF6263"/>
    <w:rsid w:val="00DF6DB3"/>
    <w:rsid w:val="00DF6DED"/>
    <w:rsid w:val="00E0360C"/>
    <w:rsid w:val="00E0361C"/>
    <w:rsid w:val="00E03C2E"/>
    <w:rsid w:val="00E03CE7"/>
    <w:rsid w:val="00E03FFF"/>
    <w:rsid w:val="00E0710B"/>
    <w:rsid w:val="00E07BE9"/>
    <w:rsid w:val="00E101B5"/>
    <w:rsid w:val="00E109FF"/>
    <w:rsid w:val="00E10B9A"/>
    <w:rsid w:val="00E11AC9"/>
    <w:rsid w:val="00E131DA"/>
    <w:rsid w:val="00E13831"/>
    <w:rsid w:val="00E14BA8"/>
    <w:rsid w:val="00E15337"/>
    <w:rsid w:val="00E17422"/>
    <w:rsid w:val="00E20597"/>
    <w:rsid w:val="00E20BB5"/>
    <w:rsid w:val="00E21F30"/>
    <w:rsid w:val="00E226C9"/>
    <w:rsid w:val="00E22B82"/>
    <w:rsid w:val="00E22F35"/>
    <w:rsid w:val="00E22F76"/>
    <w:rsid w:val="00E2317C"/>
    <w:rsid w:val="00E24980"/>
    <w:rsid w:val="00E24F26"/>
    <w:rsid w:val="00E25BFB"/>
    <w:rsid w:val="00E30727"/>
    <w:rsid w:val="00E338FC"/>
    <w:rsid w:val="00E3400B"/>
    <w:rsid w:val="00E3429B"/>
    <w:rsid w:val="00E35437"/>
    <w:rsid w:val="00E367C9"/>
    <w:rsid w:val="00E37170"/>
    <w:rsid w:val="00E4141E"/>
    <w:rsid w:val="00E43CC7"/>
    <w:rsid w:val="00E4495A"/>
    <w:rsid w:val="00E449EB"/>
    <w:rsid w:val="00E4734B"/>
    <w:rsid w:val="00E50BB3"/>
    <w:rsid w:val="00E51072"/>
    <w:rsid w:val="00E5165B"/>
    <w:rsid w:val="00E516E3"/>
    <w:rsid w:val="00E5215A"/>
    <w:rsid w:val="00E60434"/>
    <w:rsid w:val="00E60539"/>
    <w:rsid w:val="00E612FD"/>
    <w:rsid w:val="00E62BA8"/>
    <w:rsid w:val="00E636B4"/>
    <w:rsid w:val="00E64FC4"/>
    <w:rsid w:val="00E65735"/>
    <w:rsid w:val="00E7041E"/>
    <w:rsid w:val="00E70F6B"/>
    <w:rsid w:val="00E72A5D"/>
    <w:rsid w:val="00E7408D"/>
    <w:rsid w:val="00E740E7"/>
    <w:rsid w:val="00E7517F"/>
    <w:rsid w:val="00E76916"/>
    <w:rsid w:val="00E7776A"/>
    <w:rsid w:val="00E7788A"/>
    <w:rsid w:val="00E7794D"/>
    <w:rsid w:val="00E80548"/>
    <w:rsid w:val="00E83E60"/>
    <w:rsid w:val="00E848B0"/>
    <w:rsid w:val="00E85055"/>
    <w:rsid w:val="00E851D3"/>
    <w:rsid w:val="00E858F1"/>
    <w:rsid w:val="00E85A4F"/>
    <w:rsid w:val="00E90111"/>
    <w:rsid w:val="00E91023"/>
    <w:rsid w:val="00E95198"/>
    <w:rsid w:val="00E9629B"/>
    <w:rsid w:val="00E974DD"/>
    <w:rsid w:val="00E976B8"/>
    <w:rsid w:val="00EA201E"/>
    <w:rsid w:val="00EA34F4"/>
    <w:rsid w:val="00EA3C78"/>
    <w:rsid w:val="00EA47DD"/>
    <w:rsid w:val="00EA547A"/>
    <w:rsid w:val="00EA656D"/>
    <w:rsid w:val="00EA6A22"/>
    <w:rsid w:val="00EA709B"/>
    <w:rsid w:val="00EB0063"/>
    <w:rsid w:val="00EB1D79"/>
    <w:rsid w:val="00EB3658"/>
    <w:rsid w:val="00EB47C9"/>
    <w:rsid w:val="00EC1115"/>
    <w:rsid w:val="00EC2975"/>
    <w:rsid w:val="00EC3012"/>
    <w:rsid w:val="00EC3055"/>
    <w:rsid w:val="00EC5511"/>
    <w:rsid w:val="00EC567F"/>
    <w:rsid w:val="00EC6784"/>
    <w:rsid w:val="00EC6D6A"/>
    <w:rsid w:val="00EC6F66"/>
    <w:rsid w:val="00ED07EA"/>
    <w:rsid w:val="00ED0BC6"/>
    <w:rsid w:val="00ED1BFD"/>
    <w:rsid w:val="00ED1FF4"/>
    <w:rsid w:val="00ED2AB2"/>
    <w:rsid w:val="00ED2DF1"/>
    <w:rsid w:val="00ED49D2"/>
    <w:rsid w:val="00ED5BC5"/>
    <w:rsid w:val="00ED61B6"/>
    <w:rsid w:val="00ED7F37"/>
    <w:rsid w:val="00EE0278"/>
    <w:rsid w:val="00EE06C0"/>
    <w:rsid w:val="00EE10B7"/>
    <w:rsid w:val="00EE1FAD"/>
    <w:rsid w:val="00EE3A5C"/>
    <w:rsid w:val="00EE3DC6"/>
    <w:rsid w:val="00EE5F83"/>
    <w:rsid w:val="00EE71E3"/>
    <w:rsid w:val="00EF0832"/>
    <w:rsid w:val="00EF113A"/>
    <w:rsid w:val="00EF4126"/>
    <w:rsid w:val="00EF432A"/>
    <w:rsid w:val="00EF4604"/>
    <w:rsid w:val="00EF580B"/>
    <w:rsid w:val="00EF7F75"/>
    <w:rsid w:val="00F012BD"/>
    <w:rsid w:val="00F01A0E"/>
    <w:rsid w:val="00F02829"/>
    <w:rsid w:val="00F03615"/>
    <w:rsid w:val="00F03DF5"/>
    <w:rsid w:val="00F04820"/>
    <w:rsid w:val="00F051FF"/>
    <w:rsid w:val="00F065D6"/>
    <w:rsid w:val="00F0763C"/>
    <w:rsid w:val="00F07B3F"/>
    <w:rsid w:val="00F11151"/>
    <w:rsid w:val="00F11F32"/>
    <w:rsid w:val="00F12725"/>
    <w:rsid w:val="00F127B1"/>
    <w:rsid w:val="00F144F9"/>
    <w:rsid w:val="00F14EF5"/>
    <w:rsid w:val="00F15505"/>
    <w:rsid w:val="00F16A5D"/>
    <w:rsid w:val="00F170E3"/>
    <w:rsid w:val="00F2352B"/>
    <w:rsid w:val="00F23D7E"/>
    <w:rsid w:val="00F23F7A"/>
    <w:rsid w:val="00F248AC"/>
    <w:rsid w:val="00F24C25"/>
    <w:rsid w:val="00F25C52"/>
    <w:rsid w:val="00F25CD0"/>
    <w:rsid w:val="00F25DAB"/>
    <w:rsid w:val="00F2634D"/>
    <w:rsid w:val="00F26F2C"/>
    <w:rsid w:val="00F31A3D"/>
    <w:rsid w:val="00F32FE3"/>
    <w:rsid w:val="00F337DF"/>
    <w:rsid w:val="00F34443"/>
    <w:rsid w:val="00F34583"/>
    <w:rsid w:val="00F35138"/>
    <w:rsid w:val="00F417FF"/>
    <w:rsid w:val="00F41FFA"/>
    <w:rsid w:val="00F4228F"/>
    <w:rsid w:val="00F423B1"/>
    <w:rsid w:val="00F444F5"/>
    <w:rsid w:val="00F4790E"/>
    <w:rsid w:val="00F5185E"/>
    <w:rsid w:val="00F54DF3"/>
    <w:rsid w:val="00F553C4"/>
    <w:rsid w:val="00F57A72"/>
    <w:rsid w:val="00F611DE"/>
    <w:rsid w:val="00F629E2"/>
    <w:rsid w:val="00F6335C"/>
    <w:rsid w:val="00F63BD4"/>
    <w:rsid w:val="00F66455"/>
    <w:rsid w:val="00F6657A"/>
    <w:rsid w:val="00F67A14"/>
    <w:rsid w:val="00F706B7"/>
    <w:rsid w:val="00F7350C"/>
    <w:rsid w:val="00F74125"/>
    <w:rsid w:val="00F76CB1"/>
    <w:rsid w:val="00F81FBD"/>
    <w:rsid w:val="00F82BF0"/>
    <w:rsid w:val="00F836F7"/>
    <w:rsid w:val="00F83B02"/>
    <w:rsid w:val="00F85791"/>
    <w:rsid w:val="00F864A3"/>
    <w:rsid w:val="00F871FC"/>
    <w:rsid w:val="00F87293"/>
    <w:rsid w:val="00F90D97"/>
    <w:rsid w:val="00F91711"/>
    <w:rsid w:val="00F92DCE"/>
    <w:rsid w:val="00F93055"/>
    <w:rsid w:val="00F9345A"/>
    <w:rsid w:val="00F966AE"/>
    <w:rsid w:val="00F96F68"/>
    <w:rsid w:val="00F97CDC"/>
    <w:rsid w:val="00FA0B67"/>
    <w:rsid w:val="00FA18C8"/>
    <w:rsid w:val="00FA1B88"/>
    <w:rsid w:val="00FA22EA"/>
    <w:rsid w:val="00FA236F"/>
    <w:rsid w:val="00FA2DCE"/>
    <w:rsid w:val="00FA4DAA"/>
    <w:rsid w:val="00FB101C"/>
    <w:rsid w:val="00FB1D94"/>
    <w:rsid w:val="00FB2959"/>
    <w:rsid w:val="00FB5A33"/>
    <w:rsid w:val="00FB6811"/>
    <w:rsid w:val="00FC0358"/>
    <w:rsid w:val="00FC0DE1"/>
    <w:rsid w:val="00FC1E54"/>
    <w:rsid w:val="00FC26E5"/>
    <w:rsid w:val="00FC32A9"/>
    <w:rsid w:val="00FC4E19"/>
    <w:rsid w:val="00FC52CD"/>
    <w:rsid w:val="00FC5C5C"/>
    <w:rsid w:val="00FD0A0D"/>
    <w:rsid w:val="00FD1841"/>
    <w:rsid w:val="00FD1FAD"/>
    <w:rsid w:val="00FD2A62"/>
    <w:rsid w:val="00FD2AAF"/>
    <w:rsid w:val="00FD2F5A"/>
    <w:rsid w:val="00FD347C"/>
    <w:rsid w:val="00FD59A4"/>
    <w:rsid w:val="00FD75B8"/>
    <w:rsid w:val="00FE00C0"/>
    <w:rsid w:val="00FE0841"/>
    <w:rsid w:val="00FE0E6F"/>
    <w:rsid w:val="00FE17D1"/>
    <w:rsid w:val="00FE19B0"/>
    <w:rsid w:val="00FE2785"/>
    <w:rsid w:val="00FE2906"/>
    <w:rsid w:val="00FE3A03"/>
    <w:rsid w:val="00FE3E2A"/>
    <w:rsid w:val="00FE3FD5"/>
    <w:rsid w:val="00FE467B"/>
    <w:rsid w:val="00FE4DEB"/>
    <w:rsid w:val="00FE71DF"/>
    <w:rsid w:val="00FF04ED"/>
    <w:rsid w:val="00FF1693"/>
    <w:rsid w:val="00FF25B8"/>
    <w:rsid w:val="00FF3D97"/>
    <w:rsid w:val="00FF440E"/>
    <w:rsid w:val="00FF47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82BEC"/>
  <w15:chartTrackingRefBased/>
  <w15:docId w15:val="{5AE6E474-060B-4890-B7AF-7202ED454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B89"/>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0037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37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37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37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37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37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37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37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37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37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37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37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37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37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37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37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37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37A9"/>
    <w:rPr>
      <w:rFonts w:eastAsiaTheme="majorEastAsia" w:cstheme="majorBidi"/>
      <w:color w:val="272727" w:themeColor="text1" w:themeTint="D8"/>
    </w:rPr>
  </w:style>
  <w:style w:type="paragraph" w:styleId="Title">
    <w:name w:val="Title"/>
    <w:basedOn w:val="Normal"/>
    <w:next w:val="Normal"/>
    <w:link w:val="TitleChar"/>
    <w:uiPriority w:val="10"/>
    <w:qFormat/>
    <w:rsid w:val="000037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37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37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37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37A9"/>
    <w:pPr>
      <w:spacing w:before="160"/>
      <w:jc w:val="center"/>
    </w:pPr>
    <w:rPr>
      <w:i/>
      <w:iCs/>
      <w:color w:val="404040" w:themeColor="text1" w:themeTint="BF"/>
    </w:rPr>
  </w:style>
  <w:style w:type="character" w:customStyle="1" w:styleId="QuoteChar">
    <w:name w:val="Quote Char"/>
    <w:basedOn w:val="DefaultParagraphFont"/>
    <w:link w:val="Quote"/>
    <w:uiPriority w:val="29"/>
    <w:rsid w:val="000037A9"/>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0037A9"/>
    <w:pPr>
      <w:ind w:left="720"/>
      <w:contextualSpacing/>
    </w:pPr>
  </w:style>
  <w:style w:type="character" w:styleId="IntenseEmphasis">
    <w:name w:val="Intense Emphasis"/>
    <w:basedOn w:val="DefaultParagraphFont"/>
    <w:uiPriority w:val="21"/>
    <w:qFormat/>
    <w:rsid w:val="000037A9"/>
    <w:rPr>
      <w:i/>
      <w:iCs/>
      <w:color w:val="0F4761" w:themeColor="accent1" w:themeShade="BF"/>
    </w:rPr>
  </w:style>
  <w:style w:type="paragraph" w:styleId="IntenseQuote">
    <w:name w:val="Intense Quote"/>
    <w:basedOn w:val="Normal"/>
    <w:next w:val="Normal"/>
    <w:link w:val="IntenseQuoteChar"/>
    <w:uiPriority w:val="30"/>
    <w:qFormat/>
    <w:rsid w:val="000037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37A9"/>
    <w:rPr>
      <w:i/>
      <w:iCs/>
      <w:color w:val="0F4761" w:themeColor="accent1" w:themeShade="BF"/>
    </w:rPr>
  </w:style>
  <w:style w:type="character" w:styleId="IntenseReference">
    <w:name w:val="Intense Reference"/>
    <w:basedOn w:val="DefaultParagraphFont"/>
    <w:uiPriority w:val="32"/>
    <w:qFormat/>
    <w:rsid w:val="000037A9"/>
    <w:rPr>
      <w:b/>
      <w:bCs/>
      <w:smallCaps/>
      <w:color w:val="0F4761" w:themeColor="accent1" w:themeShade="BF"/>
      <w:spacing w:val="5"/>
    </w:rPr>
  </w:style>
  <w:style w:type="character" w:styleId="Hyperlink">
    <w:name w:val="Hyperlink"/>
    <w:basedOn w:val="DefaultParagraphFont"/>
    <w:uiPriority w:val="99"/>
    <w:unhideWhenUsed/>
    <w:rsid w:val="000037A9"/>
    <w:rPr>
      <w:strike w:val="0"/>
      <w:dstrike w:val="0"/>
      <w:color w:val="007DC0"/>
      <w:u w:val="none"/>
      <w:effect w: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0037A9"/>
  </w:style>
  <w:style w:type="table" w:styleId="TableGrid">
    <w:name w:val="Table Grid"/>
    <w:basedOn w:val="TableNormal"/>
    <w:uiPriority w:val="39"/>
    <w:rsid w:val="000037A9"/>
    <w:pPr>
      <w:spacing w:before="200" w:after="200" w:line="276" w:lineRule="auto"/>
    </w:pPr>
    <w:rPr>
      <w:rFonts w:eastAsiaTheme="minorEastAsia"/>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0037A9"/>
    <w:rPr>
      <w:rFonts w:eastAsiaTheme="minorHAnsi"/>
      <w:lang w:eastAsia="en-US"/>
    </w:rPr>
  </w:style>
  <w:style w:type="character" w:customStyle="1" w:styleId="FootnoteTextChar">
    <w:name w:val="Footnote Text Char"/>
    <w:basedOn w:val="DefaultParagraphFont"/>
    <w:link w:val="FootnoteText"/>
    <w:uiPriority w:val="99"/>
    <w:rsid w:val="000037A9"/>
    <w:rPr>
      <w:kern w:val="0"/>
      <w:sz w:val="20"/>
      <w:szCs w:val="20"/>
      <w14:ligatures w14:val="none"/>
    </w:rPr>
  </w:style>
  <w:style w:type="character" w:styleId="FootnoteReference">
    <w:name w:val="footnote reference"/>
    <w:basedOn w:val="DefaultParagraphFont"/>
    <w:uiPriority w:val="99"/>
    <w:unhideWhenUsed/>
    <w:rsid w:val="000037A9"/>
    <w:rPr>
      <w:vertAlign w:val="superscript"/>
    </w:rPr>
  </w:style>
  <w:style w:type="paragraph" w:styleId="PlainText">
    <w:name w:val="Plain Text"/>
    <w:basedOn w:val="Normal"/>
    <w:link w:val="PlainTextChar"/>
    <w:uiPriority w:val="99"/>
    <w:unhideWhenUsed/>
    <w:rsid w:val="000037A9"/>
    <w:rPr>
      <w:rFonts w:eastAsiaTheme="minorHAnsi"/>
      <w:szCs w:val="21"/>
      <w:lang w:eastAsia="en-US"/>
    </w:rPr>
  </w:style>
  <w:style w:type="character" w:customStyle="1" w:styleId="PlainTextChar">
    <w:name w:val="Plain Text Char"/>
    <w:basedOn w:val="DefaultParagraphFont"/>
    <w:link w:val="PlainText"/>
    <w:uiPriority w:val="99"/>
    <w:rsid w:val="000037A9"/>
    <w:rPr>
      <w:kern w:val="0"/>
      <w:sz w:val="20"/>
      <w:szCs w:val="21"/>
      <w14:ligatures w14:val="none"/>
    </w:rPr>
  </w:style>
  <w:style w:type="character" w:styleId="CommentReference">
    <w:name w:val="annotation reference"/>
    <w:basedOn w:val="DefaultParagraphFont"/>
    <w:uiPriority w:val="99"/>
    <w:unhideWhenUsed/>
    <w:rsid w:val="00B81F6B"/>
    <w:rPr>
      <w:sz w:val="16"/>
      <w:szCs w:val="16"/>
    </w:rPr>
  </w:style>
  <w:style w:type="paragraph" w:styleId="CommentText">
    <w:name w:val="annotation text"/>
    <w:basedOn w:val="Normal"/>
    <w:link w:val="CommentTextChar"/>
    <w:uiPriority w:val="99"/>
    <w:unhideWhenUsed/>
    <w:rsid w:val="00B81F6B"/>
    <w:pPr>
      <w:spacing w:line="240" w:lineRule="auto"/>
    </w:pPr>
  </w:style>
  <w:style w:type="character" w:customStyle="1" w:styleId="CommentTextChar">
    <w:name w:val="Comment Text Char"/>
    <w:basedOn w:val="DefaultParagraphFont"/>
    <w:link w:val="CommentText"/>
    <w:uiPriority w:val="99"/>
    <w:rsid w:val="00B81F6B"/>
    <w:rPr>
      <w:rFonts w:eastAsiaTheme="minorEastAsia"/>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B81F6B"/>
    <w:rPr>
      <w:b/>
      <w:bCs/>
    </w:rPr>
  </w:style>
  <w:style w:type="character" w:customStyle="1" w:styleId="CommentSubjectChar">
    <w:name w:val="Comment Subject Char"/>
    <w:basedOn w:val="CommentTextChar"/>
    <w:link w:val="CommentSubject"/>
    <w:uiPriority w:val="99"/>
    <w:semiHidden/>
    <w:rsid w:val="00B81F6B"/>
    <w:rPr>
      <w:rFonts w:eastAsiaTheme="minorEastAsia"/>
      <w:b/>
      <w:bCs/>
      <w:kern w:val="0"/>
      <w:sz w:val="20"/>
      <w:szCs w:val="20"/>
      <w:lang w:eastAsia="en-GB"/>
      <w14:ligatures w14:val="none"/>
    </w:rPr>
  </w:style>
  <w:style w:type="paragraph" w:styleId="Revision">
    <w:name w:val="Revision"/>
    <w:hidden/>
    <w:uiPriority w:val="99"/>
    <w:semiHidden/>
    <w:rsid w:val="00857D4F"/>
    <w:pPr>
      <w:spacing w:after="0" w:line="240" w:lineRule="auto"/>
    </w:pPr>
    <w:rPr>
      <w:rFonts w:eastAsiaTheme="minorEastAsia"/>
      <w:kern w:val="0"/>
      <w:sz w:val="20"/>
      <w:szCs w:val="20"/>
      <w:lang w:eastAsia="en-GB"/>
      <w14:ligatures w14:val="none"/>
    </w:rPr>
  </w:style>
  <w:style w:type="character" w:styleId="UnresolvedMention">
    <w:name w:val="Unresolved Mention"/>
    <w:basedOn w:val="DefaultParagraphFont"/>
    <w:uiPriority w:val="99"/>
    <w:semiHidden/>
    <w:unhideWhenUsed/>
    <w:rsid w:val="000C2B38"/>
    <w:rPr>
      <w:color w:val="605E5C"/>
      <w:shd w:val="clear" w:color="auto" w:fill="E1DFDD"/>
    </w:rPr>
  </w:style>
  <w:style w:type="character" w:styleId="FollowedHyperlink">
    <w:name w:val="FollowedHyperlink"/>
    <w:basedOn w:val="DefaultParagraphFont"/>
    <w:uiPriority w:val="99"/>
    <w:semiHidden/>
    <w:unhideWhenUsed/>
    <w:rsid w:val="00C669EA"/>
    <w:rPr>
      <w:color w:val="96607D" w:themeColor="followedHyperlink"/>
      <w:u w:val="single"/>
    </w:rPr>
  </w:style>
  <w:style w:type="paragraph" w:styleId="NormalWeb">
    <w:name w:val="Normal (Web)"/>
    <w:basedOn w:val="Normal"/>
    <w:uiPriority w:val="99"/>
    <w:semiHidden/>
    <w:unhideWhenUsed/>
    <w:rsid w:val="00084EC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C0FA9"/>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1C0FA9"/>
    <w:rPr>
      <w:rFonts w:eastAsiaTheme="minorEastAsia"/>
      <w:kern w:val="0"/>
      <w:sz w:val="20"/>
      <w:szCs w:val="20"/>
      <w:lang w:eastAsia="en-GB"/>
      <w14:ligatures w14:val="none"/>
    </w:rPr>
  </w:style>
  <w:style w:type="paragraph" w:styleId="Footer">
    <w:name w:val="footer"/>
    <w:basedOn w:val="Normal"/>
    <w:link w:val="FooterChar"/>
    <w:uiPriority w:val="99"/>
    <w:unhideWhenUsed/>
    <w:rsid w:val="001C0FA9"/>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1C0FA9"/>
    <w:rPr>
      <w:rFonts w:eastAsiaTheme="minorEastAsia"/>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93074">
      <w:bodyDiv w:val="1"/>
      <w:marLeft w:val="0"/>
      <w:marRight w:val="0"/>
      <w:marTop w:val="0"/>
      <w:marBottom w:val="0"/>
      <w:divBdr>
        <w:top w:val="none" w:sz="0" w:space="0" w:color="auto"/>
        <w:left w:val="none" w:sz="0" w:space="0" w:color="auto"/>
        <w:bottom w:val="none" w:sz="0" w:space="0" w:color="auto"/>
        <w:right w:val="none" w:sz="0" w:space="0" w:color="auto"/>
      </w:divBdr>
    </w:div>
    <w:div w:id="56631514">
      <w:bodyDiv w:val="1"/>
      <w:marLeft w:val="0"/>
      <w:marRight w:val="0"/>
      <w:marTop w:val="0"/>
      <w:marBottom w:val="0"/>
      <w:divBdr>
        <w:top w:val="none" w:sz="0" w:space="0" w:color="auto"/>
        <w:left w:val="none" w:sz="0" w:space="0" w:color="auto"/>
        <w:bottom w:val="none" w:sz="0" w:space="0" w:color="auto"/>
        <w:right w:val="none" w:sz="0" w:space="0" w:color="auto"/>
      </w:divBdr>
    </w:div>
    <w:div w:id="78983893">
      <w:bodyDiv w:val="1"/>
      <w:marLeft w:val="0"/>
      <w:marRight w:val="0"/>
      <w:marTop w:val="0"/>
      <w:marBottom w:val="0"/>
      <w:divBdr>
        <w:top w:val="none" w:sz="0" w:space="0" w:color="auto"/>
        <w:left w:val="none" w:sz="0" w:space="0" w:color="auto"/>
        <w:bottom w:val="none" w:sz="0" w:space="0" w:color="auto"/>
        <w:right w:val="none" w:sz="0" w:space="0" w:color="auto"/>
      </w:divBdr>
    </w:div>
    <w:div w:id="126169972">
      <w:bodyDiv w:val="1"/>
      <w:marLeft w:val="0"/>
      <w:marRight w:val="0"/>
      <w:marTop w:val="0"/>
      <w:marBottom w:val="0"/>
      <w:divBdr>
        <w:top w:val="none" w:sz="0" w:space="0" w:color="auto"/>
        <w:left w:val="none" w:sz="0" w:space="0" w:color="auto"/>
        <w:bottom w:val="none" w:sz="0" w:space="0" w:color="auto"/>
        <w:right w:val="none" w:sz="0" w:space="0" w:color="auto"/>
      </w:divBdr>
    </w:div>
    <w:div w:id="157967948">
      <w:bodyDiv w:val="1"/>
      <w:marLeft w:val="0"/>
      <w:marRight w:val="0"/>
      <w:marTop w:val="0"/>
      <w:marBottom w:val="0"/>
      <w:divBdr>
        <w:top w:val="none" w:sz="0" w:space="0" w:color="auto"/>
        <w:left w:val="none" w:sz="0" w:space="0" w:color="auto"/>
        <w:bottom w:val="none" w:sz="0" w:space="0" w:color="auto"/>
        <w:right w:val="none" w:sz="0" w:space="0" w:color="auto"/>
      </w:divBdr>
    </w:div>
    <w:div w:id="193927728">
      <w:bodyDiv w:val="1"/>
      <w:marLeft w:val="0"/>
      <w:marRight w:val="0"/>
      <w:marTop w:val="0"/>
      <w:marBottom w:val="0"/>
      <w:divBdr>
        <w:top w:val="none" w:sz="0" w:space="0" w:color="auto"/>
        <w:left w:val="none" w:sz="0" w:space="0" w:color="auto"/>
        <w:bottom w:val="none" w:sz="0" w:space="0" w:color="auto"/>
        <w:right w:val="none" w:sz="0" w:space="0" w:color="auto"/>
      </w:divBdr>
    </w:div>
    <w:div w:id="270549153">
      <w:bodyDiv w:val="1"/>
      <w:marLeft w:val="0"/>
      <w:marRight w:val="0"/>
      <w:marTop w:val="0"/>
      <w:marBottom w:val="0"/>
      <w:divBdr>
        <w:top w:val="none" w:sz="0" w:space="0" w:color="auto"/>
        <w:left w:val="none" w:sz="0" w:space="0" w:color="auto"/>
        <w:bottom w:val="none" w:sz="0" w:space="0" w:color="auto"/>
        <w:right w:val="none" w:sz="0" w:space="0" w:color="auto"/>
      </w:divBdr>
    </w:div>
    <w:div w:id="282006738">
      <w:bodyDiv w:val="1"/>
      <w:marLeft w:val="0"/>
      <w:marRight w:val="0"/>
      <w:marTop w:val="0"/>
      <w:marBottom w:val="0"/>
      <w:divBdr>
        <w:top w:val="none" w:sz="0" w:space="0" w:color="auto"/>
        <w:left w:val="none" w:sz="0" w:space="0" w:color="auto"/>
        <w:bottom w:val="none" w:sz="0" w:space="0" w:color="auto"/>
        <w:right w:val="none" w:sz="0" w:space="0" w:color="auto"/>
      </w:divBdr>
    </w:div>
    <w:div w:id="285817658">
      <w:bodyDiv w:val="1"/>
      <w:marLeft w:val="0"/>
      <w:marRight w:val="0"/>
      <w:marTop w:val="0"/>
      <w:marBottom w:val="0"/>
      <w:divBdr>
        <w:top w:val="none" w:sz="0" w:space="0" w:color="auto"/>
        <w:left w:val="none" w:sz="0" w:space="0" w:color="auto"/>
        <w:bottom w:val="none" w:sz="0" w:space="0" w:color="auto"/>
        <w:right w:val="none" w:sz="0" w:space="0" w:color="auto"/>
      </w:divBdr>
    </w:div>
    <w:div w:id="294288434">
      <w:bodyDiv w:val="1"/>
      <w:marLeft w:val="0"/>
      <w:marRight w:val="0"/>
      <w:marTop w:val="0"/>
      <w:marBottom w:val="0"/>
      <w:divBdr>
        <w:top w:val="none" w:sz="0" w:space="0" w:color="auto"/>
        <w:left w:val="none" w:sz="0" w:space="0" w:color="auto"/>
        <w:bottom w:val="none" w:sz="0" w:space="0" w:color="auto"/>
        <w:right w:val="none" w:sz="0" w:space="0" w:color="auto"/>
      </w:divBdr>
    </w:div>
    <w:div w:id="339432298">
      <w:bodyDiv w:val="1"/>
      <w:marLeft w:val="0"/>
      <w:marRight w:val="0"/>
      <w:marTop w:val="0"/>
      <w:marBottom w:val="0"/>
      <w:divBdr>
        <w:top w:val="none" w:sz="0" w:space="0" w:color="auto"/>
        <w:left w:val="none" w:sz="0" w:space="0" w:color="auto"/>
        <w:bottom w:val="none" w:sz="0" w:space="0" w:color="auto"/>
        <w:right w:val="none" w:sz="0" w:space="0" w:color="auto"/>
      </w:divBdr>
    </w:div>
    <w:div w:id="367460599">
      <w:bodyDiv w:val="1"/>
      <w:marLeft w:val="0"/>
      <w:marRight w:val="0"/>
      <w:marTop w:val="0"/>
      <w:marBottom w:val="0"/>
      <w:divBdr>
        <w:top w:val="none" w:sz="0" w:space="0" w:color="auto"/>
        <w:left w:val="none" w:sz="0" w:space="0" w:color="auto"/>
        <w:bottom w:val="none" w:sz="0" w:space="0" w:color="auto"/>
        <w:right w:val="none" w:sz="0" w:space="0" w:color="auto"/>
      </w:divBdr>
    </w:div>
    <w:div w:id="378238628">
      <w:bodyDiv w:val="1"/>
      <w:marLeft w:val="0"/>
      <w:marRight w:val="0"/>
      <w:marTop w:val="0"/>
      <w:marBottom w:val="0"/>
      <w:divBdr>
        <w:top w:val="none" w:sz="0" w:space="0" w:color="auto"/>
        <w:left w:val="none" w:sz="0" w:space="0" w:color="auto"/>
        <w:bottom w:val="none" w:sz="0" w:space="0" w:color="auto"/>
        <w:right w:val="none" w:sz="0" w:space="0" w:color="auto"/>
      </w:divBdr>
      <w:divsChild>
        <w:div w:id="1396927117">
          <w:marLeft w:val="0"/>
          <w:marRight w:val="0"/>
          <w:marTop w:val="0"/>
          <w:marBottom w:val="0"/>
          <w:divBdr>
            <w:top w:val="none" w:sz="0" w:space="0" w:color="auto"/>
            <w:left w:val="none" w:sz="0" w:space="0" w:color="auto"/>
            <w:bottom w:val="none" w:sz="0" w:space="0" w:color="auto"/>
            <w:right w:val="none" w:sz="0" w:space="0" w:color="auto"/>
          </w:divBdr>
        </w:div>
        <w:div w:id="1202668115">
          <w:marLeft w:val="0"/>
          <w:marRight w:val="0"/>
          <w:marTop w:val="0"/>
          <w:marBottom w:val="0"/>
          <w:divBdr>
            <w:top w:val="none" w:sz="0" w:space="0" w:color="auto"/>
            <w:left w:val="none" w:sz="0" w:space="0" w:color="auto"/>
            <w:bottom w:val="none" w:sz="0" w:space="0" w:color="auto"/>
            <w:right w:val="none" w:sz="0" w:space="0" w:color="auto"/>
          </w:divBdr>
        </w:div>
        <w:div w:id="331183121">
          <w:marLeft w:val="0"/>
          <w:marRight w:val="0"/>
          <w:marTop w:val="0"/>
          <w:marBottom w:val="0"/>
          <w:divBdr>
            <w:top w:val="none" w:sz="0" w:space="0" w:color="auto"/>
            <w:left w:val="none" w:sz="0" w:space="0" w:color="auto"/>
            <w:bottom w:val="none" w:sz="0" w:space="0" w:color="auto"/>
            <w:right w:val="none" w:sz="0" w:space="0" w:color="auto"/>
          </w:divBdr>
        </w:div>
        <w:div w:id="1815678400">
          <w:marLeft w:val="0"/>
          <w:marRight w:val="0"/>
          <w:marTop w:val="0"/>
          <w:marBottom w:val="0"/>
          <w:divBdr>
            <w:top w:val="none" w:sz="0" w:space="0" w:color="auto"/>
            <w:left w:val="none" w:sz="0" w:space="0" w:color="auto"/>
            <w:bottom w:val="none" w:sz="0" w:space="0" w:color="auto"/>
            <w:right w:val="none" w:sz="0" w:space="0" w:color="auto"/>
          </w:divBdr>
        </w:div>
        <w:div w:id="1431318632">
          <w:marLeft w:val="0"/>
          <w:marRight w:val="0"/>
          <w:marTop w:val="0"/>
          <w:marBottom w:val="0"/>
          <w:divBdr>
            <w:top w:val="none" w:sz="0" w:space="0" w:color="auto"/>
            <w:left w:val="none" w:sz="0" w:space="0" w:color="auto"/>
            <w:bottom w:val="none" w:sz="0" w:space="0" w:color="auto"/>
            <w:right w:val="none" w:sz="0" w:space="0" w:color="auto"/>
          </w:divBdr>
        </w:div>
      </w:divsChild>
    </w:div>
    <w:div w:id="399256045">
      <w:bodyDiv w:val="1"/>
      <w:marLeft w:val="0"/>
      <w:marRight w:val="0"/>
      <w:marTop w:val="0"/>
      <w:marBottom w:val="0"/>
      <w:divBdr>
        <w:top w:val="none" w:sz="0" w:space="0" w:color="auto"/>
        <w:left w:val="none" w:sz="0" w:space="0" w:color="auto"/>
        <w:bottom w:val="none" w:sz="0" w:space="0" w:color="auto"/>
        <w:right w:val="none" w:sz="0" w:space="0" w:color="auto"/>
      </w:divBdr>
    </w:div>
    <w:div w:id="410279307">
      <w:bodyDiv w:val="1"/>
      <w:marLeft w:val="0"/>
      <w:marRight w:val="0"/>
      <w:marTop w:val="0"/>
      <w:marBottom w:val="0"/>
      <w:divBdr>
        <w:top w:val="none" w:sz="0" w:space="0" w:color="auto"/>
        <w:left w:val="none" w:sz="0" w:space="0" w:color="auto"/>
        <w:bottom w:val="none" w:sz="0" w:space="0" w:color="auto"/>
        <w:right w:val="none" w:sz="0" w:space="0" w:color="auto"/>
      </w:divBdr>
    </w:div>
    <w:div w:id="435294767">
      <w:bodyDiv w:val="1"/>
      <w:marLeft w:val="0"/>
      <w:marRight w:val="0"/>
      <w:marTop w:val="0"/>
      <w:marBottom w:val="0"/>
      <w:divBdr>
        <w:top w:val="none" w:sz="0" w:space="0" w:color="auto"/>
        <w:left w:val="none" w:sz="0" w:space="0" w:color="auto"/>
        <w:bottom w:val="none" w:sz="0" w:space="0" w:color="auto"/>
        <w:right w:val="none" w:sz="0" w:space="0" w:color="auto"/>
      </w:divBdr>
    </w:div>
    <w:div w:id="444735053">
      <w:bodyDiv w:val="1"/>
      <w:marLeft w:val="0"/>
      <w:marRight w:val="0"/>
      <w:marTop w:val="0"/>
      <w:marBottom w:val="0"/>
      <w:divBdr>
        <w:top w:val="none" w:sz="0" w:space="0" w:color="auto"/>
        <w:left w:val="none" w:sz="0" w:space="0" w:color="auto"/>
        <w:bottom w:val="none" w:sz="0" w:space="0" w:color="auto"/>
        <w:right w:val="none" w:sz="0" w:space="0" w:color="auto"/>
      </w:divBdr>
    </w:div>
    <w:div w:id="495221281">
      <w:bodyDiv w:val="1"/>
      <w:marLeft w:val="0"/>
      <w:marRight w:val="0"/>
      <w:marTop w:val="0"/>
      <w:marBottom w:val="0"/>
      <w:divBdr>
        <w:top w:val="none" w:sz="0" w:space="0" w:color="auto"/>
        <w:left w:val="none" w:sz="0" w:space="0" w:color="auto"/>
        <w:bottom w:val="none" w:sz="0" w:space="0" w:color="auto"/>
        <w:right w:val="none" w:sz="0" w:space="0" w:color="auto"/>
      </w:divBdr>
    </w:div>
    <w:div w:id="529337424">
      <w:bodyDiv w:val="1"/>
      <w:marLeft w:val="0"/>
      <w:marRight w:val="0"/>
      <w:marTop w:val="0"/>
      <w:marBottom w:val="0"/>
      <w:divBdr>
        <w:top w:val="none" w:sz="0" w:space="0" w:color="auto"/>
        <w:left w:val="none" w:sz="0" w:space="0" w:color="auto"/>
        <w:bottom w:val="none" w:sz="0" w:space="0" w:color="auto"/>
        <w:right w:val="none" w:sz="0" w:space="0" w:color="auto"/>
      </w:divBdr>
    </w:div>
    <w:div w:id="538662196">
      <w:bodyDiv w:val="1"/>
      <w:marLeft w:val="0"/>
      <w:marRight w:val="0"/>
      <w:marTop w:val="0"/>
      <w:marBottom w:val="0"/>
      <w:divBdr>
        <w:top w:val="none" w:sz="0" w:space="0" w:color="auto"/>
        <w:left w:val="none" w:sz="0" w:space="0" w:color="auto"/>
        <w:bottom w:val="none" w:sz="0" w:space="0" w:color="auto"/>
        <w:right w:val="none" w:sz="0" w:space="0" w:color="auto"/>
      </w:divBdr>
    </w:div>
    <w:div w:id="631330536">
      <w:bodyDiv w:val="1"/>
      <w:marLeft w:val="0"/>
      <w:marRight w:val="0"/>
      <w:marTop w:val="0"/>
      <w:marBottom w:val="0"/>
      <w:divBdr>
        <w:top w:val="none" w:sz="0" w:space="0" w:color="auto"/>
        <w:left w:val="none" w:sz="0" w:space="0" w:color="auto"/>
        <w:bottom w:val="none" w:sz="0" w:space="0" w:color="auto"/>
        <w:right w:val="none" w:sz="0" w:space="0" w:color="auto"/>
      </w:divBdr>
    </w:div>
    <w:div w:id="637885048">
      <w:bodyDiv w:val="1"/>
      <w:marLeft w:val="0"/>
      <w:marRight w:val="0"/>
      <w:marTop w:val="0"/>
      <w:marBottom w:val="0"/>
      <w:divBdr>
        <w:top w:val="none" w:sz="0" w:space="0" w:color="auto"/>
        <w:left w:val="none" w:sz="0" w:space="0" w:color="auto"/>
        <w:bottom w:val="none" w:sz="0" w:space="0" w:color="auto"/>
        <w:right w:val="none" w:sz="0" w:space="0" w:color="auto"/>
      </w:divBdr>
    </w:div>
    <w:div w:id="690643982">
      <w:bodyDiv w:val="1"/>
      <w:marLeft w:val="0"/>
      <w:marRight w:val="0"/>
      <w:marTop w:val="0"/>
      <w:marBottom w:val="0"/>
      <w:divBdr>
        <w:top w:val="none" w:sz="0" w:space="0" w:color="auto"/>
        <w:left w:val="none" w:sz="0" w:space="0" w:color="auto"/>
        <w:bottom w:val="none" w:sz="0" w:space="0" w:color="auto"/>
        <w:right w:val="none" w:sz="0" w:space="0" w:color="auto"/>
      </w:divBdr>
    </w:div>
    <w:div w:id="709300852">
      <w:bodyDiv w:val="1"/>
      <w:marLeft w:val="0"/>
      <w:marRight w:val="0"/>
      <w:marTop w:val="0"/>
      <w:marBottom w:val="0"/>
      <w:divBdr>
        <w:top w:val="none" w:sz="0" w:space="0" w:color="auto"/>
        <w:left w:val="none" w:sz="0" w:space="0" w:color="auto"/>
        <w:bottom w:val="none" w:sz="0" w:space="0" w:color="auto"/>
        <w:right w:val="none" w:sz="0" w:space="0" w:color="auto"/>
      </w:divBdr>
    </w:div>
    <w:div w:id="785662136">
      <w:bodyDiv w:val="1"/>
      <w:marLeft w:val="0"/>
      <w:marRight w:val="0"/>
      <w:marTop w:val="0"/>
      <w:marBottom w:val="0"/>
      <w:divBdr>
        <w:top w:val="none" w:sz="0" w:space="0" w:color="auto"/>
        <w:left w:val="none" w:sz="0" w:space="0" w:color="auto"/>
        <w:bottom w:val="none" w:sz="0" w:space="0" w:color="auto"/>
        <w:right w:val="none" w:sz="0" w:space="0" w:color="auto"/>
      </w:divBdr>
    </w:div>
    <w:div w:id="787554494">
      <w:bodyDiv w:val="1"/>
      <w:marLeft w:val="0"/>
      <w:marRight w:val="0"/>
      <w:marTop w:val="0"/>
      <w:marBottom w:val="0"/>
      <w:divBdr>
        <w:top w:val="none" w:sz="0" w:space="0" w:color="auto"/>
        <w:left w:val="none" w:sz="0" w:space="0" w:color="auto"/>
        <w:bottom w:val="none" w:sz="0" w:space="0" w:color="auto"/>
        <w:right w:val="none" w:sz="0" w:space="0" w:color="auto"/>
      </w:divBdr>
    </w:div>
    <w:div w:id="801965663">
      <w:bodyDiv w:val="1"/>
      <w:marLeft w:val="0"/>
      <w:marRight w:val="0"/>
      <w:marTop w:val="0"/>
      <w:marBottom w:val="0"/>
      <w:divBdr>
        <w:top w:val="none" w:sz="0" w:space="0" w:color="auto"/>
        <w:left w:val="none" w:sz="0" w:space="0" w:color="auto"/>
        <w:bottom w:val="none" w:sz="0" w:space="0" w:color="auto"/>
        <w:right w:val="none" w:sz="0" w:space="0" w:color="auto"/>
      </w:divBdr>
    </w:div>
    <w:div w:id="816648745">
      <w:bodyDiv w:val="1"/>
      <w:marLeft w:val="0"/>
      <w:marRight w:val="0"/>
      <w:marTop w:val="0"/>
      <w:marBottom w:val="0"/>
      <w:divBdr>
        <w:top w:val="none" w:sz="0" w:space="0" w:color="auto"/>
        <w:left w:val="none" w:sz="0" w:space="0" w:color="auto"/>
        <w:bottom w:val="none" w:sz="0" w:space="0" w:color="auto"/>
        <w:right w:val="none" w:sz="0" w:space="0" w:color="auto"/>
      </w:divBdr>
    </w:div>
    <w:div w:id="819077617">
      <w:bodyDiv w:val="1"/>
      <w:marLeft w:val="0"/>
      <w:marRight w:val="0"/>
      <w:marTop w:val="0"/>
      <w:marBottom w:val="0"/>
      <w:divBdr>
        <w:top w:val="none" w:sz="0" w:space="0" w:color="auto"/>
        <w:left w:val="none" w:sz="0" w:space="0" w:color="auto"/>
        <w:bottom w:val="none" w:sz="0" w:space="0" w:color="auto"/>
        <w:right w:val="none" w:sz="0" w:space="0" w:color="auto"/>
      </w:divBdr>
      <w:divsChild>
        <w:div w:id="1625040761">
          <w:marLeft w:val="0"/>
          <w:marRight w:val="0"/>
          <w:marTop w:val="0"/>
          <w:marBottom w:val="0"/>
          <w:divBdr>
            <w:top w:val="none" w:sz="0" w:space="0" w:color="auto"/>
            <w:left w:val="none" w:sz="0" w:space="0" w:color="auto"/>
            <w:bottom w:val="none" w:sz="0" w:space="0" w:color="auto"/>
            <w:right w:val="none" w:sz="0" w:space="0" w:color="auto"/>
          </w:divBdr>
        </w:div>
        <w:div w:id="1521119352">
          <w:marLeft w:val="0"/>
          <w:marRight w:val="0"/>
          <w:marTop w:val="0"/>
          <w:marBottom w:val="0"/>
          <w:divBdr>
            <w:top w:val="none" w:sz="0" w:space="0" w:color="auto"/>
            <w:left w:val="none" w:sz="0" w:space="0" w:color="auto"/>
            <w:bottom w:val="none" w:sz="0" w:space="0" w:color="auto"/>
            <w:right w:val="none" w:sz="0" w:space="0" w:color="auto"/>
          </w:divBdr>
        </w:div>
        <w:div w:id="1580015265">
          <w:marLeft w:val="0"/>
          <w:marRight w:val="0"/>
          <w:marTop w:val="0"/>
          <w:marBottom w:val="0"/>
          <w:divBdr>
            <w:top w:val="none" w:sz="0" w:space="0" w:color="auto"/>
            <w:left w:val="none" w:sz="0" w:space="0" w:color="auto"/>
            <w:bottom w:val="none" w:sz="0" w:space="0" w:color="auto"/>
            <w:right w:val="none" w:sz="0" w:space="0" w:color="auto"/>
          </w:divBdr>
        </w:div>
        <w:div w:id="154807686">
          <w:marLeft w:val="0"/>
          <w:marRight w:val="0"/>
          <w:marTop w:val="0"/>
          <w:marBottom w:val="0"/>
          <w:divBdr>
            <w:top w:val="none" w:sz="0" w:space="0" w:color="auto"/>
            <w:left w:val="none" w:sz="0" w:space="0" w:color="auto"/>
            <w:bottom w:val="none" w:sz="0" w:space="0" w:color="auto"/>
            <w:right w:val="none" w:sz="0" w:space="0" w:color="auto"/>
          </w:divBdr>
        </w:div>
        <w:div w:id="1377194047">
          <w:marLeft w:val="0"/>
          <w:marRight w:val="0"/>
          <w:marTop w:val="0"/>
          <w:marBottom w:val="0"/>
          <w:divBdr>
            <w:top w:val="none" w:sz="0" w:space="0" w:color="auto"/>
            <w:left w:val="none" w:sz="0" w:space="0" w:color="auto"/>
            <w:bottom w:val="none" w:sz="0" w:space="0" w:color="auto"/>
            <w:right w:val="none" w:sz="0" w:space="0" w:color="auto"/>
          </w:divBdr>
        </w:div>
      </w:divsChild>
    </w:div>
    <w:div w:id="848644601">
      <w:bodyDiv w:val="1"/>
      <w:marLeft w:val="0"/>
      <w:marRight w:val="0"/>
      <w:marTop w:val="0"/>
      <w:marBottom w:val="0"/>
      <w:divBdr>
        <w:top w:val="none" w:sz="0" w:space="0" w:color="auto"/>
        <w:left w:val="none" w:sz="0" w:space="0" w:color="auto"/>
        <w:bottom w:val="none" w:sz="0" w:space="0" w:color="auto"/>
        <w:right w:val="none" w:sz="0" w:space="0" w:color="auto"/>
      </w:divBdr>
    </w:div>
    <w:div w:id="898589235">
      <w:bodyDiv w:val="1"/>
      <w:marLeft w:val="0"/>
      <w:marRight w:val="0"/>
      <w:marTop w:val="0"/>
      <w:marBottom w:val="0"/>
      <w:divBdr>
        <w:top w:val="none" w:sz="0" w:space="0" w:color="auto"/>
        <w:left w:val="none" w:sz="0" w:space="0" w:color="auto"/>
        <w:bottom w:val="none" w:sz="0" w:space="0" w:color="auto"/>
        <w:right w:val="none" w:sz="0" w:space="0" w:color="auto"/>
      </w:divBdr>
    </w:div>
    <w:div w:id="930356104">
      <w:bodyDiv w:val="1"/>
      <w:marLeft w:val="0"/>
      <w:marRight w:val="0"/>
      <w:marTop w:val="0"/>
      <w:marBottom w:val="0"/>
      <w:divBdr>
        <w:top w:val="none" w:sz="0" w:space="0" w:color="auto"/>
        <w:left w:val="none" w:sz="0" w:space="0" w:color="auto"/>
        <w:bottom w:val="none" w:sz="0" w:space="0" w:color="auto"/>
        <w:right w:val="none" w:sz="0" w:space="0" w:color="auto"/>
      </w:divBdr>
    </w:div>
    <w:div w:id="1010332846">
      <w:bodyDiv w:val="1"/>
      <w:marLeft w:val="0"/>
      <w:marRight w:val="0"/>
      <w:marTop w:val="0"/>
      <w:marBottom w:val="0"/>
      <w:divBdr>
        <w:top w:val="none" w:sz="0" w:space="0" w:color="auto"/>
        <w:left w:val="none" w:sz="0" w:space="0" w:color="auto"/>
        <w:bottom w:val="none" w:sz="0" w:space="0" w:color="auto"/>
        <w:right w:val="none" w:sz="0" w:space="0" w:color="auto"/>
      </w:divBdr>
    </w:div>
    <w:div w:id="1029990958">
      <w:bodyDiv w:val="1"/>
      <w:marLeft w:val="0"/>
      <w:marRight w:val="0"/>
      <w:marTop w:val="0"/>
      <w:marBottom w:val="0"/>
      <w:divBdr>
        <w:top w:val="none" w:sz="0" w:space="0" w:color="auto"/>
        <w:left w:val="none" w:sz="0" w:space="0" w:color="auto"/>
        <w:bottom w:val="none" w:sz="0" w:space="0" w:color="auto"/>
        <w:right w:val="none" w:sz="0" w:space="0" w:color="auto"/>
      </w:divBdr>
    </w:div>
    <w:div w:id="1056779325">
      <w:bodyDiv w:val="1"/>
      <w:marLeft w:val="0"/>
      <w:marRight w:val="0"/>
      <w:marTop w:val="0"/>
      <w:marBottom w:val="0"/>
      <w:divBdr>
        <w:top w:val="none" w:sz="0" w:space="0" w:color="auto"/>
        <w:left w:val="none" w:sz="0" w:space="0" w:color="auto"/>
        <w:bottom w:val="none" w:sz="0" w:space="0" w:color="auto"/>
        <w:right w:val="none" w:sz="0" w:space="0" w:color="auto"/>
      </w:divBdr>
    </w:div>
    <w:div w:id="1141003777">
      <w:bodyDiv w:val="1"/>
      <w:marLeft w:val="0"/>
      <w:marRight w:val="0"/>
      <w:marTop w:val="0"/>
      <w:marBottom w:val="0"/>
      <w:divBdr>
        <w:top w:val="none" w:sz="0" w:space="0" w:color="auto"/>
        <w:left w:val="none" w:sz="0" w:space="0" w:color="auto"/>
        <w:bottom w:val="none" w:sz="0" w:space="0" w:color="auto"/>
        <w:right w:val="none" w:sz="0" w:space="0" w:color="auto"/>
      </w:divBdr>
    </w:div>
    <w:div w:id="1161240065">
      <w:bodyDiv w:val="1"/>
      <w:marLeft w:val="0"/>
      <w:marRight w:val="0"/>
      <w:marTop w:val="0"/>
      <w:marBottom w:val="0"/>
      <w:divBdr>
        <w:top w:val="none" w:sz="0" w:space="0" w:color="auto"/>
        <w:left w:val="none" w:sz="0" w:space="0" w:color="auto"/>
        <w:bottom w:val="none" w:sz="0" w:space="0" w:color="auto"/>
        <w:right w:val="none" w:sz="0" w:space="0" w:color="auto"/>
      </w:divBdr>
    </w:div>
    <w:div w:id="1224564279">
      <w:bodyDiv w:val="1"/>
      <w:marLeft w:val="0"/>
      <w:marRight w:val="0"/>
      <w:marTop w:val="0"/>
      <w:marBottom w:val="0"/>
      <w:divBdr>
        <w:top w:val="none" w:sz="0" w:space="0" w:color="auto"/>
        <w:left w:val="none" w:sz="0" w:space="0" w:color="auto"/>
        <w:bottom w:val="none" w:sz="0" w:space="0" w:color="auto"/>
        <w:right w:val="none" w:sz="0" w:space="0" w:color="auto"/>
      </w:divBdr>
    </w:div>
    <w:div w:id="1357803262">
      <w:bodyDiv w:val="1"/>
      <w:marLeft w:val="0"/>
      <w:marRight w:val="0"/>
      <w:marTop w:val="0"/>
      <w:marBottom w:val="0"/>
      <w:divBdr>
        <w:top w:val="none" w:sz="0" w:space="0" w:color="auto"/>
        <w:left w:val="none" w:sz="0" w:space="0" w:color="auto"/>
        <w:bottom w:val="none" w:sz="0" w:space="0" w:color="auto"/>
        <w:right w:val="none" w:sz="0" w:space="0" w:color="auto"/>
      </w:divBdr>
    </w:div>
    <w:div w:id="1413697132">
      <w:bodyDiv w:val="1"/>
      <w:marLeft w:val="0"/>
      <w:marRight w:val="0"/>
      <w:marTop w:val="0"/>
      <w:marBottom w:val="0"/>
      <w:divBdr>
        <w:top w:val="none" w:sz="0" w:space="0" w:color="auto"/>
        <w:left w:val="none" w:sz="0" w:space="0" w:color="auto"/>
        <w:bottom w:val="none" w:sz="0" w:space="0" w:color="auto"/>
        <w:right w:val="none" w:sz="0" w:space="0" w:color="auto"/>
      </w:divBdr>
    </w:div>
    <w:div w:id="1495953114">
      <w:bodyDiv w:val="1"/>
      <w:marLeft w:val="0"/>
      <w:marRight w:val="0"/>
      <w:marTop w:val="0"/>
      <w:marBottom w:val="0"/>
      <w:divBdr>
        <w:top w:val="none" w:sz="0" w:space="0" w:color="auto"/>
        <w:left w:val="none" w:sz="0" w:space="0" w:color="auto"/>
        <w:bottom w:val="none" w:sz="0" w:space="0" w:color="auto"/>
        <w:right w:val="none" w:sz="0" w:space="0" w:color="auto"/>
      </w:divBdr>
    </w:div>
    <w:div w:id="1585841994">
      <w:bodyDiv w:val="1"/>
      <w:marLeft w:val="0"/>
      <w:marRight w:val="0"/>
      <w:marTop w:val="0"/>
      <w:marBottom w:val="0"/>
      <w:divBdr>
        <w:top w:val="none" w:sz="0" w:space="0" w:color="auto"/>
        <w:left w:val="none" w:sz="0" w:space="0" w:color="auto"/>
        <w:bottom w:val="none" w:sz="0" w:space="0" w:color="auto"/>
        <w:right w:val="none" w:sz="0" w:space="0" w:color="auto"/>
      </w:divBdr>
    </w:div>
    <w:div w:id="1638684646">
      <w:bodyDiv w:val="1"/>
      <w:marLeft w:val="0"/>
      <w:marRight w:val="0"/>
      <w:marTop w:val="0"/>
      <w:marBottom w:val="0"/>
      <w:divBdr>
        <w:top w:val="none" w:sz="0" w:space="0" w:color="auto"/>
        <w:left w:val="none" w:sz="0" w:space="0" w:color="auto"/>
        <w:bottom w:val="none" w:sz="0" w:space="0" w:color="auto"/>
        <w:right w:val="none" w:sz="0" w:space="0" w:color="auto"/>
      </w:divBdr>
    </w:div>
    <w:div w:id="1680422439">
      <w:bodyDiv w:val="1"/>
      <w:marLeft w:val="0"/>
      <w:marRight w:val="0"/>
      <w:marTop w:val="0"/>
      <w:marBottom w:val="0"/>
      <w:divBdr>
        <w:top w:val="none" w:sz="0" w:space="0" w:color="auto"/>
        <w:left w:val="none" w:sz="0" w:space="0" w:color="auto"/>
        <w:bottom w:val="none" w:sz="0" w:space="0" w:color="auto"/>
        <w:right w:val="none" w:sz="0" w:space="0" w:color="auto"/>
      </w:divBdr>
    </w:div>
    <w:div w:id="1697388011">
      <w:bodyDiv w:val="1"/>
      <w:marLeft w:val="0"/>
      <w:marRight w:val="0"/>
      <w:marTop w:val="0"/>
      <w:marBottom w:val="0"/>
      <w:divBdr>
        <w:top w:val="none" w:sz="0" w:space="0" w:color="auto"/>
        <w:left w:val="none" w:sz="0" w:space="0" w:color="auto"/>
        <w:bottom w:val="none" w:sz="0" w:space="0" w:color="auto"/>
        <w:right w:val="none" w:sz="0" w:space="0" w:color="auto"/>
      </w:divBdr>
    </w:div>
    <w:div w:id="1738622549">
      <w:bodyDiv w:val="1"/>
      <w:marLeft w:val="0"/>
      <w:marRight w:val="0"/>
      <w:marTop w:val="0"/>
      <w:marBottom w:val="0"/>
      <w:divBdr>
        <w:top w:val="none" w:sz="0" w:space="0" w:color="auto"/>
        <w:left w:val="none" w:sz="0" w:space="0" w:color="auto"/>
        <w:bottom w:val="none" w:sz="0" w:space="0" w:color="auto"/>
        <w:right w:val="none" w:sz="0" w:space="0" w:color="auto"/>
      </w:divBdr>
    </w:div>
    <w:div w:id="1785953557">
      <w:bodyDiv w:val="1"/>
      <w:marLeft w:val="0"/>
      <w:marRight w:val="0"/>
      <w:marTop w:val="0"/>
      <w:marBottom w:val="0"/>
      <w:divBdr>
        <w:top w:val="none" w:sz="0" w:space="0" w:color="auto"/>
        <w:left w:val="none" w:sz="0" w:space="0" w:color="auto"/>
        <w:bottom w:val="none" w:sz="0" w:space="0" w:color="auto"/>
        <w:right w:val="none" w:sz="0" w:space="0" w:color="auto"/>
      </w:divBdr>
    </w:div>
    <w:div w:id="1808693975">
      <w:bodyDiv w:val="1"/>
      <w:marLeft w:val="0"/>
      <w:marRight w:val="0"/>
      <w:marTop w:val="0"/>
      <w:marBottom w:val="0"/>
      <w:divBdr>
        <w:top w:val="none" w:sz="0" w:space="0" w:color="auto"/>
        <w:left w:val="none" w:sz="0" w:space="0" w:color="auto"/>
        <w:bottom w:val="none" w:sz="0" w:space="0" w:color="auto"/>
        <w:right w:val="none" w:sz="0" w:space="0" w:color="auto"/>
      </w:divBdr>
    </w:div>
    <w:div w:id="1826816040">
      <w:bodyDiv w:val="1"/>
      <w:marLeft w:val="0"/>
      <w:marRight w:val="0"/>
      <w:marTop w:val="0"/>
      <w:marBottom w:val="0"/>
      <w:divBdr>
        <w:top w:val="none" w:sz="0" w:space="0" w:color="auto"/>
        <w:left w:val="none" w:sz="0" w:space="0" w:color="auto"/>
        <w:bottom w:val="none" w:sz="0" w:space="0" w:color="auto"/>
        <w:right w:val="none" w:sz="0" w:space="0" w:color="auto"/>
      </w:divBdr>
    </w:div>
    <w:div w:id="1855998528">
      <w:bodyDiv w:val="1"/>
      <w:marLeft w:val="0"/>
      <w:marRight w:val="0"/>
      <w:marTop w:val="0"/>
      <w:marBottom w:val="0"/>
      <w:divBdr>
        <w:top w:val="none" w:sz="0" w:space="0" w:color="auto"/>
        <w:left w:val="none" w:sz="0" w:space="0" w:color="auto"/>
        <w:bottom w:val="none" w:sz="0" w:space="0" w:color="auto"/>
        <w:right w:val="none" w:sz="0" w:space="0" w:color="auto"/>
      </w:divBdr>
    </w:div>
    <w:div w:id="1885407559">
      <w:bodyDiv w:val="1"/>
      <w:marLeft w:val="0"/>
      <w:marRight w:val="0"/>
      <w:marTop w:val="0"/>
      <w:marBottom w:val="0"/>
      <w:divBdr>
        <w:top w:val="none" w:sz="0" w:space="0" w:color="auto"/>
        <w:left w:val="none" w:sz="0" w:space="0" w:color="auto"/>
        <w:bottom w:val="none" w:sz="0" w:space="0" w:color="auto"/>
        <w:right w:val="none" w:sz="0" w:space="0" w:color="auto"/>
      </w:divBdr>
    </w:div>
    <w:div w:id="1916433648">
      <w:bodyDiv w:val="1"/>
      <w:marLeft w:val="0"/>
      <w:marRight w:val="0"/>
      <w:marTop w:val="0"/>
      <w:marBottom w:val="0"/>
      <w:divBdr>
        <w:top w:val="none" w:sz="0" w:space="0" w:color="auto"/>
        <w:left w:val="none" w:sz="0" w:space="0" w:color="auto"/>
        <w:bottom w:val="none" w:sz="0" w:space="0" w:color="auto"/>
        <w:right w:val="none" w:sz="0" w:space="0" w:color="auto"/>
      </w:divBdr>
    </w:div>
    <w:div w:id="1922249245">
      <w:bodyDiv w:val="1"/>
      <w:marLeft w:val="0"/>
      <w:marRight w:val="0"/>
      <w:marTop w:val="0"/>
      <w:marBottom w:val="0"/>
      <w:divBdr>
        <w:top w:val="none" w:sz="0" w:space="0" w:color="auto"/>
        <w:left w:val="none" w:sz="0" w:space="0" w:color="auto"/>
        <w:bottom w:val="none" w:sz="0" w:space="0" w:color="auto"/>
        <w:right w:val="none" w:sz="0" w:space="0" w:color="auto"/>
      </w:divBdr>
    </w:div>
    <w:div w:id="1959332732">
      <w:bodyDiv w:val="1"/>
      <w:marLeft w:val="0"/>
      <w:marRight w:val="0"/>
      <w:marTop w:val="0"/>
      <w:marBottom w:val="0"/>
      <w:divBdr>
        <w:top w:val="none" w:sz="0" w:space="0" w:color="auto"/>
        <w:left w:val="none" w:sz="0" w:space="0" w:color="auto"/>
        <w:bottom w:val="none" w:sz="0" w:space="0" w:color="auto"/>
        <w:right w:val="none" w:sz="0" w:space="0" w:color="auto"/>
      </w:divBdr>
    </w:div>
    <w:div w:id="1972979013">
      <w:bodyDiv w:val="1"/>
      <w:marLeft w:val="0"/>
      <w:marRight w:val="0"/>
      <w:marTop w:val="0"/>
      <w:marBottom w:val="0"/>
      <w:divBdr>
        <w:top w:val="none" w:sz="0" w:space="0" w:color="auto"/>
        <w:left w:val="none" w:sz="0" w:space="0" w:color="auto"/>
        <w:bottom w:val="none" w:sz="0" w:space="0" w:color="auto"/>
        <w:right w:val="none" w:sz="0" w:space="0" w:color="auto"/>
      </w:divBdr>
    </w:div>
    <w:div w:id="2012677908">
      <w:bodyDiv w:val="1"/>
      <w:marLeft w:val="0"/>
      <w:marRight w:val="0"/>
      <w:marTop w:val="0"/>
      <w:marBottom w:val="0"/>
      <w:divBdr>
        <w:top w:val="none" w:sz="0" w:space="0" w:color="auto"/>
        <w:left w:val="none" w:sz="0" w:space="0" w:color="auto"/>
        <w:bottom w:val="none" w:sz="0" w:space="0" w:color="auto"/>
        <w:right w:val="none" w:sz="0" w:space="0" w:color="auto"/>
      </w:divBdr>
    </w:div>
    <w:div w:id="2026982246">
      <w:bodyDiv w:val="1"/>
      <w:marLeft w:val="0"/>
      <w:marRight w:val="0"/>
      <w:marTop w:val="0"/>
      <w:marBottom w:val="0"/>
      <w:divBdr>
        <w:top w:val="none" w:sz="0" w:space="0" w:color="auto"/>
        <w:left w:val="none" w:sz="0" w:space="0" w:color="auto"/>
        <w:bottom w:val="none" w:sz="0" w:space="0" w:color="auto"/>
        <w:right w:val="none" w:sz="0" w:space="0" w:color="auto"/>
      </w:divBdr>
    </w:div>
    <w:div w:id="2053844836">
      <w:bodyDiv w:val="1"/>
      <w:marLeft w:val="0"/>
      <w:marRight w:val="0"/>
      <w:marTop w:val="0"/>
      <w:marBottom w:val="0"/>
      <w:divBdr>
        <w:top w:val="none" w:sz="0" w:space="0" w:color="auto"/>
        <w:left w:val="none" w:sz="0" w:space="0" w:color="auto"/>
        <w:bottom w:val="none" w:sz="0" w:space="0" w:color="auto"/>
        <w:right w:val="none" w:sz="0" w:space="0" w:color="auto"/>
      </w:divBdr>
    </w:div>
    <w:div w:id="2057195102">
      <w:bodyDiv w:val="1"/>
      <w:marLeft w:val="0"/>
      <w:marRight w:val="0"/>
      <w:marTop w:val="0"/>
      <w:marBottom w:val="0"/>
      <w:divBdr>
        <w:top w:val="none" w:sz="0" w:space="0" w:color="auto"/>
        <w:left w:val="none" w:sz="0" w:space="0" w:color="auto"/>
        <w:bottom w:val="none" w:sz="0" w:space="0" w:color="auto"/>
        <w:right w:val="none" w:sz="0" w:space="0" w:color="auto"/>
      </w:divBdr>
    </w:div>
    <w:div w:id="2117285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www.gov.wales/sites/default/files/statistics-and-research/2024-11/fire-safety-in-multi-occupied-buildings-residents-research_0.pdf" TargetMode="External" Id="rId13" /><Relationship Type="http://schemas.openxmlformats.org/officeDocument/2006/relationships/hyperlink" Target="https://eur01.safelinks.protection.outlook.com/?url=https%3A%2F%2Fstatswales.gov.wales%2FCatalogue%2FCommunity-Safety-and-Social-Inclusion%2FCommunity-Safety%2FFire-Incidents%2FCasualties%2Fcasualties-by-age-financialyear&amp;data=05%7C02%7CAdrian.Davies2%40gov.wales%7Cf536d6d6b2384b67a8d608dd30b50d11%7Ca2cc36c592804ae78887d06dab89216b%7C0%7C0%7C638720276335207800%7CUnknown%7CTWFpbGZsb3d8eyJFbXB0eU1hcGkiOnRydWUsIlYiOiIwLjAuMDAwMCIsIlAiOiJXaW4zMiIsIkFOIjoiTWFpbCIsIldUIjoyfQ%3D%3D%7C0%7C%7C%7C&amp;sdata=7GNPGMsa21b1tHLVfv2rk%2BgqASCE0uqeDttwJzP8FjE%3D&amp;reserved=0" TargetMode="External" Id="rId18" /><Relationship Type="http://schemas.openxmlformats.org/officeDocument/2006/relationships/hyperlink" Target="https://www.gov.wales/sites/default/files/statistics-and-research/2024-11/fire-safety-in-multi-occupied-buildings-residents-research_0.pdf" TargetMode="External" Id="rId26" /><Relationship Type="http://schemas.openxmlformats.org/officeDocument/2006/relationships/numbering" Target="numbering.xml" Id="rId3" /><Relationship Type="http://schemas.openxmlformats.org/officeDocument/2006/relationships/hyperlink" Target="https://eur01.safelinks.protection.outlook.com/?url=https%3A%2F%2Fstatswales.gov.wales%2FCatalogue%2FCommunity-Safety-and-Social-Inclusion%2FCommunity-Safety%2FFire-Incidents%2FCasualties%2Fcasualties-by-age-financialyear&amp;data=05%7C02%7CAdrian.Davies2%40gov.wales%7Cf536d6d6b2384b67a8d608dd30b50d11%7Ca2cc36c592804ae78887d06dab89216b%7C0%7C0%7C638720276335207800%7CUnknown%7CTWFpbGZsb3d8eyJFbXB0eU1hcGkiOnRydWUsIlYiOiIwLjAuMDAwMCIsIlAiOiJXaW4zMiIsIkFOIjoiTWFpbCIsIldUIjoyfQ%3D%3D%7C0%7C%7C%7C&amp;sdata=7GNPGMsa21b1tHLVfv2rk%2BgqASCE0uqeDttwJzP8FjE%3D&amp;reserved=0" TargetMode="External" Id="rId21" /><Relationship Type="http://schemas.openxmlformats.org/officeDocument/2006/relationships/theme" Target="theme/theme1.xml" Id="rId34" /><Relationship Type="http://schemas.openxmlformats.org/officeDocument/2006/relationships/footnotes" Target="footnotes.xml" Id="rId7" /><Relationship Type="http://schemas.openxmlformats.org/officeDocument/2006/relationships/hyperlink" Target="https://eur01.safelinks.protection.outlook.com/?url=https%3A%2F%2Fwww.gov.wales%2Fwelsh-housing-conditions-survey-results-viewer&amp;data=05%7C02%7CAdrian.Davies2%40gov.wales%7Cbe772eb25b6d49385a7a08dd0d72b15b%7Ca2cc36c592804ae78887d06dab89216b%7C0%7C0%7C638681508450717465%7CUnknown%7CTWFpbGZsb3d8eyJFbXB0eU1hcGkiOnRydWUsIlYiOiIwLjAuMDAwMCIsIlAiOiJXaW4zMiIsIkFOIjoiTWFpbCIsIldUIjoyfQ%3D%3D%7C0%7C%7C%7C&amp;sdata=5blZmJ%2F5xI9VJmGnqYySu972NOyrKXabssHOrYB5fsI%3D&amp;reserved=0" TargetMode="External" Id="rId12" /><Relationship Type="http://schemas.openxmlformats.org/officeDocument/2006/relationships/chart" Target="charts/chart2.xml" Id="rId17" /><Relationship Type="http://schemas.openxmlformats.org/officeDocument/2006/relationships/hyperlink" Target="https://www.gov.wales/residents-fire-safety-behaviours-literature-review?_gl=1%2A19x8ka7%2A_ga%2ANzUzNTAxOTAzLjE3MDg0MjA0Mjg.%2A_ga_L1471V4N02%2AMTczMDIwODc2NS4zMS4xLjE3MzAyMDkwMDQ" TargetMode="External" Id="rId25" /><Relationship Type="http://schemas.openxmlformats.org/officeDocument/2006/relationships/fontTable" Target="fontTable.xml" Id="rId33" /><Relationship Type="http://schemas.openxmlformats.org/officeDocument/2006/relationships/hyperlink" Target="https://eur01.safelinks.protection.outlook.com/?url=https%3A%2F%2Fstatswales.gov.wales%2FCatalogue%2FPopulation-and-Migration%2FPopulation%2FEstimates%2Fnationallevelpopulationestimates-by-year-age-ukcountry&amp;data=05%7C02%7CAdrian.Davies2%40gov.wales%7Cf536d6d6b2384b67a8d608dd30b50d11%7Ca2cc36c592804ae78887d06dab89216b%7C0%7C0%7C638720276335232460%7CUnknown%7CTWFpbGZsb3d8eyJFbXB0eU1hcGkiOnRydWUsIlYiOiIwLjAuMDAwMCIsIlAiOiJXaW4zMiIsIkFOIjoiTWFpbCIsIldUIjoyfQ%3D%3D%7C0%7C%7C%7C&amp;sdata=dug%2FtopCVD9LVzw5cJBBsFPFcDbXOPm7k%2BChiLKhx2s%3D&amp;reserved=0" TargetMode="External" Id="rId16" /><Relationship Type="http://schemas.openxmlformats.org/officeDocument/2006/relationships/chart" Target="charts/chart3.xml" Id="rId20" /><Relationship Type="http://schemas.openxmlformats.org/officeDocument/2006/relationships/hyperlink" Target="https://eur01.safelinks.protection.outlook.com/?url=https%3A%2F%2Fwww.gov.wales%2Fwelsh-housing-conditions-survey-results-viewer&amp;data=05%7C02%7CAdrian.Davies2%40gov.wales%7Cbe772eb25b6d49385a7a08dd0d72b15b%7Ca2cc36c592804ae78887d06dab89216b%7C0%7C0%7C638681508450717465%7CUnknown%7CTWFpbGZsb3d8eyJFbXB0eU1hcGkiOnRydWUsIlYiOiIwLjAuMDAwMCIsIlAiOiJXaW4zMiIsIkFOIjoiTWFpbCIsIldUIjoyfQ%3D%3D%7C0%7C%7C%7C&amp;sdata=5blZmJ%2F5xI9VJmGnqYySu972NOyrKXabssHOrYB5fsI%3D&amp;reserved=0" TargetMode="External" Id="rId29"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www.ons.gov.uk/datasets/create" TargetMode="External" Id="rId11" /><Relationship Type="http://schemas.openxmlformats.org/officeDocument/2006/relationships/hyperlink" Target="https://www.gov.wales/sites/default/files/statistics-and-research/2024-11/fire-safety-in-multi-occupied-buildings-residents-research_0.pdf" TargetMode="External" Id="rId24" /><Relationship Type="http://schemas.openxmlformats.org/officeDocument/2006/relationships/hyperlink" Target="https://www.equalityhumanrights.com/en/what-european-convention-human-rights" TargetMode="External" Id="rId32" /><Relationship Type="http://schemas.openxmlformats.org/officeDocument/2006/relationships/settings" Target="settings.xml" Id="rId5" /><Relationship Type="http://schemas.openxmlformats.org/officeDocument/2006/relationships/hyperlink" Target="https://eur01.safelinks.protection.outlook.com/?url=https%3A%2F%2Fstatswales.gov.wales%2FCatalogue%2FCommunity-Safety-and-Social-Inclusion%2FCommunity-Safety%2FFire-Incidents%2FCasualties%2Fcasualties-by-age-financialyear&amp;data=05%7C02%7CAdrian.Davies2%40gov.wales%7Cf536d6d6b2384b67a8d608dd30b50d11%7Ca2cc36c592804ae78887d06dab89216b%7C0%7C0%7C638720276335207800%7CUnknown%7CTWFpbGZsb3d8eyJFbXB0eU1hcGkiOnRydWUsIlYiOiIwLjAuMDAwMCIsIlAiOiJXaW4zMiIsIkFOIjoiTWFpbCIsIldUIjoyfQ%3D%3D%7C0%7C%7C%7C&amp;sdata=7GNPGMsa21b1tHLVfv2rk%2BgqASCE0uqeDttwJzP8FjE%3D&amp;reserved=0" TargetMode="External" Id="rId15" /><Relationship Type="http://schemas.openxmlformats.org/officeDocument/2006/relationships/hyperlink" Target="https://www.ons.gov.uk/datasets/create" TargetMode="External" Id="rId23" /><Relationship Type="http://schemas.openxmlformats.org/officeDocument/2006/relationships/hyperlink" Target="https://eur01.safelinks.protection.outlook.com/?url=https%3A%2F%2Fwww.gov.wales%2Fwelsh-housing-conditions-survey-results-viewer&amp;data=05%7C02%7CAdrian.Davies2%40gov.wales%7Cbe772eb25b6d49385a7a08dd0d72b15b%7Ca2cc36c592804ae78887d06dab89216b%7C0%7C0%7C638681508450717465%7CUnknown%7CTWFpbGZsb3d8eyJFbXB0eU1hcGkiOnRydWUsIlYiOiIwLjAuMDAwMCIsIlAiOiJXaW4zMiIsIkFOIjoiTWFpbCIsIldUIjoyfQ%3D%3D%7C0%7C%7C%7C&amp;sdata=5blZmJ%2F5xI9VJmGnqYySu972NOyrKXabssHOrYB5fsI%3D&amp;reserved=0" TargetMode="External" Id="rId28" /><Relationship Type="http://schemas.openxmlformats.org/officeDocument/2006/relationships/hyperlink" Target="https://www.gov.wales/sites/default/files/statistics-and-research/2024-11/fire-safety-in-multi-occupied-buildings-residents-research_0.pdf" TargetMode="External" Id="rId10" /><Relationship Type="http://schemas.openxmlformats.org/officeDocument/2006/relationships/hyperlink" Target="https://eur01.safelinks.protection.outlook.com/?url=https%3A%2F%2Fstatswales.gov.wales%2FCatalogue%2FPopulation-and-Migration%2FPopulation%2FEstimates%2Fnationallevelpopulationestimates-by-year-age-ukcountry&amp;data=05%7C02%7CAdrian.Davies2%40gov.wales%7Cf536d6d6b2384b67a8d608dd30b50d11%7Ca2cc36c592804ae78887d06dab89216b%7C0%7C0%7C638720276335232460%7CUnknown%7CTWFpbGZsb3d8eyJFbXB0eU1hcGkiOnRydWUsIlYiOiIwLjAuMDAwMCIsIlAiOiJXaW4zMiIsIkFOIjoiTWFpbCIsIldUIjoyfQ%3D%3D%7C0%7C%7C%7C&amp;sdata=dug%2FtopCVD9LVzw5cJBBsFPFcDbXOPm7k%2BChiLKhx2s%3D&amp;reserved=0" TargetMode="External" Id="rId19" /><Relationship Type="http://schemas.openxmlformats.org/officeDocument/2006/relationships/hyperlink" Target="https://www.equalityhumanrights.com/en/human-rights/what-are-human-rights" TargetMode="External" Id="rId31" /><Relationship Type="http://schemas.openxmlformats.org/officeDocument/2006/relationships/styles" Target="styles.xml" Id="rId4" /><Relationship Type="http://schemas.openxmlformats.org/officeDocument/2006/relationships/hyperlink" Target="https://www.ons.gov.uk/datasets/create" TargetMode="External" Id="rId9" /><Relationship Type="http://schemas.openxmlformats.org/officeDocument/2006/relationships/chart" Target="charts/chart1.xml" Id="rId14" /><Relationship Type="http://schemas.openxmlformats.org/officeDocument/2006/relationships/hyperlink" Target="https://eur01.safelinks.protection.outlook.com/?url=https%3A%2F%2Fstatswales.gov.wales%2FCatalogue%2FPopulation-and-Migration%2FPopulation%2FEstimates%2Fnationallevelpopulationestimates-by-year-age-ukcountry&amp;data=05%7C02%7CAdrian.Davies2%40gov.wales%7Cf536d6d6b2384b67a8d608dd30b50d11%7Ca2cc36c592804ae78887d06dab89216b%7C0%7C0%7C638720276335232460%7CUnknown%7CTWFpbGZsb3d8eyJFbXB0eU1hcGkiOnRydWUsIlYiOiIwLjAuMDAwMCIsIlAiOiJXaW4zMiIsIkFOIjoiTWFpbCIsIldUIjoyfQ%3D%3D%7C0%7C%7C%7C&amp;sdata=dug%2FtopCVD9LVzw5cJBBsFPFcDbXOPm7k%2BChiLKhx2s%3D&amp;reserved=0" TargetMode="External" Id="rId22" /><Relationship Type="http://schemas.openxmlformats.org/officeDocument/2006/relationships/hyperlink" Target="https://www.gov.wales/sites/default/files/statistics-and-research/2024-11/fire-safety-in-multi-occupied-buildings-residents-research_0.pdf" TargetMode="External" Id="rId27" /><Relationship Type="http://schemas.openxmlformats.org/officeDocument/2006/relationships/hyperlink" Target="https://www.gov.wales/sites/default/files/statistics-and-research/2024-11/fire-safety-in-multi-occupied-buildings-residents-research_0.pdf" TargetMode="External" Id="rId30" /><Relationship Type="http://schemas.openxmlformats.org/officeDocument/2006/relationships/endnotes" Target="endnotes.xml" Id="rId8" /><Relationship Type="http://schemas.openxmlformats.org/officeDocument/2006/relationships/customXml" Target="/customXml/item3.xml" Id="R0de0205b4e3140cb" /></Relationships>
</file>

<file path=word/_rels/footnotes.xml.rels><?xml version="1.0" encoding="UTF-8" standalone="yes"?>
<Relationships xmlns="http://schemas.openxmlformats.org/package/2006/relationships"><Relationship Id="rId13" Type="http://schemas.openxmlformats.org/officeDocument/2006/relationships/hyperlink" Target="https://eur01.safelinks.protection.outlook.com/?url=https%3A%2F%2Fassets.publishing.service.gov.uk%2Fgovernment%2Fuploads%2Fsystem%2Fuploads%2Fattachment_data%2Ffile%2F650869%2Ffocus-trends-fires-fatalities-oct17.pdf&amp;data=05%7C02%7CAdrian.Davies2%40gov.wales%7Cf5b1230c8b92433d0ba708dd36068776%7Ca2cc36c592804ae78887d06dab89216b%7C0%7C0%7C638726123840470669%7CUnknown%7CTWFpbGZsb3d8eyJFbXB0eU1hcGkiOnRydWUsIlYiOiIwLjAuMDAwMCIsIlAiOiJXaW4zMiIsIkFOIjoiTWFpbCIsIldUIjoyfQ%3D%3D%7C0%7C%7C%7C&amp;sdata=U8%2B8tWcUbqGEHFVvgwlyfKgazPkRguAk7UhnuladWu0%3D&amp;reserved=0" TargetMode="External"/><Relationship Id="rId18" Type="http://schemas.openxmlformats.org/officeDocument/2006/relationships/hyperlink" Target="https://www.gov.wales/sites/default/files/statistics-and-research/2024-11/fire-safety-in-multi-occupied-buildings-residents-research_0.pdf" TargetMode="External"/><Relationship Id="rId26" Type="http://schemas.openxmlformats.org/officeDocument/2006/relationships/hyperlink" Target="file:///D:\Users\DaviesA5\OneDrive%20-%20Welsh%20Government\Profile\Downloads\UK%20Poverty%202024%20(1).pdf" TargetMode="External"/><Relationship Id="rId39" Type="http://schemas.openxmlformats.org/officeDocument/2006/relationships/hyperlink" Target="https://www.gov.wales/sites/default/files/statistics-and-research/2023-02/influences-on-residents-fire-safety-behaviours-an-evidence-review.pdf" TargetMode="External"/><Relationship Id="rId21" Type="http://schemas.openxmlformats.org/officeDocument/2006/relationships/hyperlink" Target="https://www.gov.wales/sites/default/files/statistics-and-research/2024-11/fire-safety-in-multi-occupied-buildings-residents-research_0.pdf" TargetMode="External"/><Relationship Id="rId34" Type="http://schemas.openxmlformats.org/officeDocument/2006/relationships/hyperlink" Target="https://www.bevanfoundation.org/wp-content/uploads/2020/04/Shared-Ground-report.pdf" TargetMode="External"/><Relationship Id="rId42" Type="http://schemas.openxmlformats.org/officeDocument/2006/relationships/hyperlink" Target="file:///D:\Users\DaviesA5\OneDrive%20-%20Welsh%20Government\Profile\Downloads\UK%20Poverty%202024%20(1).pdf" TargetMode="External"/><Relationship Id="rId7" Type="http://schemas.openxmlformats.org/officeDocument/2006/relationships/hyperlink" Target="file:///D:\Users\DaviesA5\OneDrive%20-%20Welsh%20Government\Profile\Downloads\UK%20Poverty%202024%20(1).pdf" TargetMode="External"/><Relationship Id="rId2" Type="http://schemas.openxmlformats.org/officeDocument/2006/relationships/hyperlink" Target="https://www.gov.wales/sites/default/files/statistics-and-research/2024-11/fire-safety-in-multi-occupied-buildings-residents-research_0.pdf" TargetMode="External"/><Relationship Id="rId16" Type="http://schemas.openxmlformats.org/officeDocument/2006/relationships/hyperlink" Target="file:///D:\Users\DaviesA5\OneDrive%20-%20Welsh%20Government\Profile\Downloads\UK%20Poverty%202024%20(1).pdf" TargetMode="External"/><Relationship Id="rId20" Type="http://schemas.openxmlformats.org/officeDocument/2006/relationships/hyperlink" Target="https://www.gov.wales/sites/default/files/statistics-and-research/2023-02/influences-on-residents-fire-safety-behaviours-an-evidence-review.pdf" TargetMode="External"/><Relationship Id="rId29" Type="http://schemas.openxmlformats.org/officeDocument/2006/relationships/hyperlink" Target="https://eur01.safelinks.protection.outlook.com/?url=https%3A%2F%2Fassets.publishing.service.gov.uk%2Fgovernment%2Fuploads%2Fsystem%2Fuploads%2Fattachment_data%2Ffile%2F650869%2Ffocus-trends-fires-fatalities-oct17.pdf&amp;data=05%7C02%7CAdrian.Davies2%40gov.wales%7Cf5b1230c8b92433d0ba708dd36068776%7Ca2cc36c592804ae78887d06dab89216b%7C0%7C0%7C638726123840470669%7CUnknown%7CTWFpbGZsb3d8eyJFbXB0eU1hcGkiOnRydWUsIlYiOiIwLjAuMDAwMCIsIlAiOiJXaW4zMiIsIkFOIjoiTWFpbCIsIldUIjoyfQ%3D%3D%7C0%7C%7C%7C&amp;sdata=U8%2B8tWcUbqGEHFVvgwlyfKgazPkRguAk7UhnuladWu0%3D&amp;reserved=0" TargetMode="External"/><Relationship Id="rId41" Type="http://schemas.openxmlformats.org/officeDocument/2006/relationships/hyperlink" Target="file:///D:\Users\DaviesA5\OneDrive%20-%20Welsh%20Government\Profile\Downloads\UK%20Poverty%202024%20(1).pdf" TargetMode="External"/><Relationship Id="rId1" Type="http://schemas.openxmlformats.org/officeDocument/2006/relationships/hyperlink" Target="https://www.gov.wales/safer-buildings-wales" TargetMode="External"/><Relationship Id="rId6" Type="http://schemas.openxmlformats.org/officeDocument/2006/relationships/hyperlink" Target="file:///D:\Users\DaviesA5\OneDrive%20-%20Welsh%20Government\Profile\Downloads\UK%20Poverty%202024%20(1).pdf" TargetMode="External"/><Relationship Id="rId11" Type="http://schemas.openxmlformats.org/officeDocument/2006/relationships/hyperlink" Target="https://www.gov.wales/sites/default/files/statistics-and-research/2023-02/influences-on-residents-fire-safety-behaviours-an-evidence-review.pdf" TargetMode="External"/><Relationship Id="rId24" Type="http://schemas.openxmlformats.org/officeDocument/2006/relationships/hyperlink" Target="file:///D:\Users\DaviesA5\OneDrive%20-%20Welsh%20Government\Profile\Downloads\UK%20Poverty%202024%20(1).pdf" TargetMode="External"/><Relationship Id="rId32" Type="http://schemas.openxmlformats.org/officeDocument/2006/relationships/hyperlink" Target="file:///D:\Users\DaviesA5\OneDrive%20-%20Welsh%20Government\Profile\Downloads\UK%20Poverty%202024%20(1).pdf" TargetMode="External"/><Relationship Id="rId37" Type="http://schemas.openxmlformats.org/officeDocument/2006/relationships/hyperlink" Target="https://www.ons.gov.uk/datasets/create" TargetMode="External"/><Relationship Id="rId40" Type="http://schemas.openxmlformats.org/officeDocument/2006/relationships/hyperlink" Target="https://barrowcadbury.org.uk/wp-content/uploads/2024/02/IFoA_Hidden_Risks_of_Being_Poor_Aug_21_v09.pdf" TargetMode="External"/><Relationship Id="rId5" Type="http://schemas.openxmlformats.org/officeDocument/2006/relationships/hyperlink" Target="https://www.gov.wales/sites/default/files/statistics-and-research/2024-11/fire-safety-in-multi-occupied-buildings-residents-research_0.pdf" TargetMode="External"/><Relationship Id="rId15" Type="http://schemas.openxmlformats.org/officeDocument/2006/relationships/hyperlink" Target="https://www.health.org.uk/evidence-hub/money-and-resources/poverty/inequalities-in-poverty" TargetMode="External"/><Relationship Id="rId23" Type="http://schemas.openxmlformats.org/officeDocument/2006/relationships/hyperlink" Target="https://www.health.org.uk/evidence-hub/money-and-resources/poverty/inequalities-in-poverty" TargetMode="External"/><Relationship Id="rId28" Type="http://schemas.openxmlformats.org/officeDocument/2006/relationships/hyperlink" Target="https://www.gov.wales/sites/default/files/statistics-and-research/2023-02/influences-on-residents-fire-safety-behaviours-an-evidence-review.pdf" TargetMode="External"/><Relationship Id="rId36" Type="http://schemas.openxmlformats.org/officeDocument/2006/relationships/hyperlink" Target="https://www.health.org.uk/evidence-hub/money-and-resources/poverty/inequalities-in-poverty" TargetMode="External"/><Relationship Id="rId10" Type="http://schemas.openxmlformats.org/officeDocument/2006/relationships/hyperlink" Target="file:///D:\Users\DaviesA5\OneDrive%20-%20Welsh%20Government\Profile\Downloads\UK%20Poverty%202024%20(1).pdf" TargetMode="External"/><Relationship Id="rId19" Type="http://schemas.openxmlformats.org/officeDocument/2006/relationships/hyperlink" Target="https://www.gov.wales/sites/default/files/statistics-and-research/2024-11/fire-safety-in-multi-occupied-buildings-residents-research_0.pdf" TargetMode="External"/><Relationship Id="rId31" Type="http://schemas.openxmlformats.org/officeDocument/2006/relationships/hyperlink" Target="https://www.gov.wales/sites/default/files/statistics-and-research/2024-11/fire-safety-in-multi-occupied-buildings-residents-research_0.pdf" TargetMode="External"/><Relationship Id="rId44" Type="http://schemas.openxmlformats.org/officeDocument/2006/relationships/hyperlink" Target="file:///D:\Users\DaviesA5\OneDrive%20-%20Welsh%20Government\Profile\Downloads\UK%20Poverty%202024%20(1).pdf" TargetMode="External"/><Relationship Id="rId4" Type="http://schemas.openxmlformats.org/officeDocument/2006/relationships/hyperlink" Target="https://www.gov.wales/sites/default/files/statistics-and-research/2023-02/influences-on-residents-fire-safety-behaviours-an-evidence-review.pdf" TargetMode="External"/><Relationship Id="rId9" Type="http://schemas.openxmlformats.org/officeDocument/2006/relationships/hyperlink" Target="https://eur01.safelinks.protection.outlook.com/?url=https%3A%2F%2Fstatswales.gov.wales%2FCatalogue%2FPopulation-and-Migration%2FPopulation%2FEstimates%2Fnationallevelpopulationestimates-by-year-age-ukcountry&amp;data=05%7C02%7CAdrian.Davies2%40gov.wales%7Cf536d6d6b2384b67a8d608dd30b50d11%7Ca2cc36c592804ae78887d06dab89216b%7C0%7C0%7C638720276335232460%7CUnknown%7CTWFpbGZsb3d8eyJFbXB0eU1hcGkiOnRydWUsIlYiOiIwLjAuMDAwMCIsIlAiOiJXaW4zMiIsIkFOIjoiTWFpbCIsIldUIjoyfQ%3D%3D%7C0%7C%7C%7C&amp;sdata=dug%2FtopCVD9LVzw5cJBBsFPFcDbXOPm7k%2BChiLKhx2s%3D&amp;reserved=0" TargetMode="External"/><Relationship Id="rId14" Type="http://schemas.openxmlformats.org/officeDocument/2006/relationships/hyperlink" Target="https://www.health.org.uk/evidence-hub/money-and-resources/poverty/inequalities-in-poverty" TargetMode="External"/><Relationship Id="rId22" Type="http://schemas.openxmlformats.org/officeDocument/2006/relationships/hyperlink" Target="file:///D:\Users\DaviesA5\OneDrive%20-%20Welsh%20Government\Profile\Downloads\UK%20Poverty%202024%20(1).pdf" TargetMode="External"/><Relationship Id="rId27" Type="http://schemas.openxmlformats.org/officeDocument/2006/relationships/hyperlink" Target="https://statswales.gov.wales/Catalogue/Equality-and-Diversity/Ethnicity/ethnicity-by-year-ethnicgroup" TargetMode="External"/><Relationship Id="rId30" Type="http://schemas.openxmlformats.org/officeDocument/2006/relationships/hyperlink" Target="https://www.taipawb.org/news-story/report-the-housing-experiences-in-wales-of-people-from-ethnic-minority-communities/" TargetMode="External"/><Relationship Id="rId35" Type="http://schemas.openxmlformats.org/officeDocument/2006/relationships/hyperlink" Target="https://www.cambridge.org/core/books/abs/poverty-and-social-exclusion-in-the-uk-vol-1/which-men-and-women-are-poor-gender-poverty-and-social-exclusion/D805DC01F79C1EEF82A87BBECEEAB725" TargetMode="External"/><Relationship Id="rId43" Type="http://schemas.openxmlformats.org/officeDocument/2006/relationships/hyperlink" Target="https://www.gov.uk/government/statistics/households-below-average-income-for-financial-years-ending-1995-to-2023/households-below-average-income-an-analysis-of-the-uk-income-distribution-fye-1995-to-fye-2023" TargetMode="External"/><Relationship Id="rId8" Type="http://schemas.openxmlformats.org/officeDocument/2006/relationships/hyperlink" Target="https://www.ageuk.org.uk/siteassets/documents/reports-and-publications/reports-and-briefings/money-matters/poverty-and-financial-disadvantage-in-later-life-briefing-2024.pdf" TargetMode="External"/><Relationship Id="rId3" Type="http://schemas.openxmlformats.org/officeDocument/2006/relationships/hyperlink" Target="https://www.gov.wales/sites/default/files/statistics-and-research/2023-02/influences-on-residents-fire-safety-behaviours-an-evidence-review.pdf" TargetMode="External"/><Relationship Id="rId12" Type="http://schemas.openxmlformats.org/officeDocument/2006/relationships/hyperlink" Target="https://www.gov.wales/fire-and-rescue-incident-statistics-april-2023-march-2024-html" TargetMode="External"/><Relationship Id="rId17" Type="http://schemas.openxmlformats.org/officeDocument/2006/relationships/hyperlink" Target="https://ifs.org.uk/publications/child-poverty-trends-and-policy-options" TargetMode="External"/><Relationship Id="rId25" Type="http://schemas.openxmlformats.org/officeDocument/2006/relationships/hyperlink" Target="file:///D:\Users\DaviesA5\OneDrive%20-%20Welsh%20Government\Profile\Downloads\UK%20Poverty%202024%20(1).pdf" TargetMode="External"/><Relationship Id="rId33" Type="http://schemas.openxmlformats.org/officeDocument/2006/relationships/hyperlink" Target="https://www.health.org.uk/evidence-hub/money-and-resources/poverty/inequalities-in-poverty" TargetMode="External"/><Relationship Id="rId38" Type="http://schemas.openxmlformats.org/officeDocument/2006/relationships/hyperlink" Target="https://eur01.safelinks.protection.outlook.com/?url=https%3A%2F%2Fwww.gov.wales%2Fwelsh-housing-conditions-survey-results-viewer&amp;data=05%7C02%7CAdrian.Davies2%40gov.wales%7Cbe772eb25b6d49385a7a08dd0d72b15b%7Ca2cc36c592804ae78887d06dab89216b%7C0%7C0%7C638681508450717465%7CUnknown%7CTWFpbGZsb3d8eyJFbXB0eU1hcGkiOnRydWUsIlYiOiIwLjAuMDAwMCIsIlAiOiJXaW4zMiIsIkFOIjoiTWFpbCIsIldUIjoyfQ%3D%3D%7C0%7C%7C%7C&amp;sdata=5blZmJ%2F5xI9VJmGnqYySu972NOyrKXabssHOrYB5fsI%3D&amp;reserved=0"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D:\Users\DaviesA5\Objective\Objects\relative%20prevalence%20of%20fire%20casualties%20in%20older%20peopl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Users\DaviesA5\Objective\Objects\relative%20prevalence%20of%20fire%20casualties%20in%20young%20peopl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Users\DaviesA5\Objective\Objects\WinTalk\00cc5045-e3fc-4332-be63-f77d0138a727\relative%20prevalence%20of%20fire%20casualties%20in%20children.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Sheet1!$B$13</c:f>
              <c:strCache>
                <c:ptCount val="1"/>
                <c:pt idx="0">
                  <c:v>popn aged 65+</c:v>
                </c:pt>
              </c:strCache>
            </c:strRef>
          </c:tx>
          <c:spPr>
            <a:ln w="28575" cap="rnd">
              <a:solidFill>
                <a:schemeClr val="accent1"/>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Sheet1!$C$13:$O$13</c:f>
            </c:numRef>
          </c:val>
          <c:smooth val="0"/>
          <c:extLst>
            <c:ext xmlns:c16="http://schemas.microsoft.com/office/drawing/2014/chart" uri="{C3380CC4-5D6E-409C-BE32-E72D297353CC}">
              <c16:uniqueId val="{00000000-AF98-491C-B380-4D74E68B7C76}"/>
            </c:ext>
          </c:extLst>
        </c:ser>
        <c:ser>
          <c:idx val="1"/>
          <c:order val="1"/>
          <c:tx>
            <c:strRef>
              <c:f>Sheet1!$B$14</c:f>
              <c:strCache>
                <c:ptCount val="1"/>
                <c:pt idx="0">
                  <c:v>total popn</c:v>
                </c:pt>
              </c:strCache>
            </c:strRef>
          </c:tx>
          <c:spPr>
            <a:ln w="28575" cap="rnd">
              <a:solidFill>
                <a:schemeClr val="accent2"/>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Sheet1!$C$14:$O$14</c:f>
            </c:numRef>
          </c:val>
          <c:smooth val="0"/>
          <c:extLst>
            <c:ext xmlns:c16="http://schemas.microsoft.com/office/drawing/2014/chart" uri="{C3380CC4-5D6E-409C-BE32-E72D297353CC}">
              <c16:uniqueId val="{00000001-AF98-491C-B380-4D74E68B7C76}"/>
            </c:ext>
          </c:extLst>
        </c:ser>
        <c:ser>
          <c:idx val="2"/>
          <c:order val="2"/>
          <c:tx>
            <c:strRef>
              <c:f>Sheet1!$B$15</c:f>
              <c:strCache>
                <c:ptCount val="1"/>
                <c:pt idx="0">
                  <c:v>population</c:v>
                </c:pt>
              </c:strCache>
            </c:strRef>
          </c:tx>
          <c:spPr>
            <a:ln w="28575" cap="rnd">
              <a:solidFill>
                <a:schemeClr val="accent3"/>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Sheet1!$C$15:$O$15</c:f>
              <c:numCache>
                <c:formatCode>0%</c:formatCode>
                <c:ptCount val="13"/>
                <c:pt idx="0">
                  <c:v>0.19056161525115536</c:v>
                </c:pt>
                <c:pt idx="1">
                  <c:v>0.19505264960805038</c:v>
                </c:pt>
                <c:pt idx="2">
                  <c:v>0.19910839654523996</c:v>
                </c:pt>
                <c:pt idx="3">
                  <c:v>0.20198884448044563</c:v>
                </c:pt>
                <c:pt idx="4">
                  <c:v>0.20449732139810509</c:v>
                </c:pt>
                <c:pt idx="5">
                  <c:v>0.20636853914789741</c:v>
                </c:pt>
                <c:pt idx="6">
                  <c:v>0.20829777160942201</c:v>
                </c:pt>
                <c:pt idx="7">
                  <c:v>0.2108048885071632</c:v>
                </c:pt>
                <c:pt idx="8">
                  <c:v>0.21253683785673813</c:v>
                </c:pt>
                <c:pt idx="9">
                  <c:v>0.21438624589576424</c:v>
                </c:pt>
                <c:pt idx="10">
                  <c:v>0.21504777385213153</c:v>
                </c:pt>
                <c:pt idx="11">
                  <c:v>0.21559699709645166</c:v>
                </c:pt>
                <c:pt idx="12">
                  <c:v>0.21559699709645166</c:v>
                </c:pt>
              </c:numCache>
            </c:numRef>
          </c:val>
          <c:smooth val="0"/>
          <c:extLst>
            <c:ext xmlns:c16="http://schemas.microsoft.com/office/drawing/2014/chart" uri="{C3380CC4-5D6E-409C-BE32-E72D297353CC}">
              <c16:uniqueId val="{00000002-AF98-491C-B380-4D74E68B7C76}"/>
            </c:ext>
          </c:extLst>
        </c:ser>
        <c:ser>
          <c:idx val="3"/>
          <c:order val="3"/>
          <c:tx>
            <c:strRef>
              <c:f>Sheet1!$B$16</c:f>
              <c:strCache>
                <c:ptCount val="1"/>
                <c:pt idx="0">
                  <c:v>fire casualties</c:v>
                </c:pt>
              </c:strCache>
            </c:strRef>
          </c:tx>
          <c:spPr>
            <a:ln w="28575" cap="rnd">
              <a:solidFill>
                <a:schemeClr val="accent4"/>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Sheet1!$C$16:$O$16</c:f>
              <c:numCache>
                <c:formatCode>0%</c:formatCode>
                <c:ptCount val="13"/>
                <c:pt idx="0">
                  <c:v>0.25203252032520324</c:v>
                </c:pt>
                <c:pt idx="1">
                  <c:v>0.2132616487455197</c:v>
                </c:pt>
                <c:pt idx="2">
                  <c:v>0.28926905132192848</c:v>
                </c:pt>
                <c:pt idx="3">
                  <c:v>0.21492007104795738</c:v>
                </c:pt>
                <c:pt idx="4">
                  <c:v>0.25204582651391161</c:v>
                </c:pt>
                <c:pt idx="5">
                  <c:v>0.23125000000000001</c:v>
                </c:pt>
                <c:pt idx="6">
                  <c:v>0.18484288354898337</c:v>
                </c:pt>
                <c:pt idx="7">
                  <c:v>0.21394230769230768</c:v>
                </c:pt>
                <c:pt idx="8">
                  <c:v>0.22857142857142856</c:v>
                </c:pt>
                <c:pt idx="9">
                  <c:v>0.29137529137529139</c:v>
                </c:pt>
                <c:pt idx="10">
                  <c:v>0.27800000000000002</c:v>
                </c:pt>
                <c:pt idx="11">
                  <c:v>0.20642201834862386</c:v>
                </c:pt>
                <c:pt idx="12">
                  <c:v>0.24739583333333334</c:v>
                </c:pt>
              </c:numCache>
            </c:numRef>
          </c:val>
          <c:smooth val="0"/>
          <c:extLst>
            <c:ext xmlns:c16="http://schemas.microsoft.com/office/drawing/2014/chart" uri="{C3380CC4-5D6E-409C-BE32-E72D297353CC}">
              <c16:uniqueId val="{00000003-AF98-491C-B380-4D74E68B7C76}"/>
            </c:ext>
          </c:extLst>
        </c:ser>
        <c:dLbls>
          <c:showLegendKey val="0"/>
          <c:showVal val="0"/>
          <c:showCatName val="0"/>
          <c:showSerName val="0"/>
          <c:showPercent val="0"/>
          <c:showBubbleSize val="0"/>
        </c:dLbls>
        <c:smooth val="0"/>
        <c:axId val="424347968"/>
        <c:axId val="424348448"/>
      </c:lineChart>
      <c:catAx>
        <c:axId val="424347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8448"/>
        <c:crosses val="autoZero"/>
        <c:auto val="1"/>
        <c:lblAlgn val="ctr"/>
        <c:lblOffset val="100"/>
        <c:noMultiLvlLbl val="0"/>
      </c:catAx>
      <c:valAx>
        <c:axId val="42434844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People</a:t>
                </a:r>
                <a:r>
                  <a:rPr lang="en-GB" baseline="0"/>
                  <a:t> aged 65+ as a % of total</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796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Sheet1!$B$13</c:f>
              <c:strCache>
                <c:ptCount val="1"/>
                <c:pt idx="0">
                  <c:v>popn aged 65+</c:v>
                </c:pt>
              </c:strCache>
            </c:strRef>
          </c:tx>
          <c:spPr>
            <a:ln w="28575" cap="rnd">
              <a:solidFill>
                <a:schemeClr val="accent1"/>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Sheet1!$C$13:$O$13</c:f>
            </c:numRef>
          </c:val>
          <c:smooth val="0"/>
          <c:extLst>
            <c:ext xmlns:c16="http://schemas.microsoft.com/office/drawing/2014/chart" uri="{C3380CC4-5D6E-409C-BE32-E72D297353CC}">
              <c16:uniqueId val="{00000000-225D-4064-8D72-835813D8BD51}"/>
            </c:ext>
          </c:extLst>
        </c:ser>
        <c:ser>
          <c:idx val="1"/>
          <c:order val="1"/>
          <c:tx>
            <c:strRef>
              <c:f>Sheet1!$B$14</c:f>
              <c:strCache>
                <c:ptCount val="1"/>
                <c:pt idx="0">
                  <c:v>total popn</c:v>
                </c:pt>
              </c:strCache>
            </c:strRef>
          </c:tx>
          <c:spPr>
            <a:ln w="28575" cap="rnd">
              <a:solidFill>
                <a:schemeClr val="accent2"/>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Sheet1!$C$14:$O$14</c:f>
            </c:numRef>
          </c:val>
          <c:smooth val="0"/>
          <c:extLst>
            <c:ext xmlns:c16="http://schemas.microsoft.com/office/drawing/2014/chart" uri="{C3380CC4-5D6E-409C-BE32-E72D297353CC}">
              <c16:uniqueId val="{00000001-225D-4064-8D72-835813D8BD51}"/>
            </c:ext>
          </c:extLst>
        </c:ser>
        <c:ser>
          <c:idx val="2"/>
          <c:order val="2"/>
          <c:tx>
            <c:strRef>
              <c:f>Sheet1!$B$15</c:f>
              <c:strCache>
                <c:ptCount val="1"/>
                <c:pt idx="0">
                  <c:v>population</c:v>
                </c:pt>
              </c:strCache>
            </c:strRef>
          </c:tx>
          <c:spPr>
            <a:ln w="28575" cap="rnd">
              <a:solidFill>
                <a:schemeClr val="accent3"/>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Sheet1!$C$15:$O$15</c:f>
              <c:numCache>
                <c:formatCode>0%</c:formatCode>
                <c:ptCount val="13"/>
                <c:pt idx="0">
                  <c:v>0.12130372317423267</c:v>
                </c:pt>
                <c:pt idx="1">
                  <c:v>0.12109214479179488</c:v>
                </c:pt>
                <c:pt idx="2">
                  <c:v>0.11939112261483226</c:v>
                </c:pt>
                <c:pt idx="3">
                  <c:v>0.11775227248393046</c:v>
                </c:pt>
                <c:pt idx="4">
                  <c:v>0.11527948615040143</c:v>
                </c:pt>
                <c:pt idx="5">
                  <c:v>0.11271105087808458</c:v>
                </c:pt>
                <c:pt idx="6">
                  <c:v>0.11021486199024592</c:v>
                </c:pt>
                <c:pt idx="7">
                  <c:v>0.1079763399155108</c:v>
                </c:pt>
                <c:pt idx="8">
                  <c:v>0.10562789359774236</c:v>
                </c:pt>
                <c:pt idx="9">
                  <c:v>0.10560713387576703</c:v>
                </c:pt>
                <c:pt idx="10">
                  <c:v>0.10383774127934073</c:v>
                </c:pt>
                <c:pt idx="11">
                  <c:v>0.10369978043258699</c:v>
                </c:pt>
                <c:pt idx="12">
                  <c:v>0.10675406806463397</c:v>
                </c:pt>
              </c:numCache>
            </c:numRef>
          </c:val>
          <c:smooth val="0"/>
          <c:extLst>
            <c:ext xmlns:c16="http://schemas.microsoft.com/office/drawing/2014/chart" uri="{C3380CC4-5D6E-409C-BE32-E72D297353CC}">
              <c16:uniqueId val="{00000002-225D-4064-8D72-835813D8BD51}"/>
            </c:ext>
          </c:extLst>
        </c:ser>
        <c:ser>
          <c:idx val="3"/>
          <c:order val="3"/>
          <c:tx>
            <c:strRef>
              <c:f>Sheet1!$B$16</c:f>
              <c:strCache>
                <c:ptCount val="1"/>
                <c:pt idx="0">
                  <c:v>fire casualties</c:v>
                </c:pt>
              </c:strCache>
            </c:strRef>
          </c:tx>
          <c:spPr>
            <a:ln w="28575" cap="rnd">
              <a:solidFill>
                <a:schemeClr val="accent4"/>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Sheet1!$C$16:$O$16</c:f>
              <c:numCache>
                <c:formatCode>0%</c:formatCode>
                <c:ptCount val="13"/>
                <c:pt idx="0">
                  <c:v>0.11707317073170732</c:v>
                </c:pt>
                <c:pt idx="1">
                  <c:v>0.11469534050179211</c:v>
                </c:pt>
                <c:pt idx="2">
                  <c:v>9.7978227060653192E-2</c:v>
                </c:pt>
                <c:pt idx="3">
                  <c:v>9.7690941385435173E-2</c:v>
                </c:pt>
                <c:pt idx="4">
                  <c:v>0.11129296235679215</c:v>
                </c:pt>
                <c:pt idx="5">
                  <c:v>7.4999999999999997E-2</c:v>
                </c:pt>
                <c:pt idx="6">
                  <c:v>7.5785582255083181E-2</c:v>
                </c:pt>
                <c:pt idx="7">
                  <c:v>5.7692307692307696E-2</c:v>
                </c:pt>
                <c:pt idx="8">
                  <c:v>8.9523809523809519E-2</c:v>
                </c:pt>
                <c:pt idx="9">
                  <c:v>5.5944055944055944E-2</c:v>
                </c:pt>
                <c:pt idx="10">
                  <c:v>4.3999999999999997E-2</c:v>
                </c:pt>
                <c:pt idx="11">
                  <c:v>6.4220183486238536E-2</c:v>
                </c:pt>
                <c:pt idx="12">
                  <c:v>6.5104166666666671E-2</c:v>
                </c:pt>
              </c:numCache>
            </c:numRef>
          </c:val>
          <c:smooth val="0"/>
          <c:extLst>
            <c:ext xmlns:c16="http://schemas.microsoft.com/office/drawing/2014/chart" uri="{C3380CC4-5D6E-409C-BE32-E72D297353CC}">
              <c16:uniqueId val="{00000003-225D-4064-8D72-835813D8BD51}"/>
            </c:ext>
          </c:extLst>
        </c:ser>
        <c:dLbls>
          <c:showLegendKey val="0"/>
          <c:showVal val="0"/>
          <c:showCatName val="0"/>
          <c:showSerName val="0"/>
          <c:showPercent val="0"/>
          <c:showBubbleSize val="0"/>
        </c:dLbls>
        <c:smooth val="0"/>
        <c:axId val="424347968"/>
        <c:axId val="424348448"/>
      </c:lineChart>
      <c:catAx>
        <c:axId val="424347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8448"/>
        <c:crosses val="autoZero"/>
        <c:auto val="1"/>
        <c:lblAlgn val="ctr"/>
        <c:lblOffset val="100"/>
        <c:noMultiLvlLbl val="0"/>
      </c:catAx>
      <c:valAx>
        <c:axId val="42434844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People</a:t>
                </a:r>
                <a:r>
                  <a:rPr lang="en-GB" baseline="0"/>
                  <a:t> aged 17-24 as a % of total</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796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Sheet1!$B$13</c:f>
              <c:strCache>
                <c:ptCount val="1"/>
                <c:pt idx="0">
                  <c:v>popn aged 65+</c:v>
                </c:pt>
              </c:strCache>
            </c:strRef>
          </c:tx>
          <c:spPr>
            <a:ln w="28575" cap="rnd">
              <a:solidFill>
                <a:schemeClr val="accent1"/>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Sheet1!$C$13:$O$13</c:f>
            </c:numRef>
          </c:val>
          <c:smooth val="0"/>
          <c:extLst>
            <c:ext xmlns:c16="http://schemas.microsoft.com/office/drawing/2014/chart" uri="{C3380CC4-5D6E-409C-BE32-E72D297353CC}">
              <c16:uniqueId val="{00000000-3924-4C41-983B-566B842CD514}"/>
            </c:ext>
          </c:extLst>
        </c:ser>
        <c:ser>
          <c:idx val="1"/>
          <c:order val="1"/>
          <c:tx>
            <c:strRef>
              <c:f>Sheet1!$B$14</c:f>
              <c:strCache>
                <c:ptCount val="1"/>
                <c:pt idx="0">
                  <c:v>total popn</c:v>
                </c:pt>
              </c:strCache>
            </c:strRef>
          </c:tx>
          <c:spPr>
            <a:ln w="28575" cap="rnd">
              <a:solidFill>
                <a:schemeClr val="accent2"/>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Sheet1!$C$14:$O$14</c:f>
            </c:numRef>
          </c:val>
          <c:smooth val="0"/>
          <c:extLst>
            <c:ext xmlns:c16="http://schemas.microsoft.com/office/drawing/2014/chart" uri="{C3380CC4-5D6E-409C-BE32-E72D297353CC}">
              <c16:uniqueId val="{00000001-3924-4C41-983B-566B842CD514}"/>
            </c:ext>
          </c:extLst>
        </c:ser>
        <c:ser>
          <c:idx val="2"/>
          <c:order val="2"/>
          <c:tx>
            <c:strRef>
              <c:f>Sheet1!$B$15</c:f>
              <c:strCache>
                <c:ptCount val="1"/>
                <c:pt idx="0">
                  <c:v>population</c:v>
                </c:pt>
              </c:strCache>
            </c:strRef>
          </c:tx>
          <c:spPr>
            <a:ln w="28575" cap="rnd">
              <a:solidFill>
                <a:schemeClr val="accent3"/>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Sheet1!$C$15:$O$15</c:f>
              <c:numCache>
                <c:formatCode>0%</c:formatCode>
                <c:ptCount val="13"/>
                <c:pt idx="0">
                  <c:v>0.18100098732370151</c:v>
                </c:pt>
                <c:pt idx="1">
                  <c:v>0.18096564766930484</c:v>
                </c:pt>
                <c:pt idx="2">
                  <c:v>0.18007390229905251</c:v>
                </c:pt>
                <c:pt idx="3">
                  <c:v>0.17973866312758746</c:v>
                </c:pt>
                <c:pt idx="4">
                  <c:v>0.17931960099637165</c:v>
                </c:pt>
                <c:pt idx="5">
                  <c:v>0.17936850085319303</c:v>
                </c:pt>
                <c:pt idx="6">
                  <c:v>0.17955308965445679</c:v>
                </c:pt>
                <c:pt idx="7">
                  <c:v>0.17956674996405128</c:v>
                </c:pt>
                <c:pt idx="8">
                  <c:v>0.17816074367294008</c:v>
                </c:pt>
                <c:pt idx="9">
                  <c:v>0.17761113434845649</c:v>
                </c:pt>
                <c:pt idx="10">
                  <c:v>0.17456800511766937</c:v>
                </c:pt>
                <c:pt idx="11">
                  <c:v>0.17340769383428917</c:v>
                </c:pt>
                <c:pt idx="12">
                  <c:v>0.17333911851963277</c:v>
                </c:pt>
              </c:numCache>
            </c:numRef>
          </c:val>
          <c:smooth val="0"/>
          <c:extLst>
            <c:ext xmlns:c16="http://schemas.microsoft.com/office/drawing/2014/chart" uri="{C3380CC4-5D6E-409C-BE32-E72D297353CC}">
              <c16:uniqueId val="{00000002-3924-4C41-983B-566B842CD514}"/>
            </c:ext>
          </c:extLst>
        </c:ser>
        <c:ser>
          <c:idx val="3"/>
          <c:order val="3"/>
          <c:tx>
            <c:strRef>
              <c:f>Sheet1!$B$16</c:f>
              <c:strCache>
                <c:ptCount val="1"/>
                <c:pt idx="0">
                  <c:v>fire casualties</c:v>
                </c:pt>
              </c:strCache>
            </c:strRef>
          </c:tx>
          <c:spPr>
            <a:ln w="28575" cap="rnd">
              <a:solidFill>
                <a:schemeClr val="accent4"/>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Sheet1!$C$16:$O$16</c:f>
              <c:numCache>
                <c:formatCode>0%</c:formatCode>
                <c:ptCount val="13"/>
                <c:pt idx="0">
                  <c:v>0.11707317073170732</c:v>
                </c:pt>
                <c:pt idx="1">
                  <c:v>0.11469534050179211</c:v>
                </c:pt>
                <c:pt idx="2">
                  <c:v>9.7978227060653192E-2</c:v>
                </c:pt>
                <c:pt idx="3">
                  <c:v>9.7690941385435173E-2</c:v>
                </c:pt>
                <c:pt idx="4">
                  <c:v>0.11129296235679215</c:v>
                </c:pt>
                <c:pt idx="5">
                  <c:v>7.4999999999999997E-2</c:v>
                </c:pt>
                <c:pt idx="6">
                  <c:v>7.5785582255083181E-2</c:v>
                </c:pt>
                <c:pt idx="7">
                  <c:v>5.7692307692307696E-2</c:v>
                </c:pt>
                <c:pt idx="8">
                  <c:v>8.9523809523809519E-2</c:v>
                </c:pt>
                <c:pt idx="9">
                  <c:v>5.5944055944055944E-2</c:v>
                </c:pt>
                <c:pt idx="10">
                  <c:v>4.3999999999999997E-2</c:v>
                </c:pt>
                <c:pt idx="11">
                  <c:v>6.4220183486238536E-2</c:v>
                </c:pt>
                <c:pt idx="12">
                  <c:v>6.5104166666666671E-2</c:v>
                </c:pt>
              </c:numCache>
            </c:numRef>
          </c:val>
          <c:smooth val="0"/>
          <c:extLst>
            <c:ext xmlns:c16="http://schemas.microsoft.com/office/drawing/2014/chart" uri="{C3380CC4-5D6E-409C-BE32-E72D297353CC}">
              <c16:uniqueId val="{00000003-3924-4C41-983B-566B842CD514}"/>
            </c:ext>
          </c:extLst>
        </c:ser>
        <c:dLbls>
          <c:showLegendKey val="0"/>
          <c:showVal val="0"/>
          <c:showCatName val="0"/>
          <c:showSerName val="0"/>
          <c:showPercent val="0"/>
          <c:showBubbleSize val="0"/>
        </c:dLbls>
        <c:smooth val="0"/>
        <c:axId val="424347968"/>
        <c:axId val="424348448"/>
      </c:lineChart>
      <c:catAx>
        <c:axId val="424347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8448"/>
        <c:crosses val="autoZero"/>
        <c:auto val="1"/>
        <c:lblAlgn val="ctr"/>
        <c:lblOffset val="100"/>
        <c:noMultiLvlLbl val="0"/>
      </c:catAx>
      <c:valAx>
        <c:axId val="42434844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baseline="0"/>
                  <a:t>Children aged 0-16 as a % of total</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796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A62542190</value>
    </field>
    <field name="Objective-Title">
      <value order="0">Building Safety Bill - Annex B - Equality Impact Assessment - Eng</value>
    </field>
    <field name="Objective-Description">
      <value order="0"/>
    </field>
    <field name="Objective-CreationStamp">
      <value order="0">2026-04-14T07:47:44Z</value>
    </field>
    <field name="Objective-IsApproved">
      <value order="0">false</value>
    </field>
    <field name="Objective-IsPublished">
      <value order="0">true</value>
    </field>
    <field name="Objective-DatePublished">
      <value order="0">2026-04-14T09:01:33Z</value>
    </field>
    <field name="Objective-ModificationStamp">
      <value order="0">2026-04-14T09:01:33Z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vA112480976</value>
    </field>
    <field name="Objective-Version">
      <value order="0">2.0</value>
    </field>
    <field name="Objective-VersionNumber">
      <value order="0">3</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2026-04-13T23:00:00Z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87299CCA-1A8A-49EF-918F-9816DE8E8061}">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48</Pages>
  <Words>13092</Words>
  <Characters>70178</Characters>
  <Application>Microsoft Office Word</Application>
  <DocSecurity>0</DocSecurity>
  <Lines>3051</Lines>
  <Paragraphs>1411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81859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Pritchard, Diane (FMG - Office of the First Minister - Cabinet Division)</dc:creator>
  <cp:keywords/>
  <dc:description/>
  <cp:lastModifiedBy>Davies, Adrian (FMG - Legislative Division)</cp:lastModifiedBy>
  <cp:revision>9</cp:revision>
  <cp:lastPrinted>2025-06-24T08:59:00Z</cp:lastPrinted>
  <dcterms:created xsi:type="dcterms:W3CDTF">2026-04-14T07:47:00Z</dcterms:created>
  <dcterms:modified xsi:type="dcterms:W3CDTF">2026-04-14T09:01:00Z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A62542190</vt:lpwstr>
  </op:property>
  <op:property fmtid="{D5CDD505-2E9C-101B-9397-08002B2CF9AE}" pid="6" name="Objective-Title">
    <vt:lpwstr>Building Safety Bill - Annex B - Equality Impact Assessment - Eng</vt:lpwstr>
  </op:property>
  <op:property fmtid="{D5CDD505-2E9C-101B-9397-08002B2CF9AE}" pid="7" name="Objective-Description">
    <vt:lpwstr/>
  </op:property>
  <op:property fmtid="{D5CDD505-2E9C-101B-9397-08002B2CF9AE}" pid="8" name="Objective-CreationStamp">
    <vt:filetime>2026-04-14T07:47:44Z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2026-04-14T09:01:33Z</vt:filetime>
  </op:property>
  <op:property fmtid="{D5CDD505-2E9C-101B-9397-08002B2CF9AE}" pid="12" name="Objective-ModificationStamp">
    <vt:filetime>2026-04-14T09:01:33Z</vt:filetime>
  </op:property>
  <op:property fmtid="{D5CDD505-2E9C-101B-9397-08002B2CF9AE}" pid="13" name="Objective-Owner">
    <vt:lpwstr>Pritchard, Diane (FMG - Legislative Division)</vt:lpwstr>
  </op:property>
  <op: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15" name="Objective-Parent">
    <vt:lpwstr>Finalised Documents for Re - Publication</vt:lpwstr>
  </op:property>
  <op:property fmtid="{D5CDD505-2E9C-101B-9397-08002B2CF9AE}" pid="16" name="Objective-State">
    <vt:lpwstr>Published</vt:lpwstr>
  </op:property>
  <op:property fmtid="{D5CDD505-2E9C-101B-9397-08002B2CF9AE}" pid="17" name="Objective-VersionId">
    <vt:lpwstr>vA112480976</vt:lpwstr>
  </op:property>
  <op:property fmtid="{D5CDD505-2E9C-101B-9397-08002B2CF9AE}" pid="18" name="Objective-Version">
    <vt:lpwstr>2.0</vt:lpwstr>
  </op:property>
  <op:property fmtid="{D5CDD505-2E9C-101B-9397-08002B2CF9AE}" pid="19" name="Objective-VersionNumber">
    <vt:r8>3</vt:r8>
  </op:property>
  <op:property fmtid="{D5CDD505-2E9C-101B-9397-08002B2CF9AE}" pid="20" name="Objective-VersionComment">
    <vt:lpwstr/>
  </op:property>
  <op:property fmtid="{D5CDD505-2E9C-101B-9397-08002B2CF9AE}" pid="21" name="Objective-FileNumber">
    <vt:lpwstr>qA1727207</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filetime>2026-04-13T23:00:00Z</vt:filetime>
  </op:property>
  <op:property fmtid="{D5CDD505-2E9C-101B-9397-08002B2CF9AE}" pid="25" name="Objective-Official Translation">
    <vt:lpwstr/>
  </op:property>
  <op:property fmtid="{D5CDD505-2E9C-101B-9397-08002B2CF9AE}" pid="26" name="Objective-Connect Creator">
    <vt:lpwstr/>
  </op:property>
</op:Properties>
</file>