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AFF3D" w14:textId="391EC5BB" w:rsidR="00DF3007" w:rsidRPr="00223091" w:rsidRDefault="00B07109" w:rsidP="00223091">
      <w:pPr>
        <w:pStyle w:val="ListParagraph"/>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ind w:hanging="360"/>
        <w:outlineLvl w:val="0"/>
        <w:rPr>
          <w:rFonts w:ascii="Calibri" w:eastAsia="Times New Roman" w:hAnsi="Calibri" w:cs="Times New Roman"/>
          <w:b/>
          <w:bCs/>
          <w:caps/>
          <w:color w:val="000000"/>
          <w:spacing w:val="15"/>
          <w:kern w:val="0"/>
          <w:sz w:val="28"/>
          <w:lang w:eastAsia="en-GB"/>
          <w14:ligatures w14:val="none"/>
        </w:rPr>
      </w:pPr>
      <w:r w:rsidRPr="00223091">
        <w:rPr>
          <w:rFonts w:ascii="Calibri" w:eastAsia="Times New Roman" w:hAnsi="Calibri" w:cs="Times New Roman"/>
          <w:b/>
          <w:bCs/>
          <w:caps/>
          <w:color w:val="000000"/>
          <w:spacing w:val="15"/>
          <w:kern w:val="0"/>
          <w:sz w:val="28"/>
          <w:lang w:eastAsia="en-GB"/>
          <w14:ligatures w14:val="none"/>
        </w:rPr>
        <w:t>H.</w:t>
      </w:r>
      <w:r w:rsidRPr="00223091">
        <w:rPr>
          <w:rFonts w:ascii="Calibri" w:eastAsia="Times New Roman" w:hAnsi="Calibri" w:cs="Times New Roman"/>
          <w:b/>
          <w:bCs/>
          <w:caps/>
          <w:color w:val="000000"/>
          <w:spacing w:val="15"/>
          <w:kern w:val="0"/>
          <w:sz w:val="28"/>
          <w:lang w:eastAsia="en-GB"/>
          <w14:ligatures w14:val="none"/>
        </w:rPr>
        <w:tab/>
      </w:r>
      <w:r w:rsidR="00DF3007" w:rsidRPr="00223091">
        <w:rPr>
          <w:rFonts w:ascii="Calibri" w:eastAsia="Times New Roman" w:hAnsi="Calibri" w:cs="Times New Roman"/>
          <w:b/>
          <w:bCs/>
          <w:caps/>
          <w:color w:val="000000"/>
          <w:spacing w:val="15"/>
          <w:kern w:val="0"/>
          <w:sz w:val="28"/>
          <w:lang w:eastAsia="en-GB"/>
          <w14:ligatures w14:val="none"/>
        </w:rPr>
        <w:t xml:space="preserve"> Health Impact Assessment </w:t>
      </w:r>
    </w:p>
    <w:p w14:paraId="0868D5DE" w14:textId="77777777" w:rsidR="00B07109" w:rsidRDefault="00B07109" w:rsidP="00DF3007">
      <w:pPr>
        <w:spacing w:line="360" w:lineRule="auto"/>
        <w:rPr>
          <w:rFonts w:ascii="Arial" w:hAnsi="Arial" w:cs="Arial"/>
          <w:b/>
          <w:bCs/>
          <w:sz w:val="24"/>
          <w:szCs w:val="24"/>
        </w:rPr>
      </w:pPr>
    </w:p>
    <w:p w14:paraId="08D2B202" w14:textId="6FB83226" w:rsidR="00DF3007" w:rsidRPr="00B04DA7" w:rsidRDefault="00DF3007" w:rsidP="00DF3007">
      <w:pPr>
        <w:spacing w:line="360" w:lineRule="auto"/>
        <w:rPr>
          <w:rFonts w:ascii="Arial" w:hAnsi="Arial" w:cs="Arial"/>
          <w:b/>
          <w:bCs/>
          <w:sz w:val="24"/>
          <w:szCs w:val="24"/>
        </w:rPr>
      </w:pPr>
      <w:r w:rsidRPr="00B04DA7">
        <w:rPr>
          <w:rFonts w:ascii="Arial" w:hAnsi="Arial" w:cs="Arial"/>
          <w:b/>
          <w:bCs/>
          <w:sz w:val="24"/>
          <w:szCs w:val="24"/>
        </w:rPr>
        <w:t>Screening Record Sheet based on the</w:t>
      </w:r>
      <w:hyperlink r:id="rId9" w:history="1">
        <w:r w:rsidRPr="00D80D28">
          <w:rPr>
            <w:rStyle w:val="Hyperlink"/>
            <w:rFonts w:ascii="Arial" w:hAnsi="Arial" w:cs="Arial"/>
            <w:b/>
            <w:bCs/>
            <w:sz w:val="24"/>
            <w:szCs w:val="24"/>
          </w:rPr>
          <w:t xml:space="preserve"> guidance</w:t>
        </w:r>
      </w:hyperlink>
      <w:r w:rsidRPr="00B04DA7">
        <w:rPr>
          <w:rFonts w:ascii="Arial" w:hAnsi="Arial" w:cs="Arial"/>
          <w:b/>
          <w:bCs/>
          <w:sz w:val="24"/>
          <w:szCs w:val="24"/>
        </w:rPr>
        <w:t xml:space="preserve"> issued by Public Health Wales</w:t>
      </w:r>
    </w:p>
    <w:p w14:paraId="1C7F71EB" w14:textId="543299E7" w:rsidR="00DF3007" w:rsidRDefault="00DF3007" w:rsidP="00DF3007">
      <w:pPr>
        <w:spacing w:line="360" w:lineRule="auto"/>
        <w:rPr>
          <w:rFonts w:ascii="Arial" w:hAnsi="Arial" w:cs="Arial"/>
          <w:sz w:val="24"/>
          <w:szCs w:val="24"/>
        </w:rPr>
      </w:pPr>
      <w:r w:rsidRPr="00B04DA7">
        <w:rPr>
          <w:rFonts w:ascii="Arial" w:hAnsi="Arial" w:cs="Arial"/>
          <w:sz w:val="24"/>
          <w:szCs w:val="24"/>
        </w:rPr>
        <w:t xml:space="preserve">Completed by: </w:t>
      </w:r>
      <w:r>
        <w:rPr>
          <w:rFonts w:ascii="Arial" w:hAnsi="Arial" w:cs="Arial"/>
          <w:sz w:val="24"/>
          <w:szCs w:val="24"/>
        </w:rPr>
        <w:t>Building Safety</w:t>
      </w:r>
      <w:r w:rsidRPr="00B04DA7">
        <w:rPr>
          <w:rFonts w:ascii="Arial" w:hAnsi="Arial" w:cs="Arial"/>
          <w:sz w:val="24"/>
          <w:szCs w:val="24"/>
        </w:rPr>
        <w:t xml:space="preserve"> </w:t>
      </w:r>
      <w:r w:rsidR="0012414F">
        <w:rPr>
          <w:rFonts w:ascii="Arial" w:hAnsi="Arial" w:cs="Arial"/>
          <w:sz w:val="24"/>
          <w:szCs w:val="24"/>
        </w:rPr>
        <w:t>Bill</w:t>
      </w:r>
      <w:r w:rsidRPr="00B04DA7">
        <w:rPr>
          <w:rFonts w:ascii="Arial" w:hAnsi="Arial" w:cs="Arial"/>
          <w:sz w:val="24"/>
          <w:szCs w:val="24"/>
        </w:rPr>
        <w:t xml:space="preserve"> Team, Welsh Government</w:t>
      </w:r>
    </w:p>
    <w:p w14:paraId="0F1A5631" w14:textId="17AFB905" w:rsidR="00DF3007" w:rsidRPr="00DF3007" w:rsidRDefault="00DF3007" w:rsidP="00DF3007">
      <w:pPr>
        <w:spacing w:line="360" w:lineRule="auto"/>
        <w:rPr>
          <w:rFonts w:ascii="Arial" w:eastAsia="Calibri" w:hAnsi="Arial" w:cs="Arial"/>
          <w:b/>
          <w:bCs/>
          <w:sz w:val="24"/>
          <w:szCs w:val="24"/>
        </w:rPr>
      </w:pPr>
      <w:r>
        <w:rPr>
          <w:rFonts w:ascii="Arial" w:eastAsia="Calibri" w:hAnsi="Arial" w:cs="Arial"/>
          <w:b/>
          <w:bCs/>
          <w:sz w:val="24"/>
          <w:szCs w:val="24"/>
        </w:rPr>
        <w:t>Building Safety</w:t>
      </w:r>
      <w:r w:rsidRPr="00DF3007">
        <w:rPr>
          <w:rFonts w:ascii="Arial" w:eastAsia="Calibri" w:hAnsi="Arial" w:cs="Arial"/>
          <w:b/>
          <w:bCs/>
          <w:sz w:val="24"/>
          <w:szCs w:val="24"/>
        </w:rPr>
        <w:t xml:space="preserve"> (Wales) Bill – Aims and Objectives</w:t>
      </w:r>
    </w:p>
    <w:p w14:paraId="39FB37C5" w14:textId="56551067" w:rsidR="00CA33E1" w:rsidRPr="00254E21" w:rsidRDefault="00CA33E1" w:rsidP="00CA33E1">
      <w:pPr>
        <w:spacing w:after="0" w:line="240" w:lineRule="auto"/>
        <w:rPr>
          <w:rFonts w:ascii="Arial" w:eastAsia="Times New Roman" w:hAnsi="Arial" w:cs="Arial"/>
          <w:bCs/>
          <w:color w:val="000000"/>
          <w:sz w:val="24"/>
        </w:rPr>
      </w:pPr>
      <w:r w:rsidRPr="00254E21">
        <w:rPr>
          <w:rFonts w:ascii="Arial" w:eastAsia="Times New Roman" w:hAnsi="Arial" w:cs="Arial"/>
          <w:bCs/>
          <w:color w:val="000000"/>
          <w:sz w:val="24"/>
        </w:rPr>
        <w:t>The Bill will</w:t>
      </w:r>
      <w:r>
        <w:rPr>
          <w:rFonts w:ascii="Arial" w:eastAsia="Times New Roman" w:hAnsi="Arial" w:cs="Arial"/>
          <w:bCs/>
          <w:color w:val="000000"/>
          <w:sz w:val="24"/>
        </w:rPr>
        <w:t xml:space="preserve"> introduce a </w:t>
      </w:r>
      <w:r w:rsidRPr="00920909">
        <w:rPr>
          <w:rFonts w:ascii="Arial" w:eastAsia="Times New Roman" w:hAnsi="Arial" w:cs="Arial"/>
          <w:bCs/>
          <w:color w:val="000000"/>
          <w:sz w:val="24"/>
        </w:rPr>
        <w:t xml:space="preserve">new building safety regime </w:t>
      </w:r>
      <w:r w:rsidRPr="00254E21">
        <w:rPr>
          <w:rFonts w:ascii="Arial" w:eastAsia="Times New Roman" w:hAnsi="Arial" w:cs="Arial"/>
          <w:bCs/>
          <w:color w:val="000000"/>
          <w:sz w:val="24"/>
        </w:rPr>
        <w:t>covering the occupation and ongoing management of multi-occupied residential buildings in Wales</w:t>
      </w:r>
      <w:r w:rsidR="00BE42AC">
        <w:rPr>
          <w:rFonts w:ascii="Arial" w:eastAsia="Times New Roman" w:hAnsi="Arial" w:cs="Arial"/>
          <w:bCs/>
          <w:color w:val="000000"/>
          <w:sz w:val="24"/>
        </w:rPr>
        <w:t>, and the remediation of certain defects in category 1 and category 2 buildings</w:t>
      </w:r>
      <w:r w:rsidRPr="00254E21">
        <w:rPr>
          <w:rFonts w:ascii="Arial" w:eastAsia="Times New Roman" w:hAnsi="Arial" w:cs="Arial"/>
          <w:bCs/>
          <w:color w:val="000000"/>
          <w:sz w:val="24"/>
        </w:rPr>
        <w:t>.</w:t>
      </w:r>
    </w:p>
    <w:p w14:paraId="28F8F8A3" w14:textId="77777777" w:rsidR="005115BA" w:rsidRPr="005115BA" w:rsidRDefault="005115BA" w:rsidP="005115BA">
      <w:pPr>
        <w:spacing w:after="0" w:line="240" w:lineRule="auto"/>
        <w:rPr>
          <w:rFonts w:ascii="Arial" w:eastAsia="Times New Roman" w:hAnsi="Arial" w:cs="Arial"/>
          <w:bCs/>
          <w:color w:val="000000"/>
          <w:sz w:val="24"/>
        </w:rPr>
      </w:pPr>
    </w:p>
    <w:p w14:paraId="4D54AD92" w14:textId="77777777" w:rsidR="00DF3007" w:rsidRDefault="00DF3007" w:rsidP="00DF3007">
      <w:pPr>
        <w:pStyle w:val="NoSpacing"/>
        <w:rPr>
          <w:rFonts w:ascii="Arial" w:hAnsi="Arial" w:cs="Arial"/>
          <w:sz w:val="24"/>
          <w:szCs w:val="24"/>
          <w:lang w:eastAsia="en-GB"/>
        </w:rPr>
      </w:pPr>
    </w:p>
    <w:p w14:paraId="1CB69392" w14:textId="77777777" w:rsidR="00DF3007" w:rsidRPr="00B04DA7" w:rsidRDefault="00DF3007" w:rsidP="00DF3007">
      <w:pPr>
        <w:spacing w:line="240" w:lineRule="atLeast"/>
        <w:rPr>
          <w:rFonts w:ascii="Arial" w:hAnsi="Arial" w:cs="Arial"/>
          <w:b/>
          <w:bCs/>
          <w:sz w:val="24"/>
          <w:szCs w:val="24"/>
        </w:rPr>
      </w:pPr>
      <w:r w:rsidRPr="00B04DA7">
        <w:rPr>
          <w:rFonts w:ascii="Arial" w:hAnsi="Arial" w:cs="Arial"/>
          <w:b/>
          <w:bCs/>
          <w:sz w:val="24"/>
          <w:szCs w:val="24"/>
        </w:rPr>
        <w:t>The Evidence Considered</w:t>
      </w:r>
    </w:p>
    <w:p w14:paraId="4FF2847D" w14:textId="64653DD3" w:rsidR="00430907" w:rsidRDefault="00430907" w:rsidP="00B72BCF">
      <w:pPr>
        <w:spacing w:line="240" w:lineRule="auto"/>
        <w:rPr>
          <w:rFonts w:ascii="Arial" w:eastAsia="Times New Roman" w:hAnsi="Arial" w:cs="Times New Roman"/>
          <w:bCs/>
          <w:sz w:val="24"/>
          <w:szCs w:val="24"/>
        </w:rPr>
      </w:pPr>
      <w:r>
        <w:rPr>
          <w:rFonts w:ascii="Arial" w:eastAsia="Times New Roman" w:hAnsi="Arial" w:cs="Times New Roman"/>
          <w:bCs/>
          <w:sz w:val="24"/>
          <w:szCs w:val="24"/>
        </w:rPr>
        <w:t xml:space="preserve">Death and injury </w:t>
      </w:r>
      <w:proofErr w:type="gramStart"/>
      <w:r>
        <w:rPr>
          <w:rFonts w:ascii="Arial" w:eastAsia="Times New Roman" w:hAnsi="Arial" w:cs="Times New Roman"/>
          <w:bCs/>
          <w:sz w:val="24"/>
          <w:szCs w:val="24"/>
        </w:rPr>
        <w:t>as a result of</w:t>
      </w:r>
      <w:proofErr w:type="gramEnd"/>
      <w:r>
        <w:rPr>
          <w:rFonts w:ascii="Arial" w:eastAsia="Times New Roman" w:hAnsi="Arial" w:cs="Times New Roman"/>
          <w:bCs/>
          <w:sz w:val="24"/>
          <w:szCs w:val="24"/>
        </w:rPr>
        <w:t xml:space="preserve"> </w:t>
      </w:r>
      <w:r w:rsidR="00F4209A">
        <w:rPr>
          <w:rFonts w:ascii="Arial" w:eastAsia="Times New Roman" w:hAnsi="Arial" w:cs="Times New Roman"/>
          <w:bCs/>
          <w:sz w:val="24"/>
          <w:szCs w:val="24"/>
        </w:rPr>
        <w:t xml:space="preserve">residential </w:t>
      </w:r>
      <w:r>
        <w:rPr>
          <w:rFonts w:ascii="Arial" w:eastAsia="Times New Roman" w:hAnsi="Arial" w:cs="Times New Roman"/>
          <w:bCs/>
          <w:sz w:val="24"/>
          <w:szCs w:val="24"/>
        </w:rPr>
        <w:t xml:space="preserve">building safety incidents are extremely rare. Less than 0.1% of deaths in Wales are caused by </w:t>
      </w:r>
      <w:r w:rsidR="00F4209A">
        <w:rPr>
          <w:rFonts w:ascii="Arial" w:eastAsia="Times New Roman" w:hAnsi="Arial" w:cs="Times New Roman"/>
          <w:bCs/>
          <w:sz w:val="24"/>
          <w:szCs w:val="24"/>
        </w:rPr>
        <w:t>residential</w:t>
      </w:r>
      <w:r>
        <w:rPr>
          <w:rFonts w:ascii="Arial" w:eastAsia="Times New Roman" w:hAnsi="Arial" w:cs="Times New Roman"/>
          <w:bCs/>
          <w:sz w:val="24"/>
          <w:szCs w:val="24"/>
        </w:rPr>
        <w:t xml:space="preserve"> fires</w:t>
      </w:r>
      <w:r>
        <w:rPr>
          <w:rStyle w:val="FootnoteReference"/>
          <w:rFonts w:ascii="Arial" w:eastAsia="Times New Roman" w:hAnsi="Arial" w:cs="Times New Roman"/>
          <w:bCs/>
          <w:sz w:val="24"/>
          <w:szCs w:val="24"/>
        </w:rPr>
        <w:footnoteReference w:id="1"/>
      </w:r>
      <w:r>
        <w:rPr>
          <w:rFonts w:ascii="Arial" w:eastAsia="Times New Roman" w:hAnsi="Arial" w:cs="Times New Roman"/>
          <w:bCs/>
          <w:sz w:val="24"/>
          <w:szCs w:val="24"/>
        </w:rPr>
        <w:t>, compared to 0.3% caused by road traffic collisions</w:t>
      </w:r>
      <w:r>
        <w:rPr>
          <w:rStyle w:val="FootnoteReference"/>
          <w:rFonts w:ascii="Arial" w:eastAsia="Times New Roman" w:hAnsi="Arial" w:cs="Times New Roman"/>
          <w:bCs/>
          <w:sz w:val="24"/>
          <w:szCs w:val="24"/>
        </w:rPr>
        <w:footnoteReference w:id="2"/>
      </w:r>
      <w:r>
        <w:rPr>
          <w:rFonts w:ascii="Arial" w:eastAsia="Times New Roman" w:hAnsi="Arial" w:cs="Times New Roman"/>
          <w:bCs/>
          <w:sz w:val="24"/>
          <w:szCs w:val="24"/>
        </w:rPr>
        <w:t xml:space="preserve">. </w:t>
      </w:r>
      <w:r w:rsidR="008B6D2A" w:rsidRPr="008B6D2A">
        <w:rPr>
          <w:rFonts w:ascii="Arial" w:eastAsia="Times New Roman" w:hAnsi="Arial" w:cs="Times New Roman"/>
          <w:bCs/>
          <w:sz w:val="24"/>
          <w:szCs w:val="24"/>
        </w:rPr>
        <w:t>The leading cause</w:t>
      </w:r>
      <w:r w:rsidR="008B6D2A">
        <w:rPr>
          <w:rFonts w:ascii="Arial" w:eastAsia="Times New Roman" w:hAnsi="Arial" w:cs="Times New Roman"/>
          <w:bCs/>
          <w:sz w:val="24"/>
          <w:szCs w:val="24"/>
        </w:rPr>
        <w:t>s</w:t>
      </w:r>
      <w:r w:rsidR="008B6D2A" w:rsidRPr="008B6D2A">
        <w:rPr>
          <w:rFonts w:ascii="Arial" w:eastAsia="Times New Roman" w:hAnsi="Arial" w:cs="Times New Roman"/>
          <w:bCs/>
          <w:sz w:val="24"/>
          <w:szCs w:val="24"/>
        </w:rPr>
        <w:t xml:space="preserve"> of death in England and Wales in 2023 w</w:t>
      </w:r>
      <w:r w:rsidR="008B6D2A">
        <w:rPr>
          <w:rFonts w:ascii="Arial" w:eastAsia="Times New Roman" w:hAnsi="Arial" w:cs="Times New Roman"/>
          <w:bCs/>
          <w:sz w:val="24"/>
          <w:szCs w:val="24"/>
        </w:rPr>
        <w:t>ere</w:t>
      </w:r>
      <w:r w:rsidR="008B6D2A" w:rsidRPr="008B6D2A">
        <w:rPr>
          <w:rFonts w:ascii="Arial" w:eastAsia="Times New Roman" w:hAnsi="Arial" w:cs="Times New Roman"/>
          <w:bCs/>
          <w:sz w:val="24"/>
          <w:szCs w:val="24"/>
        </w:rPr>
        <w:t xml:space="preserve"> dementia and Alzheimer's disease</w:t>
      </w:r>
      <w:r w:rsidR="008B6D2A">
        <w:rPr>
          <w:rFonts w:ascii="Arial" w:eastAsia="Times New Roman" w:hAnsi="Arial" w:cs="Times New Roman"/>
          <w:bCs/>
          <w:sz w:val="24"/>
          <w:szCs w:val="24"/>
        </w:rPr>
        <w:t xml:space="preserve"> (11.5%</w:t>
      </w:r>
      <w:r w:rsidR="00310ABC">
        <w:rPr>
          <w:rFonts w:ascii="Arial" w:eastAsia="Times New Roman" w:hAnsi="Arial" w:cs="Times New Roman"/>
          <w:bCs/>
          <w:sz w:val="24"/>
          <w:szCs w:val="24"/>
        </w:rPr>
        <w:t xml:space="preserve"> of deaths</w:t>
      </w:r>
      <w:r w:rsidR="008B6D2A">
        <w:rPr>
          <w:rFonts w:ascii="Arial" w:eastAsia="Times New Roman" w:hAnsi="Arial" w:cs="Times New Roman"/>
          <w:bCs/>
          <w:sz w:val="24"/>
          <w:szCs w:val="24"/>
        </w:rPr>
        <w:t>) and ischaemic heart disease (10%</w:t>
      </w:r>
      <w:r w:rsidR="00310ABC">
        <w:rPr>
          <w:rFonts w:ascii="Arial" w:eastAsia="Times New Roman" w:hAnsi="Arial" w:cs="Times New Roman"/>
          <w:bCs/>
          <w:sz w:val="24"/>
          <w:szCs w:val="24"/>
        </w:rPr>
        <w:t xml:space="preserve"> of deaths</w:t>
      </w:r>
      <w:r w:rsidR="008B6D2A">
        <w:rPr>
          <w:rFonts w:ascii="Arial" w:eastAsia="Times New Roman" w:hAnsi="Arial" w:cs="Times New Roman"/>
          <w:bCs/>
          <w:sz w:val="24"/>
          <w:szCs w:val="24"/>
        </w:rPr>
        <w:t>)</w:t>
      </w:r>
      <w:r w:rsidR="008B6D2A">
        <w:rPr>
          <w:rStyle w:val="FootnoteReference"/>
          <w:rFonts w:ascii="Arial" w:eastAsia="Times New Roman" w:hAnsi="Arial" w:cs="Times New Roman"/>
          <w:bCs/>
          <w:sz w:val="24"/>
          <w:szCs w:val="24"/>
        </w:rPr>
        <w:footnoteReference w:id="3"/>
      </w:r>
      <w:r w:rsidR="008B6D2A">
        <w:rPr>
          <w:rFonts w:ascii="Arial" w:eastAsia="Times New Roman" w:hAnsi="Arial" w:cs="Times New Roman"/>
          <w:bCs/>
          <w:sz w:val="24"/>
          <w:szCs w:val="24"/>
        </w:rPr>
        <w:t>.</w:t>
      </w:r>
      <w:r w:rsidR="00B72BCF">
        <w:rPr>
          <w:rFonts w:ascii="Arial" w:eastAsia="Times New Roman" w:hAnsi="Arial" w:cs="Times New Roman"/>
          <w:bCs/>
          <w:sz w:val="24"/>
          <w:szCs w:val="24"/>
        </w:rPr>
        <w:t xml:space="preserve"> </w:t>
      </w:r>
      <w:r w:rsidR="00310ABC">
        <w:rPr>
          <w:rFonts w:ascii="Arial" w:eastAsia="Times New Roman" w:hAnsi="Arial" w:cs="Times New Roman"/>
          <w:bCs/>
          <w:sz w:val="24"/>
          <w:szCs w:val="24"/>
        </w:rPr>
        <w:t>Nonetheless, the impacts can be devastating when such events occur.</w:t>
      </w:r>
    </w:p>
    <w:p w14:paraId="59FC161F" w14:textId="04907AAA" w:rsidR="00DF3007" w:rsidRDefault="00DF3007" w:rsidP="00B72BCF">
      <w:pPr>
        <w:spacing w:line="240" w:lineRule="auto"/>
        <w:rPr>
          <w:rStyle w:val="Strong"/>
          <w:rFonts w:cstheme="minorHAnsi"/>
          <w:bCs w:val="0"/>
          <w:color w:val="000000" w:themeColor="text1"/>
          <w:sz w:val="24"/>
        </w:rPr>
      </w:pPr>
      <w:r>
        <w:rPr>
          <w:rFonts w:ascii="Arial" w:eastAsia="Times New Roman" w:hAnsi="Arial" w:cs="Times New Roman"/>
          <w:bCs/>
          <w:sz w:val="24"/>
          <w:szCs w:val="24"/>
        </w:rPr>
        <w:t xml:space="preserve">In order that </w:t>
      </w:r>
      <w:r w:rsidR="00CF0B5D">
        <w:rPr>
          <w:rFonts w:ascii="Arial" w:eastAsia="Times New Roman" w:hAnsi="Arial" w:cs="Times New Roman"/>
          <w:bCs/>
          <w:sz w:val="24"/>
          <w:szCs w:val="24"/>
        </w:rPr>
        <w:t xml:space="preserve">the </w:t>
      </w:r>
      <w:r>
        <w:rPr>
          <w:rFonts w:ascii="Arial" w:eastAsia="Times New Roman" w:hAnsi="Arial" w:cs="Times New Roman"/>
          <w:bCs/>
          <w:sz w:val="24"/>
          <w:szCs w:val="24"/>
        </w:rPr>
        <w:t>Bill represent</w:t>
      </w:r>
      <w:r w:rsidR="00780C5E">
        <w:rPr>
          <w:rFonts w:ascii="Arial" w:eastAsia="Times New Roman" w:hAnsi="Arial" w:cs="Times New Roman"/>
          <w:bCs/>
          <w:sz w:val="24"/>
          <w:szCs w:val="24"/>
        </w:rPr>
        <w:t>s</w:t>
      </w:r>
      <w:r>
        <w:rPr>
          <w:rFonts w:ascii="Arial" w:eastAsia="Times New Roman" w:hAnsi="Arial" w:cs="Times New Roman"/>
          <w:bCs/>
          <w:sz w:val="24"/>
          <w:szCs w:val="24"/>
        </w:rPr>
        <w:t xml:space="preserve"> the optimal, most workable, solutions to each of the issues identified, Welsh Government has worked extensively with stakeholders and delivery partners</w:t>
      </w:r>
      <w:r w:rsidR="001620D8">
        <w:rPr>
          <w:rFonts w:ascii="Arial" w:eastAsia="Times New Roman" w:hAnsi="Arial" w:cs="Times New Roman"/>
          <w:bCs/>
          <w:sz w:val="24"/>
          <w:szCs w:val="24"/>
        </w:rPr>
        <w:t>.</w:t>
      </w:r>
      <w:r>
        <w:rPr>
          <w:rFonts w:ascii="Arial" w:eastAsia="Times New Roman" w:hAnsi="Arial" w:cs="Times New Roman"/>
          <w:bCs/>
          <w:sz w:val="24"/>
          <w:szCs w:val="24"/>
        </w:rPr>
        <w:t xml:space="preserve"> </w:t>
      </w:r>
    </w:p>
    <w:p w14:paraId="3B6593D3" w14:textId="77777777" w:rsidR="00DF3007" w:rsidRPr="00DF3007" w:rsidRDefault="00DF3007" w:rsidP="00DF3007">
      <w:pPr>
        <w:spacing w:after="0" w:line="240" w:lineRule="auto"/>
        <w:contextualSpacing/>
        <w:rPr>
          <w:rFonts w:ascii="Arial" w:eastAsia="MS P????" w:hAnsi="Arial" w:cs="Arial"/>
          <w:kern w:val="0"/>
          <w:sz w:val="24"/>
          <w:szCs w:val="24"/>
          <w14:ligatures w14:val="none"/>
        </w:rPr>
      </w:pPr>
      <w:r w:rsidRPr="00DF3007">
        <w:rPr>
          <w:rFonts w:ascii="Arial" w:eastAsia="MS P????" w:hAnsi="Arial" w:cs="Arial"/>
          <w:kern w:val="0"/>
          <w:sz w:val="24"/>
          <w:szCs w:val="24"/>
          <w14:ligatures w14:val="none"/>
        </w:rPr>
        <w:t xml:space="preserve">The </w:t>
      </w:r>
      <w:hyperlink r:id="rId10" w:history="1">
        <w:r w:rsidRPr="00DF3007">
          <w:rPr>
            <w:rFonts w:ascii="Arial" w:eastAsia="MS P????" w:hAnsi="Arial" w:cs="Arial"/>
            <w:color w:val="0000FF"/>
            <w:kern w:val="0"/>
            <w:sz w:val="24"/>
            <w:szCs w:val="24"/>
            <w:u w:val="single"/>
            <w14:ligatures w14:val="none"/>
          </w:rPr>
          <w:t>Safer Buildings in Wales White Paper</w:t>
        </w:r>
      </w:hyperlink>
      <w:r w:rsidRPr="00DF3007">
        <w:rPr>
          <w:rFonts w:ascii="Arial" w:eastAsia="MS P????" w:hAnsi="Arial" w:cs="Arial"/>
          <w:kern w:val="0"/>
          <w:sz w:val="24"/>
          <w:szCs w:val="24"/>
          <w14:ligatures w14:val="none"/>
        </w:rPr>
        <w:t xml:space="preserve"> consultation opened in January 2021. It proposed a comprehensive reform of legislation, representing a significant overhaul of the existing system for building safety in Wales. It focused on legislative change across the lifecycle of multi-occupied buildings: from design, through to construction and into the occupation phase; as well as setting out aspirations for cultural change in the way that buildings are designed, built, and managed.</w:t>
      </w:r>
    </w:p>
    <w:p w14:paraId="42E4D680" w14:textId="77777777" w:rsidR="00DF3007" w:rsidRPr="00DF3007" w:rsidRDefault="00DF3007" w:rsidP="00DF3007">
      <w:pPr>
        <w:spacing w:after="0" w:line="240" w:lineRule="auto"/>
        <w:ind w:left="720"/>
        <w:contextualSpacing/>
        <w:rPr>
          <w:rFonts w:ascii="Arial" w:eastAsia="MS P????" w:hAnsi="Arial" w:cs="Arial"/>
          <w:kern w:val="0"/>
          <w:sz w:val="24"/>
          <w:szCs w:val="24"/>
          <w14:ligatures w14:val="none"/>
        </w:rPr>
      </w:pPr>
    </w:p>
    <w:p w14:paraId="6005C5F6" w14:textId="4B0FAF2C" w:rsidR="00DF3007" w:rsidRPr="00DF3007" w:rsidRDefault="00DF3007" w:rsidP="00DF3007">
      <w:pPr>
        <w:spacing w:after="0" w:line="240" w:lineRule="auto"/>
        <w:contextualSpacing/>
        <w:rPr>
          <w:rFonts w:ascii="Arial" w:eastAsia="MS P????" w:hAnsi="Arial" w:cs="Arial"/>
          <w:kern w:val="0"/>
          <w:sz w:val="24"/>
          <w:szCs w:val="24"/>
          <w14:ligatures w14:val="none"/>
        </w:rPr>
      </w:pPr>
      <w:r w:rsidRPr="00DF3007">
        <w:rPr>
          <w:rFonts w:ascii="Arial" w:eastAsia="MS P????" w:hAnsi="Arial" w:cs="Arial"/>
          <w:kern w:val="0"/>
          <w:sz w:val="24"/>
          <w:szCs w:val="24"/>
          <w14:ligatures w14:val="none"/>
        </w:rPr>
        <w:t xml:space="preserve">When it closed in April 2021, 91 responses had been received from a wide range of stakeholders including local authorities, </w:t>
      </w:r>
      <w:r w:rsidR="000573EB">
        <w:rPr>
          <w:rFonts w:ascii="Arial" w:eastAsia="MS P????" w:hAnsi="Arial" w:cs="Arial"/>
          <w:kern w:val="0"/>
          <w:sz w:val="24"/>
          <w:szCs w:val="24"/>
          <w14:ligatures w14:val="none"/>
        </w:rPr>
        <w:t>f</w:t>
      </w:r>
      <w:r w:rsidRPr="00DF3007">
        <w:rPr>
          <w:rFonts w:ascii="Arial" w:eastAsia="MS P????" w:hAnsi="Arial" w:cs="Arial"/>
          <w:kern w:val="0"/>
          <w:sz w:val="24"/>
          <w:szCs w:val="24"/>
          <w14:ligatures w14:val="none"/>
        </w:rPr>
        <w:t xml:space="preserve">ire and </w:t>
      </w:r>
      <w:r w:rsidR="000573EB">
        <w:rPr>
          <w:rFonts w:ascii="Arial" w:eastAsia="MS P????" w:hAnsi="Arial" w:cs="Arial"/>
          <w:kern w:val="0"/>
          <w:sz w:val="24"/>
          <w:szCs w:val="24"/>
          <w14:ligatures w14:val="none"/>
        </w:rPr>
        <w:t>r</w:t>
      </w:r>
      <w:r w:rsidRPr="00DF3007">
        <w:rPr>
          <w:rFonts w:ascii="Arial" w:eastAsia="MS P????" w:hAnsi="Arial" w:cs="Arial"/>
          <w:kern w:val="0"/>
          <w:sz w:val="24"/>
          <w:szCs w:val="24"/>
          <w14:ligatures w14:val="none"/>
        </w:rPr>
        <w:t xml:space="preserve">escue </w:t>
      </w:r>
      <w:r w:rsidR="000573EB">
        <w:rPr>
          <w:rFonts w:ascii="Arial" w:eastAsia="MS P????" w:hAnsi="Arial" w:cs="Arial"/>
          <w:kern w:val="0"/>
          <w:sz w:val="24"/>
          <w:szCs w:val="24"/>
          <w14:ligatures w14:val="none"/>
        </w:rPr>
        <w:t>a</w:t>
      </w:r>
      <w:r w:rsidRPr="00DF3007">
        <w:rPr>
          <w:rFonts w:ascii="Arial" w:eastAsia="MS P????" w:hAnsi="Arial" w:cs="Arial"/>
          <w:kern w:val="0"/>
          <w:sz w:val="24"/>
          <w:szCs w:val="24"/>
          <w14:ligatures w14:val="none"/>
        </w:rPr>
        <w:t>uthorities, professional bodies, managing agents, freeholders and members of the public. These responses have informed policy thinking and development.</w:t>
      </w:r>
      <w:r w:rsidRPr="00DF3007">
        <w:rPr>
          <w:rFonts w:ascii="Calibri" w:eastAsia="MS P????" w:hAnsi="Calibri" w:cs="Arial"/>
          <w:bCs/>
          <w:kern w:val="0"/>
          <w:sz w:val="24"/>
          <w:szCs w:val="24"/>
          <w14:ligatures w14:val="none"/>
        </w:rPr>
        <w:t xml:space="preserve"> </w:t>
      </w:r>
      <w:hyperlink r:id="rId11" w:history="1"/>
      <w:r w:rsidRPr="00DF3007">
        <w:rPr>
          <w:rFonts w:ascii="Calibri" w:eastAsia="MS P????" w:hAnsi="Calibri" w:cs="Arial"/>
          <w:kern w:val="0"/>
          <w:sz w:val="24"/>
          <w:szCs w:val="24"/>
          <w14:ligatures w14:val="none"/>
        </w:rPr>
        <w:t xml:space="preserve"> </w:t>
      </w:r>
      <w:r w:rsidRPr="00DF3007">
        <w:rPr>
          <w:rFonts w:ascii="Arial" w:eastAsia="MS P????" w:hAnsi="Arial" w:cs="Arial"/>
          <w:kern w:val="0"/>
          <w:sz w:val="24"/>
          <w:szCs w:val="24"/>
          <w14:ligatures w14:val="none"/>
        </w:rPr>
        <w:t xml:space="preserve">The </w:t>
      </w:r>
      <w:hyperlink r:id="rId12">
        <w:r w:rsidRPr="00DF3007">
          <w:rPr>
            <w:rFonts w:ascii="Arial" w:eastAsia="MS P????" w:hAnsi="Arial" w:cs="Arial"/>
            <w:color w:val="0000FF"/>
            <w:kern w:val="0"/>
            <w:sz w:val="24"/>
            <w:szCs w:val="24"/>
            <w:u w:val="single"/>
            <w14:ligatures w14:val="none"/>
          </w:rPr>
          <w:t>Welsh Government published its response to the consultation</w:t>
        </w:r>
      </w:hyperlink>
      <w:r w:rsidRPr="00DF3007">
        <w:rPr>
          <w:rFonts w:ascii="Arial" w:eastAsia="MS P????" w:hAnsi="Arial" w:cs="Arial"/>
          <w:kern w:val="0"/>
          <w:sz w:val="24"/>
          <w:szCs w:val="24"/>
          <w14:ligatures w14:val="none"/>
        </w:rPr>
        <w:t xml:space="preserve"> on 14 December 2021.</w:t>
      </w:r>
    </w:p>
    <w:p w14:paraId="6D5D87BE" w14:textId="77777777" w:rsidR="00DF3007" w:rsidRDefault="00DF3007" w:rsidP="00DF3007">
      <w:pPr>
        <w:pStyle w:val="NoSpacing"/>
        <w:rPr>
          <w:rFonts w:ascii="Arial" w:hAnsi="Arial" w:cs="Arial"/>
          <w:sz w:val="24"/>
          <w:szCs w:val="24"/>
        </w:rPr>
      </w:pPr>
    </w:p>
    <w:p w14:paraId="39EE0DE5" w14:textId="3A461EAA" w:rsidR="00D41166" w:rsidRDefault="00D41166" w:rsidP="00D41166">
      <w:pPr>
        <w:spacing w:after="0" w:line="240" w:lineRule="auto"/>
        <w:rPr>
          <w:rFonts w:ascii="Arial" w:hAnsi="Arial" w:cs="Arial"/>
          <w:sz w:val="24"/>
          <w:szCs w:val="24"/>
        </w:rPr>
      </w:pPr>
      <w:r>
        <w:rPr>
          <w:rFonts w:ascii="Arial" w:hAnsi="Arial" w:cs="Arial"/>
          <w:sz w:val="24"/>
          <w:szCs w:val="24"/>
        </w:rPr>
        <w:lastRenderedPageBreak/>
        <w:t xml:space="preserve">In addition to the white paper consultation, Welsh Government has engaged a wide range of stakeholders including leaseholders and tenants, groups representing people with </w:t>
      </w:r>
      <w:proofErr w:type="gramStart"/>
      <w:r>
        <w:rPr>
          <w:rFonts w:ascii="Arial" w:hAnsi="Arial" w:cs="Arial"/>
          <w:sz w:val="24"/>
          <w:szCs w:val="24"/>
        </w:rPr>
        <w:t>particular protected</w:t>
      </w:r>
      <w:proofErr w:type="gramEnd"/>
      <w:r>
        <w:rPr>
          <w:rFonts w:ascii="Arial" w:hAnsi="Arial" w:cs="Arial"/>
          <w:sz w:val="24"/>
          <w:szCs w:val="24"/>
        </w:rPr>
        <w:t xml:space="preserve"> characteristics, housing associations, local authorities, fire and rescue authorities and the housing industry.</w:t>
      </w:r>
    </w:p>
    <w:p w14:paraId="79045D0F" w14:textId="77777777" w:rsidR="00D41166" w:rsidRDefault="00D41166" w:rsidP="00D41166">
      <w:pPr>
        <w:spacing w:after="0" w:line="240" w:lineRule="auto"/>
        <w:rPr>
          <w:rFonts w:ascii="Arial" w:hAnsi="Arial" w:cs="Arial"/>
          <w:sz w:val="24"/>
          <w:szCs w:val="24"/>
        </w:rPr>
      </w:pPr>
    </w:p>
    <w:p w14:paraId="7C97CC93" w14:textId="1B5723C8" w:rsidR="00D41166" w:rsidRDefault="00D41166" w:rsidP="00D41166">
      <w:pPr>
        <w:spacing w:after="0" w:line="240" w:lineRule="auto"/>
        <w:rPr>
          <w:rFonts w:ascii="Arial" w:hAnsi="Arial" w:cs="Arial"/>
          <w:sz w:val="24"/>
          <w:szCs w:val="24"/>
        </w:rPr>
      </w:pPr>
      <w:r>
        <w:rPr>
          <w:rFonts w:ascii="Arial" w:hAnsi="Arial" w:cs="Arial"/>
          <w:sz w:val="24"/>
          <w:szCs w:val="24"/>
        </w:rPr>
        <w:t xml:space="preserve">The </w:t>
      </w:r>
      <w:r w:rsidRPr="00B81F6B">
        <w:rPr>
          <w:rFonts w:ascii="Arial" w:hAnsi="Arial" w:cs="Arial"/>
          <w:sz w:val="24"/>
          <w:szCs w:val="24"/>
        </w:rPr>
        <w:t xml:space="preserve">Welsh Government </w:t>
      </w:r>
      <w:r>
        <w:rPr>
          <w:rFonts w:ascii="Arial" w:hAnsi="Arial" w:cs="Arial"/>
          <w:sz w:val="24"/>
          <w:szCs w:val="24"/>
        </w:rPr>
        <w:t xml:space="preserve">also </w:t>
      </w:r>
      <w:r w:rsidRPr="00B81F6B">
        <w:rPr>
          <w:rFonts w:ascii="Arial" w:hAnsi="Arial" w:cs="Arial"/>
          <w:sz w:val="24"/>
          <w:szCs w:val="24"/>
        </w:rPr>
        <w:t xml:space="preserve">commissioned </w:t>
      </w:r>
      <w:r>
        <w:rPr>
          <w:rFonts w:ascii="Arial" w:hAnsi="Arial" w:cs="Arial"/>
          <w:sz w:val="24"/>
          <w:szCs w:val="24"/>
        </w:rPr>
        <w:t>research including:</w:t>
      </w:r>
    </w:p>
    <w:p w14:paraId="6690210E" w14:textId="77777777" w:rsidR="00D41166" w:rsidRPr="009A5CA1" w:rsidRDefault="00D41166" w:rsidP="00D41166">
      <w:pPr>
        <w:pStyle w:val="ListParagraph"/>
        <w:numPr>
          <w:ilvl w:val="0"/>
          <w:numId w:val="14"/>
        </w:numPr>
        <w:spacing w:before="120" w:after="0" w:line="240" w:lineRule="auto"/>
        <w:ind w:left="1003" w:hanging="357"/>
        <w:contextualSpacing w:val="0"/>
        <w:rPr>
          <w:rFonts w:ascii="Arial" w:hAnsi="Arial" w:cs="Arial"/>
          <w:sz w:val="24"/>
          <w:szCs w:val="24"/>
        </w:rPr>
      </w:pPr>
      <w:r>
        <w:rPr>
          <w:rFonts w:ascii="Arial" w:hAnsi="Arial" w:cs="Arial"/>
          <w:sz w:val="24"/>
          <w:szCs w:val="24"/>
        </w:rPr>
        <w:t xml:space="preserve">unpublished </w:t>
      </w:r>
      <w:r w:rsidRPr="009A5CA1">
        <w:rPr>
          <w:rFonts w:ascii="Arial" w:hAnsi="Arial" w:cs="Arial"/>
          <w:sz w:val="24"/>
          <w:szCs w:val="24"/>
        </w:rPr>
        <w:t xml:space="preserve">research with minority ethnic leaseholders and disabled </w:t>
      </w:r>
      <w:proofErr w:type="gramStart"/>
      <w:r w:rsidRPr="009A5CA1">
        <w:rPr>
          <w:rFonts w:ascii="Arial" w:hAnsi="Arial" w:cs="Arial"/>
          <w:sz w:val="24"/>
          <w:szCs w:val="24"/>
        </w:rPr>
        <w:t>leaseholders;</w:t>
      </w:r>
      <w:proofErr w:type="gramEnd"/>
    </w:p>
    <w:p w14:paraId="42510774" w14:textId="77777777" w:rsidR="00D41166" w:rsidRDefault="00D41166" w:rsidP="00D41166">
      <w:pPr>
        <w:pStyle w:val="ListParagraph"/>
        <w:numPr>
          <w:ilvl w:val="0"/>
          <w:numId w:val="14"/>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rPr>
        <w:t>research among residents of all types and from all tenure groups, living in buildings defined as in scope of the new building safety regime</w:t>
      </w:r>
      <w:r>
        <w:rPr>
          <w:rStyle w:val="FootnoteReference"/>
          <w:rFonts w:ascii="Arial" w:hAnsi="Arial" w:cs="Arial"/>
          <w:sz w:val="24"/>
          <w:szCs w:val="24"/>
        </w:rPr>
        <w:footnoteReference w:id="4"/>
      </w:r>
      <w:r>
        <w:rPr>
          <w:rFonts w:ascii="Arial" w:hAnsi="Arial" w:cs="Arial"/>
          <w:sz w:val="24"/>
          <w:szCs w:val="24"/>
        </w:rPr>
        <w:t>; and,</w:t>
      </w:r>
    </w:p>
    <w:p w14:paraId="3997C029" w14:textId="77777777" w:rsidR="00D41166" w:rsidRPr="009A5CA1" w:rsidRDefault="00D41166" w:rsidP="00D41166">
      <w:pPr>
        <w:pStyle w:val="ListParagraph"/>
        <w:numPr>
          <w:ilvl w:val="0"/>
          <w:numId w:val="14"/>
        </w:numPr>
        <w:spacing w:before="120" w:after="0" w:line="240" w:lineRule="auto"/>
        <w:ind w:left="1003" w:hanging="357"/>
        <w:contextualSpacing w:val="0"/>
        <w:rPr>
          <w:rFonts w:ascii="Arial" w:hAnsi="Arial" w:cs="Arial"/>
          <w:sz w:val="24"/>
          <w:szCs w:val="24"/>
        </w:rPr>
      </w:pPr>
      <w:r w:rsidRPr="009A5CA1">
        <w:rPr>
          <w:rFonts w:ascii="Arial" w:hAnsi="Arial" w:cs="Arial"/>
          <w:sz w:val="24"/>
          <w:szCs w:val="24"/>
        </w:rPr>
        <w:t xml:space="preserve">an evidence </w:t>
      </w:r>
      <w:proofErr w:type="gramStart"/>
      <w:r w:rsidRPr="009A5CA1">
        <w:rPr>
          <w:rFonts w:ascii="Arial" w:hAnsi="Arial" w:cs="Arial"/>
          <w:sz w:val="24"/>
          <w:szCs w:val="24"/>
        </w:rPr>
        <w:t>review</w:t>
      </w:r>
      <w:proofErr w:type="gramEnd"/>
      <w:r w:rsidRPr="009A5CA1">
        <w:rPr>
          <w:rFonts w:ascii="Arial" w:hAnsi="Arial" w:cs="Arial"/>
          <w:sz w:val="24"/>
          <w:szCs w:val="24"/>
        </w:rPr>
        <w:t xml:space="preserve"> on human influences in dwelling fires, specifically in multi-occupied buildings</w:t>
      </w:r>
      <w:r>
        <w:rPr>
          <w:rStyle w:val="FootnoteReference"/>
          <w:rFonts w:ascii="Arial" w:hAnsi="Arial" w:cs="Arial"/>
          <w:sz w:val="24"/>
          <w:szCs w:val="24"/>
        </w:rPr>
        <w:footnoteReference w:id="5"/>
      </w:r>
      <w:r w:rsidRPr="009A5CA1">
        <w:rPr>
          <w:rFonts w:ascii="Arial" w:hAnsi="Arial" w:cs="Arial"/>
          <w:sz w:val="24"/>
          <w:szCs w:val="24"/>
        </w:rPr>
        <w:t>.</w:t>
      </w:r>
    </w:p>
    <w:p w14:paraId="38C03B36" w14:textId="77777777" w:rsidR="00D41166" w:rsidRDefault="00D41166" w:rsidP="00DF3007">
      <w:pPr>
        <w:pStyle w:val="NoSpacing"/>
        <w:rPr>
          <w:rFonts w:ascii="Arial" w:hAnsi="Arial" w:cs="Arial"/>
          <w:sz w:val="24"/>
          <w:szCs w:val="24"/>
        </w:rPr>
      </w:pPr>
    </w:p>
    <w:p w14:paraId="0E088E27" w14:textId="77777777" w:rsidR="00D41166" w:rsidRDefault="00D41166" w:rsidP="00DF3007">
      <w:pPr>
        <w:pStyle w:val="NoSpacing"/>
        <w:rPr>
          <w:rFonts w:ascii="Arial" w:hAnsi="Arial" w:cs="Arial"/>
          <w:sz w:val="24"/>
          <w:szCs w:val="24"/>
        </w:rPr>
      </w:pPr>
    </w:p>
    <w:p w14:paraId="539F9E58" w14:textId="77777777" w:rsidR="00A37816" w:rsidRPr="00B04DA7" w:rsidRDefault="00A37816" w:rsidP="00A37816">
      <w:pPr>
        <w:spacing w:line="240" w:lineRule="atLeast"/>
        <w:rPr>
          <w:rFonts w:ascii="Arial" w:hAnsi="Arial" w:cs="Arial"/>
          <w:b/>
          <w:bCs/>
          <w:sz w:val="24"/>
          <w:szCs w:val="24"/>
        </w:rPr>
      </w:pPr>
      <w:r w:rsidRPr="00B04DA7">
        <w:rPr>
          <w:rFonts w:ascii="Arial" w:hAnsi="Arial" w:cs="Arial"/>
          <w:b/>
          <w:bCs/>
          <w:sz w:val="24"/>
          <w:szCs w:val="24"/>
        </w:rPr>
        <w:t>Population Groups Affected</w:t>
      </w:r>
    </w:p>
    <w:p w14:paraId="3C7023B2" w14:textId="0BAB0127" w:rsidR="00215235" w:rsidRDefault="00AB2ABF" w:rsidP="00AB2ABF">
      <w:pPr>
        <w:spacing w:after="0" w:line="240" w:lineRule="auto"/>
        <w:contextualSpacing/>
        <w:rPr>
          <w:rFonts w:ascii="Arial" w:eastAsia="MS P????" w:hAnsi="Arial" w:cs="Arial"/>
          <w:kern w:val="0"/>
          <w:sz w:val="24"/>
          <w:szCs w:val="24"/>
          <w14:ligatures w14:val="none"/>
        </w:rPr>
      </w:pPr>
      <w:r w:rsidRPr="00AB2ABF">
        <w:rPr>
          <w:rFonts w:ascii="Arial" w:eastAsia="MS P????" w:hAnsi="Arial" w:cs="Arial"/>
          <w:kern w:val="0"/>
          <w:sz w:val="24"/>
          <w:szCs w:val="24"/>
          <w14:ligatures w14:val="none"/>
        </w:rPr>
        <w:t xml:space="preserve">The legislation </w:t>
      </w:r>
      <w:r w:rsidR="00566C72">
        <w:rPr>
          <w:rFonts w:ascii="Arial" w:eastAsia="MS P????" w:hAnsi="Arial" w:cs="Arial"/>
          <w:kern w:val="0"/>
          <w:sz w:val="24"/>
          <w:szCs w:val="24"/>
          <w14:ligatures w14:val="none"/>
        </w:rPr>
        <w:t>is intended</w:t>
      </w:r>
      <w:r w:rsidR="006823DD">
        <w:rPr>
          <w:rFonts w:ascii="Arial" w:eastAsia="MS P????" w:hAnsi="Arial" w:cs="Arial"/>
          <w:kern w:val="0"/>
          <w:sz w:val="24"/>
          <w:szCs w:val="24"/>
          <w14:ligatures w14:val="none"/>
        </w:rPr>
        <w:t xml:space="preserve"> to </w:t>
      </w:r>
      <w:r w:rsidRPr="00AB2ABF">
        <w:rPr>
          <w:rFonts w:ascii="Arial" w:eastAsia="MS P????" w:hAnsi="Arial" w:cs="Arial"/>
          <w:kern w:val="0"/>
          <w:sz w:val="24"/>
          <w:szCs w:val="24"/>
          <w14:ligatures w14:val="none"/>
        </w:rPr>
        <w:t>improve safety for people in or about building</w:t>
      </w:r>
      <w:r w:rsidR="00215235">
        <w:rPr>
          <w:rFonts w:ascii="Arial" w:eastAsia="MS P????" w:hAnsi="Arial" w:cs="Arial"/>
          <w:kern w:val="0"/>
          <w:sz w:val="24"/>
          <w:szCs w:val="24"/>
          <w14:ligatures w14:val="none"/>
        </w:rPr>
        <w:t>s in-scope of the new regime</w:t>
      </w:r>
      <w:r w:rsidRPr="00AB2ABF">
        <w:rPr>
          <w:rFonts w:ascii="Arial" w:eastAsia="MS P????" w:hAnsi="Arial" w:cs="Arial"/>
          <w:kern w:val="0"/>
          <w:sz w:val="24"/>
          <w:szCs w:val="24"/>
          <w14:ligatures w14:val="none"/>
        </w:rPr>
        <w:t>.</w:t>
      </w:r>
      <w:r w:rsidR="00215235">
        <w:rPr>
          <w:rFonts w:ascii="Arial" w:eastAsia="MS P????" w:hAnsi="Arial" w:cs="Arial"/>
          <w:kern w:val="0"/>
          <w:sz w:val="24"/>
          <w:szCs w:val="24"/>
          <w14:ligatures w14:val="none"/>
        </w:rPr>
        <w:t xml:space="preserve"> </w:t>
      </w:r>
      <w:r w:rsidR="00D41166">
        <w:rPr>
          <w:rFonts w:ascii="Arial" w:eastAsia="MS P????" w:hAnsi="Arial" w:cs="Arial"/>
          <w:kern w:val="0"/>
          <w:sz w:val="24"/>
          <w:szCs w:val="24"/>
          <w14:ligatures w14:val="none"/>
        </w:rPr>
        <w:t>T</w:t>
      </w:r>
      <w:r w:rsidRPr="00AB2ABF">
        <w:rPr>
          <w:rFonts w:ascii="Arial" w:eastAsia="MS P????" w:hAnsi="Arial" w:cs="Arial"/>
          <w:kern w:val="0"/>
          <w:sz w:val="24"/>
          <w:szCs w:val="24"/>
          <w14:ligatures w14:val="none"/>
        </w:rPr>
        <w:t xml:space="preserve">he greatest impact </w:t>
      </w:r>
      <w:r w:rsidR="00215235">
        <w:rPr>
          <w:rFonts w:ascii="Arial" w:eastAsia="MS P????" w:hAnsi="Arial" w:cs="Arial"/>
          <w:kern w:val="0"/>
          <w:sz w:val="24"/>
          <w:szCs w:val="24"/>
          <w14:ligatures w14:val="none"/>
        </w:rPr>
        <w:t>will be on</w:t>
      </w:r>
      <w:r w:rsidRPr="00AB2ABF">
        <w:rPr>
          <w:rFonts w:ascii="Arial" w:eastAsia="MS P????" w:hAnsi="Arial" w:cs="Arial"/>
          <w:kern w:val="0"/>
          <w:sz w:val="24"/>
          <w:szCs w:val="24"/>
          <w14:ligatures w14:val="none"/>
        </w:rPr>
        <w:t xml:space="preserve"> residents </w:t>
      </w:r>
      <w:r w:rsidR="00215235">
        <w:rPr>
          <w:rFonts w:ascii="Arial" w:eastAsia="MS P????" w:hAnsi="Arial" w:cs="Arial"/>
          <w:kern w:val="0"/>
          <w:sz w:val="24"/>
          <w:szCs w:val="24"/>
          <w14:ligatures w14:val="none"/>
        </w:rPr>
        <w:t>of in-scope</w:t>
      </w:r>
      <w:r w:rsidRPr="00AB2ABF">
        <w:rPr>
          <w:rFonts w:ascii="Arial" w:eastAsia="MS P????" w:hAnsi="Arial" w:cs="Arial"/>
          <w:kern w:val="0"/>
          <w:sz w:val="24"/>
          <w:szCs w:val="24"/>
          <w14:ligatures w14:val="none"/>
        </w:rPr>
        <w:t xml:space="preserve"> buildings</w:t>
      </w:r>
      <w:r w:rsidR="00215235">
        <w:rPr>
          <w:rFonts w:ascii="Arial" w:eastAsia="MS P????" w:hAnsi="Arial" w:cs="Arial"/>
          <w:kern w:val="0"/>
          <w:sz w:val="24"/>
          <w:szCs w:val="24"/>
          <w14:ligatures w14:val="none"/>
        </w:rPr>
        <w:t>.</w:t>
      </w:r>
      <w:r w:rsidRPr="00AB2ABF">
        <w:rPr>
          <w:rFonts w:ascii="Arial" w:eastAsia="MS P????" w:hAnsi="Arial" w:cs="Arial"/>
          <w:kern w:val="0"/>
          <w:sz w:val="24"/>
          <w:szCs w:val="24"/>
          <w14:ligatures w14:val="none"/>
        </w:rPr>
        <w:t xml:space="preserve"> </w:t>
      </w:r>
      <w:r w:rsidR="00C13C36">
        <w:rPr>
          <w:rFonts w:ascii="Arial" w:eastAsia="MS P????" w:hAnsi="Arial" w:cs="Arial"/>
          <w:kern w:val="0"/>
          <w:sz w:val="24"/>
          <w:szCs w:val="24"/>
          <w14:ligatures w14:val="none"/>
        </w:rPr>
        <w:t>All kinds of people live in in-scope buildings but c</w:t>
      </w:r>
      <w:r w:rsidR="00215235">
        <w:rPr>
          <w:rFonts w:ascii="Arial" w:eastAsia="MS P????" w:hAnsi="Arial" w:cs="Arial"/>
          <w:kern w:val="0"/>
          <w:sz w:val="24"/>
          <w:szCs w:val="24"/>
          <w14:ligatures w14:val="none"/>
        </w:rPr>
        <w:t xml:space="preserve">ompared to </w:t>
      </w:r>
      <w:r w:rsidR="00C65BE6">
        <w:rPr>
          <w:rFonts w:ascii="Arial" w:eastAsia="MS P????" w:hAnsi="Arial" w:cs="Arial"/>
          <w:kern w:val="0"/>
          <w:sz w:val="24"/>
          <w:szCs w:val="24"/>
          <w14:ligatures w14:val="none"/>
        </w:rPr>
        <w:t>households</w:t>
      </w:r>
      <w:r w:rsidR="00215235">
        <w:rPr>
          <w:rFonts w:ascii="Arial" w:eastAsia="MS P????" w:hAnsi="Arial" w:cs="Arial"/>
          <w:kern w:val="0"/>
          <w:sz w:val="24"/>
          <w:szCs w:val="24"/>
          <w14:ligatures w14:val="none"/>
        </w:rPr>
        <w:t xml:space="preserve"> </w:t>
      </w:r>
      <w:r w:rsidR="00C65BE6">
        <w:rPr>
          <w:rFonts w:ascii="Arial" w:eastAsia="MS P????" w:hAnsi="Arial" w:cs="Arial"/>
          <w:kern w:val="0"/>
          <w:sz w:val="24"/>
          <w:szCs w:val="24"/>
          <w14:ligatures w14:val="none"/>
        </w:rPr>
        <w:t>in</w:t>
      </w:r>
      <w:r w:rsidR="00215235">
        <w:rPr>
          <w:rFonts w:ascii="Arial" w:eastAsia="MS P????" w:hAnsi="Arial" w:cs="Arial"/>
          <w:kern w:val="0"/>
          <w:sz w:val="24"/>
          <w:szCs w:val="24"/>
          <w14:ligatures w14:val="none"/>
        </w:rPr>
        <w:t xml:space="preserve"> all dwellings in Wales, </w:t>
      </w:r>
      <w:r w:rsidR="00C65BE6">
        <w:rPr>
          <w:rFonts w:ascii="Arial" w:eastAsia="MS P????" w:hAnsi="Arial" w:cs="Arial"/>
          <w:kern w:val="0"/>
          <w:sz w:val="24"/>
          <w:szCs w:val="24"/>
          <w14:ligatures w14:val="none"/>
        </w:rPr>
        <w:t>households</w:t>
      </w:r>
      <w:r w:rsidR="00215235">
        <w:rPr>
          <w:rFonts w:ascii="Arial" w:eastAsia="MS P????" w:hAnsi="Arial" w:cs="Arial"/>
          <w:kern w:val="0"/>
          <w:sz w:val="24"/>
          <w:szCs w:val="24"/>
          <w14:ligatures w14:val="none"/>
        </w:rPr>
        <w:t xml:space="preserve"> </w:t>
      </w:r>
      <w:r w:rsidR="00C65BE6">
        <w:rPr>
          <w:rFonts w:ascii="Arial" w:eastAsia="MS P????" w:hAnsi="Arial" w:cs="Arial"/>
          <w:kern w:val="0"/>
          <w:sz w:val="24"/>
          <w:szCs w:val="24"/>
          <w14:ligatures w14:val="none"/>
        </w:rPr>
        <w:t>in</w:t>
      </w:r>
      <w:r w:rsidR="00215235">
        <w:rPr>
          <w:rFonts w:ascii="Arial" w:eastAsia="MS P????" w:hAnsi="Arial" w:cs="Arial"/>
          <w:kern w:val="0"/>
          <w:sz w:val="24"/>
          <w:szCs w:val="24"/>
          <w14:ligatures w14:val="none"/>
        </w:rPr>
        <w:t xml:space="preserve"> in-scope buildings are:</w:t>
      </w:r>
    </w:p>
    <w:p w14:paraId="10FDF39E" w14:textId="3D7226A7" w:rsidR="00C13C36" w:rsidRDefault="00C13C36" w:rsidP="00C65BE6">
      <w:pPr>
        <w:pStyle w:val="ListParagraph"/>
        <w:numPr>
          <w:ilvl w:val="0"/>
          <w:numId w:val="13"/>
        </w:numPr>
        <w:spacing w:before="120" w:after="0" w:line="240" w:lineRule="auto"/>
        <w:ind w:left="714" w:hanging="357"/>
        <w:contextualSpacing w:val="0"/>
        <w:rPr>
          <w:rFonts w:ascii="Arial" w:eastAsia="MS P????" w:hAnsi="Arial" w:cs="Arial"/>
          <w:kern w:val="0"/>
          <w:sz w:val="24"/>
          <w:szCs w:val="24"/>
          <w14:ligatures w14:val="none"/>
        </w:rPr>
      </w:pPr>
      <w:r>
        <w:rPr>
          <w:rFonts w:ascii="Arial" w:eastAsia="MS P????" w:hAnsi="Arial" w:cs="Arial"/>
          <w:kern w:val="0"/>
          <w:sz w:val="24"/>
          <w:szCs w:val="24"/>
          <w14:ligatures w14:val="none"/>
        </w:rPr>
        <w:t>More likely to be single</w:t>
      </w:r>
      <w:r w:rsidR="00870C7E">
        <w:rPr>
          <w:rFonts w:ascii="Arial" w:eastAsia="MS P????" w:hAnsi="Arial" w:cs="Arial"/>
          <w:kern w:val="0"/>
          <w:sz w:val="24"/>
          <w:szCs w:val="24"/>
          <w14:ligatures w14:val="none"/>
        </w:rPr>
        <w:t xml:space="preserve"> person households</w:t>
      </w:r>
    </w:p>
    <w:p w14:paraId="6BCD105C" w14:textId="444B27EC" w:rsidR="00215235" w:rsidRPr="00C65BE6" w:rsidRDefault="00444711" w:rsidP="00C65BE6">
      <w:pPr>
        <w:pStyle w:val="ListParagraph"/>
        <w:numPr>
          <w:ilvl w:val="0"/>
          <w:numId w:val="13"/>
        </w:numPr>
        <w:spacing w:before="120" w:after="0" w:line="240" w:lineRule="auto"/>
        <w:ind w:left="714" w:hanging="357"/>
        <w:contextualSpacing w:val="0"/>
        <w:rPr>
          <w:rFonts w:ascii="Arial" w:eastAsia="MS P????" w:hAnsi="Arial" w:cs="Arial"/>
          <w:kern w:val="0"/>
          <w:sz w:val="24"/>
          <w:szCs w:val="24"/>
          <w14:ligatures w14:val="none"/>
        </w:rPr>
      </w:pPr>
      <w:r w:rsidRPr="00C65BE6">
        <w:rPr>
          <w:rFonts w:ascii="Arial" w:eastAsia="MS P????" w:hAnsi="Arial" w:cs="Arial"/>
          <w:kern w:val="0"/>
          <w:sz w:val="24"/>
          <w:szCs w:val="24"/>
          <w14:ligatures w14:val="none"/>
        </w:rPr>
        <w:t>M</w:t>
      </w:r>
      <w:r w:rsidR="00215235" w:rsidRPr="00C65BE6">
        <w:rPr>
          <w:rFonts w:ascii="Arial" w:eastAsia="MS P????" w:hAnsi="Arial" w:cs="Arial"/>
          <w:kern w:val="0"/>
          <w:sz w:val="24"/>
          <w:szCs w:val="24"/>
          <w14:ligatures w14:val="none"/>
        </w:rPr>
        <w:t>ore likely to be single older p</w:t>
      </w:r>
      <w:r w:rsidR="00870C7E">
        <w:rPr>
          <w:rFonts w:ascii="Arial" w:eastAsia="MS P????" w:hAnsi="Arial" w:cs="Arial"/>
          <w:kern w:val="0"/>
          <w:sz w:val="24"/>
          <w:szCs w:val="24"/>
          <w14:ligatures w14:val="none"/>
        </w:rPr>
        <w:t>erson households</w:t>
      </w:r>
    </w:p>
    <w:p w14:paraId="74A8CAEC" w14:textId="278212D3" w:rsidR="00215235" w:rsidRPr="00C65BE6" w:rsidRDefault="00215235" w:rsidP="00C65BE6">
      <w:pPr>
        <w:pStyle w:val="ListParagraph"/>
        <w:numPr>
          <w:ilvl w:val="0"/>
          <w:numId w:val="13"/>
        </w:numPr>
        <w:spacing w:before="120" w:after="0" w:line="240" w:lineRule="auto"/>
        <w:ind w:left="714" w:hanging="357"/>
        <w:contextualSpacing w:val="0"/>
        <w:rPr>
          <w:rFonts w:ascii="Arial" w:eastAsia="MS P????" w:hAnsi="Arial" w:cs="Arial"/>
          <w:kern w:val="0"/>
          <w:sz w:val="24"/>
          <w:szCs w:val="24"/>
          <w14:ligatures w14:val="none"/>
        </w:rPr>
      </w:pPr>
      <w:r w:rsidRPr="00C65BE6">
        <w:rPr>
          <w:rFonts w:ascii="Arial" w:eastAsia="MS P????" w:hAnsi="Arial" w:cs="Arial"/>
          <w:kern w:val="0"/>
          <w:sz w:val="24"/>
          <w:szCs w:val="24"/>
          <w14:ligatures w14:val="none"/>
        </w:rPr>
        <w:t xml:space="preserve">Less likely to </w:t>
      </w:r>
      <w:r w:rsidR="00870C7E">
        <w:rPr>
          <w:rFonts w:ascii="Arial" w:eastAsia="MS P????" w:hAnsi="Arial" w:cs="Arial"/>
          <w:kern w:val="0"/>
          <w:sz w:val="24"/>
          <w:szCs w:val="24"/>
          <w14:ligatures w14:val="none"/>
        </w:rPr>
        <w:t xml:space="preserve">include </w:t>
      </w:r>
      <w:r w:rsidR="00444711" w:rsidRPr="00C65BE6">
        <w:rPr>
          <w:rFonts w:ascii="Arial" w:eastAsia="MS P????" w:hAnsi="Arial" w:cs="Arial"/>
          <w:kern w:val="0"/>
          <w:sz w:val="24"/>
          <w:szCs w:val="24"/>
          <w14:ligatures w14:val="none"/>
        </w:rPr>
        <w:t>2</w:t>
      </w:r>
      <w:r w:rsidR="00C65BE6" w:rsidRPr="00C65BE6">
        <w:rPr>
          <w:rFonts w:ascii="Arial" w:eastAsia="MS P????" w:hAnsi="Arial" w:cs="Arial"/>
          <w:kern w:val="0"/>
          <w:sz w:val="24"/>
          <w:szCs w:val="24"/>
          <w14:ligatures w14:val="none"/>
        </w:rPr>
        <w:t xml:space="preserve"> or more</w:t>
      </w:r>
      <w:r w:rsidR="00444711" w:rsidRPr="00C65BE6">
        <w:rPr>
          <w:rFonts w:ascii="Arial" w:eastAsia="MS P????" w:hAnsi="Arial" w:cs="Arial"/>
          <w:kern w:val="0"/>
          <w:sz w:val="24"/>
          <w:szCs w:val="24"/>
          <w14:ligatures w14:val="none"/>
        </w:rPr>
        <w:t xml:space="preserve"> adults</w:t>
      </w:r>
      <w:r w:rsidR="00870C7E">
        <w:rPr>
          <w:rFonts w:ascii="Arial" w:eastAsia="MS P????" w:hAnsi="Arial" w:cs="Arial"/>
          <w:kern w:val="0"/>
          <w:sz w:val="24"/>
          <w:szCs w:val="24"/>
          <w14:ligatures w14:val="none"/>
        </w:rPr>
        <w:t xml:space="preserve"> and a child/children</w:t>
      </w:r>
    </w:p>
    <w:p w14:paraId="07B420BE" w14:textId="29F1EAC0" w:rsidR="00444711" w:rsidRPr="00C65BE6" w:rsidRDefault="00444711" w:rsidP="00C65BE6">
      <w:pPr>
        <w:pStyle w:val="ListParagraph"/>
        <w:numPr>
          <w:ilvl w:val="0"/>
          <w:numId w:val="13"/>
        </w:numPr>
        <w:spacing w:before="120" w:after="0" w:line="240" w:lineRule="auto"/>
        <w:ind w:left="714" w:hanging="357"/>
        <w:contextualSpacing w:val="0"/>
        <w:rPr>
          <w:rFonts w:ascii="Arial" w:eastAsia="MS P????" w:hAnsi="Arial" w:cs="Arial"/>
          <w:kern w:val="0"/>
          <w:sz w:val="24"/>
          <w:szCs w:val="24"/>
          <w14:ligatures w14:val="none"/>
        </w:rPr>
      </w:pPr>
      <w:r w:rsidRPr="00C65BE6">
        <w:rPr>
          <w:rFonts w:ascii="Arial" w:eastAsia="MS P????" w:hAnsi="Arial" w:cs="Arial"/>
          <w:kern w:val="0"/>
          <w:sz w:val="24"/>
          <w:szCs w:val="24"/>
          <w14:ligatures w14:val="none"/>
        </w:rPr>
        <w:t>More likely to be disabled</w:t>
      </w:r>
    </w:p>
    <w:p w14:paraId="51D53EA9" w14:textId="3365CE08" w:rsidR="00215235" w:rsidRPr="00C65BE6" w:rsidRDefault="00444711" w:rsidP="00C65BE6">
      <w:pPr>
        <w:pStyle w:val="ListParagraph"/>
        <w:numPr>
          <w:ilvl w:val="0"/>
          <w:numId w:val="13"/>
        </w:numPr>
        <w:spacing w:before="120" w:after="0" w:line="240" w:lineRule="auto"/>
        <w:ind w:left="714" w:hanging="357"/>
        <w:contextualSpacing w:val="0"/>
        <w:rPr>
          <w:rFonts w:ascii="Arial" w:eastAsia="MS P????" w:hAnsi="Arial" w:cs="Arial"/>
          <w:kern w:val="0"/>
          <w:sz w:val="24"/>
          <w:szCs w:val="24"/>
          <w14:ligatures w14:val="none"/>
        </w:rPr>
      </w:pPr>
      <w:r w:rsidRPr="00C65BE6">
        <w:rPr>
          <w:rFonts w:ascii="Arial" w:eastAsia="MS P????" w:hAnsi="Arial" w:cs="Arial"/>
          <w:kern w:val="0"/>
          <w:sz w:val="24"/>
          <w:szCs w:val="24"/>
          <w14:ligatures w14:val="none"/>
        </w:rPr>
        <w:t>More likely to be Black, Asian or minority ethnic</w:t>
      </w:r>
    </w:p>
    <w:p w14:paraId="056BC417" w14:textId="77777777" w:rsidR="00273952" w:rsidRDefault="00273952" w:rsidP="00273952">
      <w:pPr>
        <w:pStyle w:val="ListParagraph"/>
        <w:numPr>
          <w:ilvl w:val="0"/>
          <w:numId w:val="13"/>
        </w:numPr>
        <w:spacing w:before="120" w:after="0" w:line="240" w:lineRule="auto"/>
        <w:ind w:left="714" w:hanging="357"/>
        <w:contextualSpacing w:val="0"/>
        <w:rPr>
          <w:rFonts w:ascii="Arial" w:eastAsia="MS P????" w:hAnsi="Arial" w:cs="Arial"/>
          <w:kern w:val="0"/>
          <w:sz w:val="24"/>
          <w:szCs w:val="24"/>
          <w14:ligatures w14:val="none"/>
        </w:rPr>
      </w:pPr>
      <w:r>
        <w:rPr>
          <w:rFonts w:ascii="Arial" w:eastAsia="MS P????" w:hAnsi="Arial" w:cs="Arial"/>
          <w:kern w:val="0"/>
          <w:sz w:val="24"/>
          <w:szCs w:val="24"/>
          <w14:ligatures w14:val="none"/>
        </w:rPr>
        <w:t>Less likely to be in employment</w:t>
      </w:r>
    </w:p>
    <w:p w14:paraId="124E5544" w14:textId="77777777" w:rsidR="00273952" w:rsidRPr="00C65BE6" w:rsidRDefault="00273952" w:rsidP="00273952">
      <w:pPr>
        <w:pStyle w:val="ListParagraph"/>
        <w:numPr>
          <w:ilvl w:val="0"/>
          <w:numId w:val="13"/>
        </w:numPr>
        <w:spacing w:before="120" w:after="0" w:line="240" w:lineRule="auto"/>
        <w:ind w:left="714" w:hanging="357"/>
        <w:contextualSpacing w:val="0"/>
        <w:rPr>
          <w:rFonts w:ascii="Arial" w:eastAsia="MS P????" w:hAnsi="Arial" w:cs="Arial"/>
          <w:kern w:val="0"/>
          <w:sz w:val="24"/>
          <w:szCs w:val="24"/>
          <w14:ligatures w14:val="none"/>
        </w:rPr>
      </w:pPr>
      <w:r>
        <w:rPr>
          <w:rFonts w:ascii="Arial" w:eastAsia="MS P????" w:hAnsi="Arial" w:cs="Arial"/>
          <w:kern w:val="0"/>
          <w:sz w:val="24"/>
          <w:szCs w:val="24"/>
          <w14:ligatures w14:val="none"/>
        </w:rPr>
        <w:t>More likely to be economically inactive</w:t>
      </w:r>
    </w:p>
    <w:p w14:paraId="17DA2C68" w14:textId="79AFB423" w:rsidR="00273952" w:rsidRDefault="00273952" w:rsidP="00C65BE6">
      <w:pPr>
        <w:pStyle w:val="ListParagraph"/>
        <w:numPr>
          <w:ilvl w:val="0"/>
          <w:numId w:val="13"/>
        </w:numPr>
        <w:spacing w:before="120" w:after="0" w:line="240" w:lineRule="auto"/>
        <w:ind w:left="714" w:hanging="357"/>
        <w:contextualSpacing w:val="0"/>
        <w:rPr>
          <w:rFonts w:ascii="Arial" w:eastAsia="MS P????" w:hAnsi="Arial" w:cs="Arial"/>
          <w:kern w:val="0"/>
          <w:sz w:val="24"/>
          <w:szCs w:val="24"/>
          <w14:ligatures w14:val="none"/>
        </w:rPr>
      </w:pPr>
      <w:r>
        <w:rPr>
          <w:rFonts w:ascii="Arial" w:eastAsia="MS P????" w:hAnsi="Arial" w:cs="Arial"/>
          <w:kern w:val="0"/>
          <w:sz w:val="24"/>
          <w:szCs w:val="24"/>
          <w14:ligatures w14:val="none"/>
        </w:rPr>
        <w:t>More likely to be in material deprivation</w:t>
      </w:r>
    </w:p>
    <w:p w14:paraId="35ADC27A" w14:textId="77777777" w:rsidR="00215235" w:rsidRDefault="00215235" w:rsidP="00AB2ABF">
      <w:pPr>
        <w:spacing w:after="0" w:line="240" w:lineRule="auto"/>
        <w:contextualSpacing/>
        <w:rPr>
          <w:rFonts w:ascii="Arial" w:eastAsia="MS P????" w:hAnsi="Arial" w:cs="Arial"/>
          <w:kern w:val="0"/>
          <w:sz w:val="24"/>
          <w:szCs w:val="24"/>
          <w14:ligatures w14:val="none"/>
        </w:rPr>
      </w:pPr>
    </w:p>
    <w:p w14:paraId="0D25B042" w14:textId="16C1FE5C" w:rsidR="009C5C35" w:rsidRDefault="009C5C35" w:rsidP="00AB2ABF">
      <w:pPr>
        <w:spacing w:after="0" w:line="240" w:lineRule="auto"/>
        <w:contextualSpacing/>
        <w:rPr>
          <w:rFonts w:ascii="Arial" w:eastAsia="MS P????" w:hAnsi="Arial" w:cs="Arial"/>
          <w:kern w:val="0"/>
          <w:sz w:val="24"/>
          <w:szCs w:val="24"/>
          <w14:ligatures w14:val="none"/>
        </w:rPr>
      </w:pPr>
      <w:r>
        <w:rPr>
          <w:rFonts w:ascii="Arial" w:eastAsia="MS P????" w:hAnsi="Arial" w:cs="Arial"/>
          <w:kern w:val="0"/>
          <w:sz w:val="24"/>
          <w:szCs w:val="24"/>
          <w14:ligatures w14:val="none"/>
        </w:rPr>
        <w:t>Further details are set out in the Equality Impact Assessment, Annex B.</w:t>
      </w:r>
    </w:p>
    <w:p w14:paraId="12A6ED6D" w14:textId="77777777" w:rsidR="00B63DD2" w:rsidRDefault="00B63DD2" w:rsidP="00FA3D3D">
      <w:pPr>
        <w:spacing w:after="0" w:line="240" w:lineRule="auto"/>
        <w:contextualSpacing/>
        <w:rPr>
          <w:rFonts w:ascii="Arial" w:eastAsia="MS P????" w:hAnsi="Arial" w:cs="Arial"/>
          <w:kern w:val="0"/>
          <w:sz w:val="24"/>
          <w:szCs w:val="24"/>
          <w14:ligatures w14:val="none"/>
        </w:rPr>
      </w:pPr>
    </w:p>
    <w:p w14:paraId="403571FD" w14:textId="5290A8C2" w:rsidR="00FA3D3D" w:rsidRDefault="00FA3D3D" w:rsidP="00FA3D3D">
      <w:pPr>
        <w:spacing w:after="0" w:line="240" w:lineRule="auto"/>
        <w:contextualSpacing/>
        <w:rPr>
          <w:rFonts w:ascii="Arial" w:eastAsia="MS P????" w:hAnsi="Arial" w:cs="Arial"/>
          <w:kern w:val="0"/>
          <w:sz w:val="24"/>
          <w:szCs w:val="24"/>
          <w14:ligatures w14:val="none"/>
        </w:rPr>
      </w:pPr>
      <w:r>
        <w:rPr>
          <w:rFonts w:ascii="Arial" w:eastAsia="MS P????" w:hAnsi="Arial" w:cs="Arial"/>
          <w:kern w:val="0"/>
          <w:sz w:val="24"/>
          <w:szCs w:val="24"/>
          <w14:ligatures w14:val="none"/>
        </w:rPr>
        <w:t>All r</w:t>
      </w:r>
      <w:r w:rsidRPr="00AB2ABF">
        <w:rPr>
          <w:rFonts w:ascii="Arial" w:eastAsia="MS P????" w:hAnsi="Arial" w:cs="Arial"/>
          <w:kern w:val="0"/>
          <w:sz w:val="24"/>
          <w:szCs w:val="24"/>
          <w14:ligatures w14:val="none"/>
        </w:rPr>
        <w:t>esidents</w:t>
      </w:r>
      <w:r>
        <w:rPr>
          <w:rFonts w:ascii="Arial" w:eastAsia="MS P????" w:hAnsi="Arial" w:cs="Arial"/>
          <w:kern w:val="0"/>
          <w:sz w:val="24"/>
          <w:szCs w:val="24"/>
          <w14:ligatures w14:val="none"/>
        </w:rPr>
        <w:t xml:space="preserve"> of in-scope buildings will</w:t>
      </w:r>
      <w:r w:rsidRPr="00AB2ABF">
        <w:rPr>
          <w:rFonts w:ascii="Arial" w:eastAsia="MS P????" w:hAnsi="Arial" w:cs="Arial"/>
          <w:kern w:val="0"/>
          <w:sz w:val="24"/>
          <w:szCs w:val="24"/>
          <w14:ligatures w14:val="none"/>
        </w:rPr>
        <w:t xml:space="preserve"> benefit from improvements to building safety with the greatest benefit for those most at risk</w:t>
      </w:r>
      <w:r>
        <w:rPr>
          <w:rFonts w:ascii="Arial" w:eastAsia="MS P????" w:hAnsi="Arial" w:cs="Arial"/>
          <w:kern w:val="0"/>
          <w:sz w:val="24"/>
          <w:szCs w:val="24"/>
          <w14:ligatures w14:val="none"/>
        </w:rPr>
        <w:t xml:space="preserve">, including </w:t>
      </w:r>
    </w:p>
    <w:p w14:paraId="5D62C9A1" w14:textId="6758ADDE" w:rsidR="00FA3D3D" w:rsidRPr="00870C7E" w:rsidRDefault="00FA3D3D" w:rsidP="00FA3D3D">
      <w:pPr>
        <w:pStyle w:val="ListParagraph"/>
        <w:numPr>
          <w:ilvl w:val="0"/>
          <w:numId w:val="15"/>
        </w:numPr>
        <w:spacing w:before="120" w:after="0" w:line="240" w:lineRule="auto"/>
        <w:ind w:left="714"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Older people</w:t>
      </w:r>
    </w:p>
    <w:p w14:paraId="31DE13B6" w14:textId="5013154F" w:rsidR="00FA3D3D" w:rsidRPr="00870C7E" w:rsidRDefault="00FA3D3D" w:rsidP="00FA3D3D">
      <w:pPr>
        <w:pStyle w:val="ListParagraph"/>
        <w:numPr>
          <w:ilvl w:val="0"/>
          <w:numId w:val="15"/>
        </w:numPr>
        <w:spacing w:before="120" w:after="0" w:line="240" w:lineRule="auto"/>
        <w:ind w:left="714"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Disabled people</w:t>
      </w:r>
    </w:p>
    <w:p w14:paraId="2FA6E803" w14:textId="0725549D" w:rsidR="00FA3D3D" w:rsidRPr="00870C7E" w:rsidRDefault="00FA3D3D" w:rsidP="00FA3D3D">
      <w:pPr>
        <w:pStyle w:val="ListParagraph"/>
        <w:numPr>
          <w:ilvl w:val="0"/>
          <w:numId w:val="15"/>
        </w:numPr>
        <w:spacing w:before="120" w:after="0" w:line="240" w:lineRule="auto"/>
        <w:ind w:left="714"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Those living in single parent households</w:t>
      </w:r>
    </w:p>
    <w:p w14:paraId="59A714CD" w14:textId="77777777" w:rsidR="00870C7E" w:rsidRDefault="00870C7E" w:rsidP="00AB2ABF">
      <w:pPr>
        <w:spacing w:after="0" w:line="240" w:lineRule="auto"/>
        <w:contextualSpacing/>
        <w:rPr>
          <w:rFonts w:ascii="Arial" w:eastAsia="MS P????" w:hAnsi="Arial" w:cs="Arial"/>
          <w:kern w:val="0"/>
          <w:sz w:val="24"/>
          <w:szCs w:val="24"/>
          <w14:ligatures w14:val="none"/>
        </w:rPr>
      </w:pPr>
    </w:p>
    <w:p w14:paraId="213D1301" w14:textId="77777777" w:rsidR="0009120C" w:rsidRDefault="0009120C" w:rsidP="006E58E0">
      <w:pPr>
        <w:pStyle w:val="NoSpacing"/>
        <w:rPr>
          <w:rFonts w:ascii="Arial" w:hAnsi="Arial" w:cs="Arial"/>
          <w:sz w:val="24"/>
          <w:szCs w:val="24"/>
        </w:rPr>
      </w:pPr>
    </w:p>
    <w:p w14:paraId="136E1287" w14:textId="77777777" w:rsidR="00C57091" w:rsidRDefault="00C57091" w:rsidP="006E58E0">
      <w:pPr>
        <w:pStyle w:val="NoSpacing"/>
        <w:rPr>
          <w:rFonts w:ascii="Arial" w:hAnsi="Arial" w:cs="Arial"/>
          <w:sz w:val="24"/>
          <w:szCs w:val="24"/>
        </w:rPr>
      </w:pPr>
    </w:p>
    <w:p w14:paraId="3633EE67" w14:textId="77777777" w:rsidR="003D6862" w:rsidRDefault="003D6862" w:rsidP="006E58E0">
      <w:pPr>
        <w:pStyle w:val="NoSpacing"/>
        <w:rPr>
          <w:rFonts w:ascii="Arial" w:hAnsi="Arial" w:cs="Arial"/>
          <w:b/>
          <w:bCs/>
          <w:sz w:val="24"/>
          <w:szCs w:val="24"/>
        </w:rPr>
        <w:sectPr w:rsidR="003D6862">
          <w:pgSz w:w="11906" w:h="16838"/>
          <w:pgMar w:top="1440" w:right="1440" w:bottom="1440" w:left="1440" w:header="708" w:footer="708" w:gutter="0"/>
          <w:cols w:space="708"/>
          <w:docGrid w:linePitch="360"/>
        </w:sectPr>
      </w:pPr>
    </w:p>
    <w:tbl>
      <w:tblPr>
        <w:tblStyle w:val="TableGrid"/>
        <w:tblW w:w="0" w:type="auto"/>
        <w:tblLook w:val="04A0" w:firstRow="1" w:lastRow="0" w:firstColumn="1" w:lastColumn="0" w:noHBand="0" w:noVBand="1"/>
      </w:tblPr>
      <w:tblGrid>
        <w:gridCol w:w="3375"/>
        <w:gridCol w:w="1723"/>
        <w:gridCol w:w="1701"/>
        <w:gridCol w:w="3402"/>
        <w:gridCol w:w="3747"/>
      </w:tblGrid>
      <w:tr w:rsidR="003D6862" w:rsidRPr="00C57091" w14:paraId="544EDBFF" w14:textId="77777777" w:rsidTr="003D6862">
        <w:tc>
          <w:tcPr>
            <w:tcW w:w="13948" w:type="dxa"/>
            <w:gridSpan w:val="5"/>
          </w:tcPr>
          <w:p w14:paraId="5E7CA2D5" w14:textId="77777777" w:rsidR="003D6862" w:rsidRDefault="003D6862" w:rsidP="003D6862">
            <w:pPr>
              <w:pStyle w:val="NoSpacing"/>
              <w:jc w:val="center"/>
              <w:rPr>
                <w:rFonts w:ascii="Arial" w:hAnsi="Arial" w:cs="Arial"/>
                <w:b/>
                <w:bCs/>
                <w:sz w:val="24"/>
                <w:szCs w:val="24"/>
              </w:rPr>
            </w:pPr>
            <w:r>
              <w:rPr>
                <w:rFonts w:ascii="Arial" w:hAnsi="Arial" w:cs="Arial"/>
                <w:b/>
                <w:bCs/>
                <w:sz w:val="24"/>
                <w:szCs w:val="24"/>
              </w:rPr>
              <w:lastRenderedPageBreak/>
              <w:t>Screening</w:t>
            </w:r>
          </w:p>
          <w:p w14:paraId="3BB2C57B" w14:textId="3558A5CD" w:rsidR="003D6862" w:rsidRDefault="003D6862" w:rsidP="003D6862">
            <w:pPr>
              <w:pStyle w:val="NoSpacing"/>
              <w:jc w:val="center"/>
              <w:rPr>
                <w:rFonts w:ascii="Arial" w:hAnsi="Arial" w:cs="Arial"/>
                <w:b/>
                <w:bCs/>
                <w:sz w:val="24"/>
                <w:szCs w:val="24"/>
              </w:rPr>
            </w:pPr>
          </w:p>
        </w:tc>
      </w:tr>
      <w:tr w:rsidR="00B63DD2" w:rsidRPr="00C57091" w14:paraId="6943CFDA" w14:textId="4C44F647" w:rsidTr="00124E32">
        <w:tc>
          <w:tcPr>
            <w:tcW w:w="3375" w:type="dxa"/>
          </w:tcPr>
          <w:p w14:paraId="0D62427D" w14:textId="3448FBEE" w:rsidR="00B63DD2" w:rsidRPr="00C57091" w:rsidRDefault="00B63DD2" w:rsidP="00B63DD2">
            <w:pPr>
              <w:pStyle w:val="NoSpacing"/>
              <w:rPr>
                <w:rFonts w:ascii="Arial" w:hAnsi="Arial" w:cs="Arial"/>
                <w:b/>
                <w:bCs/>
                <w:sz w:val="24"/>
                <w:szCs w:val="24"/>
              </w:rPr>
            </w:pPr>
            <w:r w:rsidRPr="00C57091">
              <w:rPr>
                <w:rFonts w:ascii="Arial" w:hAnsi="Arial" w:cs="Arial"/>
                <w:b/>
                <w:bCs/>
                <w:sz w:val="24"/>
                <w:szCs w:val="24"/>
              </w:rPr>
              <w:t>Lifestyles</w:t>
            </w:r>
            <w:r>
              <w:rPr>
                <w:rFonts w:ascii="Arial" w:hAnsi="Arial" w:cs="Arial"/>
                <w:b/>
                <w:bCs/>
                <w:sz w:val="24"/>
                <w:szCs w:val="24"/>
              </w:rPr>
              <w:t xml:space="preserve">  </w:t>
            </w:r>
          </w:p>
        </w:tc>
        <w:tc>
          <w:tcPr>
            <w:tcW w:w="1723" w:type="dxa"/>
          </w:tcPr>
          <w:p w14:paraId="31CFB760" w14:textId="531A1137" w:rsidR="00B63DD2" w:rsidRPr="00C57091" w:rsidRDefault="00B63DD2" w:rsidP="00B63DD2">
            <w:pPr>
              <w:pStyle w:val="NoSpacing"/>
              <w:rPr>
                <w:rFonts w:ascii="Arial" w:hAnsi="Arial" w:cs="Arial"/>
                <w:b/>
                <w:bCs/>
                <w:sz w:val="24"/>
                <w:szCs w:val="24"/>
              </w:rPr>
            </w:pPr>
            <w:r>
              <w:rPr>
                <w:rFonts w:ascii="Arial" w:hAnsi="Arial" w:cs="Arial"/>
                <w:b/>
                <w:bCs/>
                <w:sz w:val="24"/>
                <w:szCs w:val="24"/>
              </w:rPr>
              <w:t>Positive</w:t>
            </w:r>
          </w:p>
        </w:tc>
        <w:tc>
          <w:tcPr>
            <w:tcW w:w="1701" w:type="dxa"/>
          </w:tcPr>
          <w:p w14:paraId="361F146F" w14:textId="2A135202" w:rsidR="00B63DD2" w:rsidRPr="00C57091" w:rsidRDefault="00B63DD2" w:rsidP="00B63DD2">
            <w:pPr>
              <w:pStyle w:val="NoSpacing"/>
              <w:rPr>
                <w:rFonts w:ascii="Arial" w:hAnsi="Arial" w:cs="Arial"/>
                <w:b/>
                <w:bCs/>
                <w:sz w:val="24"/>
                <w:szCs w:val="24"/>
              </w:rPr>
            </w:pPr>
            <w:r>
              <w:rPr>
                <w:rFonts w:ascii="Arial" w:hAnsi="Arial" w:cs="Arial"/>
                <w:b/>
                <w:bCs/>
                <w:sz w:val="24"/>
                <w:szCs w:val="24"/>
              </w:rPr>
              <w:t>Negative</w:t>
            </w:r>
          </w:p>
        </w:tc>
        <w:tc>
          <w:tcPr>
            <w:tcW w:w="3402" w:type="dxa"/>
          </w:tcPr>
          <w:p w14:paraId="0D9D5EA0" w14:textId="0A45E2EB" w:rsidR="00B63DD2" w:rsidRPr="00C57091" w:rsidRDefault="00B63DD2" w:rsidP="00B63DD2">
            <w:pPr>
              <w:pStyle w:val="NoSpacing"/>
              <w:rPr>
                <w:rFonts w:ascii="Arial" w:hAnsi="Arial" w:cs="Arial"/>
                <w:b/>
                <w:bCs/>
                <w:sz w:val="24"/>
                <w:szCs w:val="24"/>
              </w:rPr>
            </w:pPr>
            <w:r w:rsidRPr="00C57091">
              <w:rPr>
                <w:rFonts w:ascii="Arial" w:hAnsi="Arial" w:cs="Arial"/>
                <w:b/>
                <w:bCs/>
                <w:sz w:val="24"/>
                <w:szCs w:val="24"/>
              </w:rPr>
              <w:t>Vulnerable Group Affected</w:t>
            </w:r>
          </w:p>
        </w:tc>
        <w:tc>
          <w:tcPr>
            <w:tcW w:w="3747" w:type="dxa"/>
          </w:tcPr>
          <w:p w14:paraId="0CA8DC62" w14:textId="312EB9D8" w:rsidR="00B63DD2" w:rsidRPr="00C57091" w:rsidRDefault="00B63DD2" w:rsidP="00B63DD2">
            <w:pPr>
              <w:pStyle w:val="NoSpacing"/>
              <w:rPr>
                <w:rFonts w:ascii="Arial" w:hAnsi="Arial" w:cs="Arial"/>
                <w:b/>
                <w:bCs/>
                <w:sz w:val="24"/>
                <w:szCs w:val="24"/>
              </w:rPr>
            </w:pPr>
            <w:r>
              <w:rPr>
                <w:rFonts w:ascii="Arial" w:hAnsi="Arial" w:cs="Arial"/>
                <w:b/>
                <w:bCs/>
                <w:sz w:val="24"/>
                <w:szCs w:val="24"/>
              </w:rPr>
              <w:t>Rationale</w:t>
            </w:r>
          </w:p>
        </w:tc>
      </w:tr>
      <w:tr w:rsidR="00B63DD2" w14:paraId="3FACF4FA" w14:textId="451B663B" w:rsidTr="00124E32">
        <w:tc>
          <w:tcPr>
            <w:tcW w:w="3375" w:type="dxa"/>
          </w:tcPr>
          <w:p w14:paraId="7D5E12B1" w14:textId="77777777" w:rsidR="00B63DD2" w:rsidRDefault="00B63DD2" w:rsidP="00B63DD2">
            <w:pPr>
              <w:pStyle w:val="NoSpacing"/>
              <w:rPr>
                <w:rFonts w:ascii="Arial" w:hAnsi="Arial" w:cs="Arial"/>
                <w:sz w:val="24"/>
                <w:szCs w:val="24"/>
              </w:rPr>
            </w:pPr>
            <w:r>
              <w:rPr>
                <w:rFonts w:ascii="Arial" w:hAnsi="Arial" w:cs="Arial"/>
                <w:sz w:val="24"/>
                <w:szCs w:val="24"/>
              </w:rPr>
              <w:t>No impact</w:t>
            </w:r>
          </w:p>
          <w:p w14:paraId="6773B441" w14:textId="48230BDC" w:rsidR="00B63DD2" w:rsidRDefault="00B63DD2" w:rsidP="00B63DD2">
            <w:pPr>
              <w:pStyle w:val="NoSpacing"/>
              <w:rPr>
                <w:rFonts w:ascii="Arial" w:hAnsi="Arial" w:cs="Arial"/>
                <w:sz w:val="24"/>
                <w:szCs w:val="24"/>
              </w:rPr>
            </w:pPr>
          </w:p>
        </w:tc>
        <w:tc>
          <w:tcPr>
            <w:tcW w:w="1723" w:type="dxa"/>
          </w:tcPr>
          <w:p w14:paraId="77A4C3C2" w14:textId="1576AAF1" w:rsidR="00B63DD2" w:rsidRDefault="00B63DD2" w:rsidP="00B63DD2">
            <w:pPr>
              <w:pStyle w:val="NoSpacing"/>
              <w:rPr>
                <w:rFonts w:ascii="Arial" w:hAnsi="Arial" w:cs="Arial"/>
                <w:sz w:val="24"/>
                <w:szCs w:val="24"/>
              </w:rPr>
            </w:pPr>
          </w:p>
        </w:tc>
        <w:tc>
          <w:tcPr>
            <w:tcW w:w="1701" w:type="dxa"/>
          </w:tcPr>
          <w:p w14:paraId="0CE98F9D" w14:textId="77777777" w:rsidR="00B63DD2" w:rsidRDefault="00B63DD2" w:rsidP="00B63DD2">
            <w:pPr>
              <w:pStyle w:val="NoSpacing"/>
              <w:rPr>
                <w:rFonts w:ascii="Arial" w:hAnsi="Arial" w:cs="Arial"/>
                <w:sz w:val="24"/>
                <w:szCs w:val="24"/>
              </w:rPr>
            </w:pPr>
          </w:p>
        </w:tc>
        <w:tc>
          <w:tcPr>
            <w:tcW w:w="3402" w:type="dxa"/>
          </w:tcPr>
          <w:p w14:paraId="5CD70378" w14:textId="689C4E5C" w:rsidR="00B63DD2" w:rsidRDefault="00B63DD2" w:rsidP="00B63DD2">
            <w:pPr>
              <w:pStyle w:val="NoSpacing"/>
              <w:rPr>
                <w:rFonts w:ascii="Arial" w:hAnsi="Arial" w:cs="Arial"/>
                <w:sz w:val="24"/>
                <w:szCs w:val="24"/>
              </w:rPr>
            </w:pPr>
          </w:p>
        </w:tc>
        <w:tc>
          <w:tcPr>
            <w:tcW w:w="3747" w:type="dxa"/>
          </w:tcPr>
          <w:p w14:paraId="472DBBFA" w14:textId="1F13C041" w:rsidR="00B63DD2" w:rsidRDefault="00B63DD2" w:rsidP="00B63DD2">
            <w:pPr>
              <w:pStyle w:val="NoSpacing"/>
              <w:rPr>
                <w:rFonts w:ascii="Arial" w:hAnsi="Arial" w:cs="Arial"/>
                <w:sz w:val="24"/>
                <w:szCs w:val="24"/>
              </w:rPr>
            </w:pPr>
            <w:r>
              <w:rPr>
                <w:rFonts w:ascii="Arial" w:hAnsi="Arial" w:cs="Arial"/>
                <w:sz w:val="24"/>
                <w:szCs w:val="24"/>
              </w:rPr>
              <w:t xml:space="preserve"> </w:t>
            </w:r>
          </w:p>
        </w:tc>
      </w:tr>
      <w:tr w:rsidR="00B63DD2" w:rsidRPr="00974822" w14:paraId="50A1E662" w14:textId="409137CB" w:rsidTr="00CF2FAB">
        <w:tc>
          <w:tcPr>
            <w:tcW w:w="3375" w:type="dxa"/>
          </w:tcPr>
          <w:p w14:paraId="2C544A90" w14:textId="5EF72C48"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Social and Community Influences on Health</w:t>
            </w:r>
          </w:p>
        </w:tc>
        <w:tc>
          <w:tcPr>
            <w:tcW w:w="1723" w:type="dxa"/>
          </w:tcPr>
          <w:p w14:paraId="48027A4F" w14:textId="2A7D7476" w:rsidR="00B63DD2" w:rsidRPr="00974822" w:rsidRDefault="00B63DD2" w:rsidP="00B63DD2">
            <w:pPr>
              <w:pStyle w:val="NoSpacing"/>
              <w:rPr>
                <w:rFonts w:ascii="Arial" w:hAnsi="Arial" w:cs="Arial"/>
                <w:b/>
                <w:bCs/>
                <w:sz w:val="24"/>
                <w:szCs w:val="24"/>
              </w:rPr>
            </w:pPr>
            <w:r w:rsidRPr="0078443F">
              <w:rPr>
                <w:rFonts w:ascii="Arial" w:hAnsi="Arial" w:cs="Arial"/>
                <w:b/>
                <w:bCs/>
                <w:sz w:val="24"/>
                <w:szCs w:val="24"/>
              </w:rPr>
              <w:t xml:space="preserve">Positive    </w:t>
            </w:r>
          </w:p>
        </w:tc>
        <w:tc>
          <w:tcPr>
            <w:tcW w:w="1701" w:type="dxa"/>
          </w:tcPr>
          <w:p w14:paraId="1A66D170" w14:textId="29E9AA3C" w:rsidR="00B63DD2" w:rsidRPr="00974822" w:rsidRDefault="00B63DD2" w:rsidP="00B63DD2">
            <w:pPr>
              <w:pStyle w:val="NoSpacing"/>
              <w:rPr>
                <w:rFonts w:ascii="Arial" w:hAnsi="Arial" w:cs="Arial"/>
                <w:b/>
                <w:bCs/>
                <w:sz w:val="24"/>
                <w:szCs w:val="24"/>
              </w:rPr>
            </w:pPr>
            <w:r w:rsidRPr="0078443F">
              <w:rPr>
                <w:rFonts w:ascii="Arial" w:hAnsi="Arial" w:cs="Arial"/>
                <w:b/>
                <w:bCs/>
                <w:sz w:val="24"/>
                <w:szCs w:val="24"/>
              </w:rPr>
              <w:t xml:space="preserve">Negative </w:t>
            </w:r>
          </w:p>
        </w:tc>
        <w:tc>
          <w:tcPr>
            <w:tcW w:w="3402" w:type="dxa"/>
          </w:tcPr>
          <w:p w14:paraId="38BD48E2" w14:textId="77372A83"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Vulnerable Group Affected</w:t>
            </w:r>
          </w:p>
        </w:tc>
        <w:tc>
          <w:tcPr>
            <w:tcW w:w="3747" w:type="dxa"/>
          </w:tcPr>
          <w:p w14:paraId="1E1635A6" w14:textId="53F3A8AD" w:rsidR="00B63DD2" w:rsidRPr="00974822" w:rsidRDefault="00B63DD2" w:rsidP="00B63DD2">
            <w:pPr>
              <w:pStyle w:val="NoSpacing"/>
              <w:rPr>
                <w:rFonts w:ascii="Arial" w:hAnsi="Arial" w:cs="Arial"/>
                <w:b/>
                <w:bCs/>
                <w:sz w:val="24"/>
                <w:szCs w:val="24"/>
              </w:rPr>
            </w:pPr>
            <w:r>
              <w:rPr>
                <w:rFonts w:ascii="Arial" w:hAnsi="Arial" w:cs="Arial"/>
                <w:b/>
                <w:bCs/>
                <w:sz w:val="24"/>
                <w:szCs w:val="24"/>
              </w:rPr>
              <w:t>Rationale</w:t>
            </w:r>
          </w:p>
        </w:tc>
      </w:tr>
      <w:tr w:rsidR="00B63DD2" w14:paraId="5E415321" w14:textId="5514DF0B" w:rsidTr="00983D7A">
        <w:trPr>
          <w:trHeight w:val="1408"/>
        </w:trPr>
        <w:tc>
          <w:tcPr>
            <w:tcW w:w="3375" w:type="dxa"/>
          </w:tcPr>
          <w:p w14:paraId="7988CC0D" w14:textId="77777777" w:rsidR="00B63DD2" w:rsidRDefault="00B63DD2" w:rsidP="00B63DD2">
            <w:pPr>
              <w:pStyle w:val="NoSpacing"/>
              <w:rPr>
                <w:rFonts w:ascii="Arial" w:hAnsi="Arial" w:cs="Arial"/>
                <w:sz w:val="24"/>
                <w:szCs w:val="24"/>
              </w:rPr>
            </w:pPr>
          </w:p>
          <w:p w14:paraId="100913F3" w14:textId="77777777" w:rsidR="00B63DD2" w:rsidRDefault="00B63DD2" w:rsidP="00B63DD2">
            <w:pPr>
              <w:pStyle w:val="NoSpacing"/>
              <w:rPr>
                <w:rFonts w:ascii="Arial" w:hAnsi="Arial" w:cs="Arial"/>
                <w:sz w:val="24"/>
                <w:szCs w:val="24"/>
              </w:rPr>
            </w:pPr>
          </w:p>
          <w:p w14:paraId="474F0341" w14:textId="77777777" w:rsidR="00B63DD2" w:rsidRDefault="00B63DD2" w:rsidP="00B63DD2">
            <w:pPr>
              <w:pStyle w:val="NoSpacing"/>
              <w:rPr>
                <w:rFonts w:ascii="Arial" w:hAnsi="Arial" w:cs="Arial"/>
                <w:sz w:val="24"/>
                <w:szCs w:val="24"/>
              </w:rPr>
            </w:pPr>
          </w:p>
          <w:p w14:paraId="3D3CB45F" w14:textId="77777777" w:rsidR="00B63DD2" w:rsidRDefault="00B63DD2" w:rsidP="00B63DD2">
            <w:pPr>
              <w:pStyle w:val="NoSpacing"/>
              <w:rPr>
                <w:rFonts w:ascii="Arial" w:hAnsi="Arial" w:cs="Arial"/>
                <w:sz w:val="24"/>
                <w:szCs w:val="24"/>
              </w:rPr>
            </w:pPr>
          </w:p>
          <w:p w14:paraId="5CE07F98" w14:textId="77777777" w:rsidR="00B63DD2" w:rsidRDefault="00B63DD2" w:rsidP="00B63DD2">
            <w:pPr>
              <w:pStyle w:val="NoSpacing"/>
              <w:rPr>
                <w:rFonts w:ascii="Arial" w:hAnsi="Arial" w:cs="Arial"/>
                <w:sz w:val="24"/>
                <w:szCs w:val="24"/>
              </w:rPr>
            </w:pPr>
          </w:p>
          <w:p w14:paraId="2B8BD751" w14:textId="77777777" w:rsidR="00B63DD2" w:rsidRDefault="00B63DD2" w:rsidP="00B63DD2">
            <w:pPr>
              <w:pStyle w:val="NoSpacing"/>
              <w:rPr>
                <w:rFonts w:ascii="Arial" w:hAnsi="Arial" w:cs="Arial"/>
                <w:sz w:val="24"/>
                <w:szCs w:val="24"/>
              </w:rPr>
            </w:pPr>
          </w:p>
          <w:p w14:paraId="2ED003E3" w14:textId="77777777" w:rsidR="00B63DD2" w:rsidRDefault="00B63DD2" w:rsidP="00B63DD2">
            <w:pPr>
              <w:pStyle w:val="NoSpacing"/>
              <w:rPr>
                <w:rFonts w:ascii="Arial" w:hAnsi="Arial" w:cs="Arial"/>
                <w:sz w:val="24"/>
                <w:szCs w:val="24"/>
              </w:rPr>
            </w:pPr>
          </w:p>
          <w:p w14:paraId="7D31DD8C" w14:textId="77777777" w:rsidR="00B63DD2" w:rsidRDefault="00B63DD2" w:rsidP="00B63DD2">
            <w:pPr>
              <w:pStyle w:val="NoSpacing"/>
              <w:rPr>
                <w:rFonts w:ascii="Arial" w:hAnsi="Arial" w:cs="Arial"/>
                <w:sz w:val="24"/>
                <w:szCs w:val="24"/>
              </w:rPr>
            </w:pPr>
          </w:p>
          <w:p w14:paraId="7D0D4C00" w14:textId="77777777" w:rsidR="00B63DD2" w:rsidRDefault="00B63DD2" w:rsidP="00B63DD2">
            <w:pPr>
              <w:pStyle w:val="NoSpacing"/>
              <w:rPr>
                <w:rFonts w:ascii="Arial" w:hAnsi="Arial" w:cs="Arial"/>
                <w:sz w:val="24"/>
                <w:szCs w:val="24"/>
              </w:rPr>
            </w:pPr>
          </w:p>
          <w:p w14:paraId="7CB8E0B1" w14:textId="157D4CB4" w:rsidR="00B63DD2" w:rsidRDefault="00B63DD2" w:rsidP="00B63DD2">
            <w:pPr>
              <w:pStyle w:val="NoSpacing"/>
              <w:rPr>
                <w:rFonts w:ascii="Arial" w:hAnsi="Arial" w:cs="Arial"/>
                <w:sz w:val="24"/>
                <w:szCs w:val="24"/>
              </w:rPr>
            </w:pPr>
          </w:p>
        </w:tc>
        <w:tc>
          <w:tcPr>
            <w:tcW w:w="1723" w:type="dxa"/>
          </w:tcPr>
          <w:p w14:paraId="7F1DF23E" w14:textId="6FAF316F" w:rsidR="00B63DD2" w:rsidRDefault="000573EB" w:rsidP="00B63DD2">
            <w:pPr>
              <w:pStyle w:val="NoSpacing"/>
              <w:rPr>
                <w:rFonts w:ascii="Arial" w:hAnsi="Arial" w:cs="Arial"/>
                <w:sz w:val="24"/>
                <w:szCs w:val="24"/>
              </w:rPr>
            </w:pPr>
            <w:r>
              <w:rPr>
                <w:rFonts w:ascii="Arial" w:hAnsi="Arial" w:cs="Arial"/>
                <w:sz w:val="24"/>
                <w:szCs w:val="24"/>
              </w:rPr>
              <w:t>M</w:t>
            </w:r>
            <w:r w:rsidR="00B63DD2">
              <w:rPr>
                <w:rFonts w:ascii="Arial" w:hAnsi="Arial" w:cs="Arial"/>
                <w:sz w:val="24"/>
                <w:szCs w:val="24"/>
              </w:rPr>
              <w:t>oderate</w:t>
            </w:r>
          </w:p>
        </w:tc>
        <w:tc>
          <w:tcPr>
            <w:tcW w:w="1701" w:type="dxa"/>
          </w:tcPr>
          <w:p w14:paraId="68E1AECA" w14:textId="77777777" w:rsidR="00B63DD2" w:rsidRDefault="00B63DD2" w:rsidP="00B63DD2">
            <w:pPr>
              <w:pStyle w:val="NoSpacing"/>
              <w:rPr>
                <w:rFonts w:ascii="Arial" w:hAnsi="Arial" w:cs="Arial"/>
                <w:sz w:val="24"/>
                <w:szCs w:val="24"/>
              </w:rPr>
            </w:pPr>
          </w:p>
        </w:tc>
        <w:tc>
          <w:tcPr>
            <w:tcW w:w="3402" w:type="dxa"/>
          </w:tcPr>
          <w:p w14:paraId="5B90D4D2" w14:textId="3C75DF51" w:rsidR="00B63DD2" w:rsidRDefault="00B63DD2" w:rsidP="00B63DD2">
            <w:pPr>
              <w:pStyle w:val="NoSpacing"/>
              <w:rPr>
                <w:rFonts w:ascii="Arial" w:hAnsi="Arial" w:cs="Arial"/>
                <w:sz w:val="24"/>
                <w:szCs w:val="24"/>
              </w:rPr>
            </w:pPr>
            <w:r>
              <w:rPr>
                <w:rFonts w:ascii="Arial" w:hAnsi="Arial" w:cs="Arial"/>
                <w:sz w:val="24"/>
                <w:szCs w:val="24"/>
              </w:rPr>
              <w:t>All residents of in-scope buildings</w:t>
            </w:r>
          </w:p>
        </w:tc>
        <w:tc>
          <w:tcPr>
            <w:tcW w:w="3747" w:type="dxa"/>
          </w:tcPr>
          <w:p w14:paraId="1CBD9C9D" w14:textId="07E9D69B" w:rsidR="00B63DD2" w:rsidRDefault="00B63DD2" w:rsidP="00B63DD2">
            <w:pPr>
              <w:pStyle w:val="NoSpacing"/>
              <w:rPr>
                <w:rFonts w:ascii="Arial" w:hAnsi="Arial" w:cs="Arial"/>
                <w:sz w:val="24"/>
                <w:szCs w:val="24"/>
              </w:rPr>
            </w:pPr>
            <w:r>
              <w:rPr>
                <w:rFonts w:ascii="Arial" w:hAnsi="Arial" w:cs="Arial"/>
                <w:sz w:val="24"/>
                <w:szCs w:val="24"/>
              </w:rPr>
              <w:t xml:space="preserve">The Bill </w:t>
            </w:r>
            <w:r w:rsidR="00CF0B5D">
              <w:rPr>
                <w:rFonts w:ascii="Arial" w:hAnsi="Arial" w:cs="Arial"/>
                <w:sz w:val="24"/>
                <w:szCs w:val="24"/>
              </w:rPr>
              <w:t xml:space="preserve">aims to </w:t>
            </w:r>
            <w:r>
              <w:rPr>
                <w:rFonts w:ascii="Arial" w:hAnsi="Arial" w:cs="Arial"/>
                <w:sz w:val="24"/>
                <w:szCs w:val="24"/>
              </w:rPr>
              <w:t xml:space="preserve">improve the safety of multi-occupied residential buildings. </w:t>
            </w:r>
            <w:r w:rsidRPr="002C6F8F">
              <w:rPr>
                <w:rFonts w:ascii="Arial" w:hAnsi="Arial" w:cs="Arial"/>
                <w:sz w:val="24"/>
                <w:szCs w:val="24"/>
              </w:rPr>
              <w:t xml:space="preserve">Therefore, those living in </w:t>
            </w:r>
            <w:r>
              <w:rPr>
                <w:rFonts w:ascii="Arial" w:hAnsi="Arial" w:cs="Arial"/>
                <w:sz w:val="24"/>
                <w:szCs w:val="24"/>
              </w:rPr>
              <w:t xml:space="preserve">in-scope buildings </w:t>
            </w:r>
            <w:r w:rsidRPr="002C6F8F">
              <w:rPr>
                <w:rFonts w:ascii="Arial" w:hAnsi="Arial" w:cs="Arial"/>
                <w:sz w:val="24"/>
                <w:szCs w:val="24"/>
              </w:rPr>
              <w:t xml:space="preserve">are </w:t>
            </w:r>
            <w:r>
              <w:rPr>
                <w:rFonts w:ascii="Arial" w:hAnsi="Arial" w:cs="Arial"/>
                <w:sz w:val="24"/>
                <w:szCs w:val="24"/>
              </w:rPr>
              <w:t xml:space="preserve">less </w:t>
            </w:r>
            <w:r w:rsidRPr="002C6F8F">
              <w:rPr>
                <w:rFonts w:ascii="Arial" w:hAnsi="Arial" w:cs="Arial"/>
                <w:sz w:val="24"/>
                <w:szCs w:val="24"/>
              </w:rPr>
              <w:t xml:space="preserve">likely to face the prospect of having to relocate from their community because of a </w:t>
            </w:r>
            <w:r>
              <w:rPr>
                <w:rFonts w:ascii="Arial" w:hAnsi="Arial" w:cs="Arial"/>
                <w:sz w:val="24"/>
                <w:szCs w:val="24"/>
              </w:rPr>
              <w:t>building safety incident</w:t>
            </w:r>
            <w:r w:rsidRPr="002C6F8F">
              <w:rPr>
                <w:rFonts w:ascii="Arial" w:hAnsi="Arial" w:cs="Arial"/>
                <w:sz w:val="24"/>
                <w:szCs w:val="24"/>
              </w:rPr>
              <w:t>. Social support systems would be maintained.</w:t>
            </w:r>
          </w:p>
        </w:tc>
      </w:tr>
      <w:tr w:rsidR="00B63DD2" w:rsidRPr="00974822" w14:paraId="40D13FE1" w14:textId="312DF0ED" w:rsidTr="00AA0B7D">
        <w:tc>
          <w:tcPr>
            <w:tcW w:w="3375" w:type="dxa"/>
          </w:tcPr>
          <w:p w14:paraId="4055FE28" w14:textId="6CA18004"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Mental Wellbeing</w:t>
            </w:r>
          </w:p>
        </w:tc>
        <w:tc>
          <w:tcPr>
            <w:tcW w:w="1723" w:type="dxa"/>
          </w:tcPr>
          <w:p w14:paraId="3B16E1F9" w14:textId="66061C97" w:rsidR="00B63DD2" w:rsidRPr="00974822" w:rsidRDefault="00B63DD2" w:rsidP="00B63DD2">
            <w:pPr>
              <w:pStyle w:val="NoSpacing"/>
              <w:rPr>
                <w:rFonts w:ascii="Arial" w:hAnsi="Arial" w:cs="Arial"/>
                <w:b/>
                <w:bCs/>
                <w:sz w:val="24"/>
                <w:szCs w:val="24"/>
              </w:rPr>
            </w:pPr>
            <w:r w:rsidRPr="00987674">
              <w:rPr>
                <w:rFonts w:ascii="Arial" w:hAnsi="Arial" w:cs="Arial"/>
                <w:b/>
                <w:bCs/>
                <w:sz w:val="24"/>
                <w:szCs w:val="24"/>
              </w:rPr>
              <w:t>Positi</w:t>
            </w:r>
            <w:r>
              <w:rPr>
                <w:rFonts w:ascii="Arial" w:hAnsi="Arial" w:cs="Arial"/>
                <w:b/>
                <w:bCs/>
                <w:sz w:val="24"/>
                <w:szCs w:val="24"/>
              </w:rPr>
              <w:t>ve</w:t>
            </w:r>
            <w:r w:rsidRPr="00987674">
              <w:rPr>
                <w:rFonts w:ascii="Arial" w:hAnsi="Arial" w:cs="Arial"/>
                <w:b/>
                <w:bCs/>
                <w:sz w:val="24"/>
                <w:szCs w:val="24"/>
              </w:rPr>
              <w:t xml:space="preserve">   </w:t>
            </w:r>
          </w:p>
        </w:tc>
        <w:tc>
          <w:tcPr>
            <w:tcW w:w="1701" w:type="dxa"/>
          </w:tcPr>
          <w:p w14:paraId="298B372C" w14:textId="1383A995" w:rsidR="00B63DD2" w:rsidRPr="00974822" w:rsidRDefault="00B63DD2" w:rsidP="00B63DD2">
            <w:pPr>
              <w:pStyle w:val="NoSpacing"/>
              <w:rPr>
                <w:rFonts w:ascii="Arial" w:hAnsi="Arial" w:cs="Arial"/>
                <w:b/>
                <w:bCs/>
                <w:sz w:val="24"/>
                <w:szCs w:val="24"/>
              </w:rPr>
            </w:pPr>
            <w:r w:rsidRPr="00987674">
              <w:rPr>
                <w:rFonts w:ascii="Arial" w:hAnsi="Arial" w:cs="Arial"/>
                <w:b/>
                <w:bCs/>
                <w:sz w:val="24"/>
                <w:szCs w:val="24"/>
              </w:rPr>
              <w:t>Negative</w:t>
            </w:r>
          </w:p>
        </w:tc>
        <w:tc>
          <w:tcPr>
            <w:tcW w:w="3402" w:type="dxa"/>
          </w:tcPr>
          <w:p w14:paraId="3E042A22" w14:textId="34FB58D2"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Vulnerable Group Affected</w:t>
            </w:r>
          </w:p>
        </w:tc>
        <w:tc>
          <w:tcPr>
            <w:tcW w:w="3747" w:type="dxa"/>
          </w:tcPr>
          <w:p w14:paraId="4A808F49" w14:textId="61F33DB2" w:rsidR="00B63DD2" w:rsidRPr="00974822" w:rsidRDefault="00B63DD2" w:rsidP="00B63DD2">
            <w:pPr>
              <w:pStyle w:val="NoSpacing"/>
              <w:rPr>
                <w:rFonts w:ascii="Arial" w:hAnsi="Arial" w:cs="Arial"/>
                <w:b/>
                <w:bCs/>
                <w:sz w:val="24"/>
                <w:szCs w:val="24"/>
              </w:rPr>
            </w:pPr>
            <w:r>
              <w:rPr>
                <w:rFonts w:ascii="Arial" w:hAnsi="Arial" w:cs="Arial"/>
                <w:b/>
                <w:bCs/>
                <w:sz w:val="24"/>
                <w:szCs w:val="24"/>
              </w:rPr>
              <w:t>Rationale</w:t>
            </w:r>
          </w:p>
        </w:tc>
      </w:tr>
      <w:tr w:rsidR="00B63DD2" w14:paraId="77C2DF43" w14:textId="4105BF88" w:rsidTr="00124E32">
        <w:tc>
          <w:tcPr>
            <w:tcW w:w="3375" w:type="dxa"/>
          </w:tcPr>
          <w:p w14:paraId="46163B4A" w14:textId="009A1CF7" w:rsidR="00B63DD2" w:rsidRDefault="00B63DD2" w:rsidP="00B63DD2">
            <w:pPr>
              <w:pStyle w:val="NoSpacing"/>
              <w:rPr>
                <w:rFonts w:ascii="Arial" w:hAnsi="Arial" w:cs="Arial"/>
                <w:sz w:val="24"/>
                <w:szCs w:val="24"/>
              </w:rPr>
            </w:pPr>
            <w:r>
              <w:rPr>
                <w:rFonts w:ascii="Arial" w:hAnsi="Arial" w:cs="Arial"/>
                <w:sz w:val="24"/>
                <w:szCs w:val="24"/>
              </w:rPr>
              <w:t>Mental Health</w:t>
            </w:r>
          </w:p>
        </w:tc>
        <w:tc>
          <w:tcPr>
            <w:tcW w:w="1723" w:type="dxa"/>
          </w:tcPr>
          <w:p w14:paraId="16874173" w14:textId="713864F6" w:rsidR="00B63DD2" w:rsidRDefault="000573EB" w:rsidP="00B63DD2">
            <w:pPr>
              <w:pStyle w:val="NoSpacing"/>
              <w:rPr>
                <w:rFonts w:ascii="Arial" w:hAnsi="Arial" w:cs="Arial"/>
                <w:sz w:val="24"/>
                <w:szCs w:val="24"/>
              </w:rPr>
            </w:pPr>
            <w:r>
              <w:rPr>
                <w:rFonts w:ascii="Arial" w:hAnsi="Arial" w:cs="Arial"/>
                <w:sz w:val="24"/>
                <w:szCs w:val="24"/>
              </w:rPr>
              <w:t>M</w:t>
            </w:r>
            <w:r w:rsidR="00B63DD2">
              <w:rPr>
                <w:rFonts w:ascii="Arial" w:hAnsi="Arial" w:cs="Arial"/>
                <w:sz w:val="24"/>
                <w:szCs w:val="24"/>
              </w:rPr>
              <w:t>oderate</w:t>
            </w:r>
          </w:p>
        </w:tc>
        <w:tc>
          <w:tcPr>
            <w:tcW w:w="1701" w:type="dxa"/>
          </w:tcPr>
          <w:p w14:paraId="41F47772" w14:textId="77777777" w:rsidR="00B63DD2" w:rsidRDefault="00B63DD2" w:rsidP="00B63DD2">
            <w:pPr>
              <w:pStyle w:val="NoSpacing"/>
              <w:rPr>
                <w:rFonts w:ascii="Arial" w:hAnsi="Arial" w:cs="Arial"/>
                <w:sz w:val="24"/>
                <w:szCs w:val="24"/>
              </w:rPr>
            </w:pPr>
          </w:p>
        </w:tc>
        <w:tc>
          <w:tcPr>
            <w:tcW w:w="3402" w:type="dxa"/>
          </w:tcPr>
          <w:p w14:paraId="5DED6830" w14:textId="5130CF96" w:rsidR="00B63DD2" w:rsidRDefault="00B63DD2" w:rsidP="00B63DD2">
            <w:pPr>
              <w:pStyle w:val="NoSpacing"/>
              <w:rPr>
                <w:rFonts w:ascii="Arial" w:hAnsi="Arial" w:cs="Arial"/>
                <w:sz w:val="24"/>
                <w:szCs w:val="24"/>
              </w:rPr>
            </w:pPr>
            <w:r>
              <w:rPr>
                <w:rFonts w:ascii="Arial" w:hAnsi="Arial" w:cs="Arial"/>
                <w:sz w:val="24"/>
                <w:szCs w:val="24"/>
              </w:rPr>
              <w:t>All residents of in-scope buildings</w:t>
            </w:r>
          </w:p>
        </w:tc>
        <w:tc>
          <w:tcPr>
            <w:tcW w:w="3747" w:type="dxa"/>
          </w:tcPr>
          <w:p w14:paraId="13456C92" w14:textId="4B6AA085" w:rsidR="00B63DD2" w:rsidRDefault="00B63DD2" w:rsidP="00B63DD2">
            <w:pPr>
              <w:pStyle w:val="NoSpacing"/>
              <w:rPr>
                <w:rFonts w:ascii="Arial" w:hAnsi="Arial" w:cs="Arial"/>
                <w:sz w:val="24"/>
                <w:szCs w:val="24"/>
              </w:rPr>
            </w:pPr>
            <w:r w:rsidRPr="007C7803">
              <w:rPr>
                <w:rFonts w:ascii="Arial" w:hAnsi="Arial" w:cs="Arial"/>
                <w:sz w:val="24"/>
                <w:szCs w:val="24"/>
              </w:rPr>
              <w:t xml:space="preserve">The Bill </w:t>
            </w:r>
            <w:r w:rsidR="004B287A">
              <w:rPr>
                <w:rFonts w:ascii="Arial" w:hAnsi="Arial" w:cs="Arial"/>
                <w:sz w:val="24"/>
                <w:szCs w:val="24"/>
              </w:rPr>
              <w:t>aims to</w:t>
            </w:r>
            <w:r w:rsidRPr="007C7803">
              <w:rPr>
                <w:rFonts w:ascii="Arial" w:hAnsi="Arial" w:cs="Arial"/>
                <w:sz w:val="24"/>
                <w:szCs w:val="24"/>
              </w:rPr>
              <w:t xml:space="preserve"> improve residents’ wellbeing </w:t>
            </w:r>
            <w:r>
              <w:rPr>
                <w:rFonts w:ascii="Arial" w:hAnsi="Arial" w:cs="Arial"/>
                <w:sz w:val="24"/>
                <w:szCs w:val="24"/>
              </w:rPr>
              <w:t>by</w:t>
            </w:r>
            <w:r w:rsidRPr="007C7803">
              <w:rPr>
                <w:rFonts w:ascii="Arial" w:hAnsi="Arial" w:cs="Arial"/>
                <w:sz w:val="24"/>
                <w:szCs w:val="24"/>
              </w:rPr>
              <w:t xml:space="preserve"> providing reassurance to residents that risks to their </w:t>
            </w:r>
            <w:proofErr w:type="gramStart"/>
            <w:r w:rsidRPr="007C7803">
              <w:rPr>
                <w:rFonts w:ascii="Arial" w:hAnsi="Arial" w:cs="Arial"/>
                <w:sz w:val="24"/>
                <w:szCs w:val="24"/>
              </w:rPr>
              <w:t>safety</w:t>
            </w:r>
            <w:proofErr w:type="gramEnd"/>
            <w:r w:rsidRPr="007C7803">
              <w:rPr>
                <w:rFonts w:ascii="Arial" w:hAnsi="Arial" w:cs="Arial"/>
                <w:sz w:val="24"/>
                <w:szCs w:val="24"/>
              </w:rPr>
              <w:t xml:space="preserve"> and their homes have been reduced. This would mitigate negative mental health and wellbeing impacts arising from any existing uncertainty</w:t>
            </w:r>
            <w:r>
              <w:rPr>
                <w:rFonts w:ascii="Arial" w:hAnsi="Arial" w:cs="Arial"/>
                <w:sz w:val="24"/>
                <w:szCs w:val="24"/>
              </w:rPr>
              <w:t xml:space="preserve"> and </w:t>
            </w:r>
            <w:r w:rsidRPr="007C7803">
              <w:rPr>
                <w:rFonts w:ascii="Arial" w:hAnsi="Arial" w:cs="Arial"/>
                <w:sz w:val="24"/>
                <w:szCs w:val="24"/>
              </w:rPr>
              <w:t>concerns as to the safety of peoples’ homes. Reduced risk/ perception of risk is expected to derive from the cumulative impact of</w:t>
            </w:r>
            <w:r>
              <w:rPr>
                <w:rFonts w:ascii="Arial" w:hAnsi="Arial" w:cs="Arial"/>
                <w:sz w:val="24"/>
                <w:szCs w:val="24"/>
              </w:rPr>
              <w:t>:</w:t>
            </w:r>
            <w:r w:rsidRPr="007C7803">
              <w:rPr>
                <w:rFonts w:ascii="Arial" w:hAnsi="Arial" w:cs="Arial"/>
                <w:sz w:val="24"/>
                <w:szCs w:val="24"/>
              </w:rPr>
              <w:t xml:space="preserve"> </w:t>
            </w:r>
          </w:p>
          <w:p w14:paraId="1B5E7CD1" w14:textId="0555F6B2" w:rsidR="00B63DD2" w:rsidRDefault="00B63DD2" w:rsidP="00B63DD2">
            <w:pPr>
              <w:pStyle w:val="NoSpacing"/>
              <w:numPr>
                <w:ilvl w:val="0"/>
                <w:numId w:val="17"/>
              </w:numPr>
              <w:ind w:left="321"/>
              <w:rPr>
                <w:rFonts w:ascii="Arial" w:hAnsi="Arial" w:cs="Arial"/>
                <w:sz w:val="24"/>
                <w:szCs w:val="24"/>
              </w:rPr>
            </w:pPr>
            <w:r w:rsidRPr="007C7803">
              <w:rPr>
                <w:rFonts w:ascii="Arial" w:hAnsi="Arial" w:cs="Arial"/>
                <w:sz w:val="24"/>
                <w:szCs w:val="24"/>
              </w:rPr>
              <w:lastRenderedPageBreak/>
              <w:t xml:space="preserve">more frequent </w:t>
            </w:r>
            <w:r w:rsidR="00CF0B5D">
              <w:rPr>
                <w:rFonts w:ascii="Arial" w:hAnsi="Arial" w:cs="Arial"/>
                <w:sz w:val="24"/>
                <w:szCs w:val="24"/>
              </w:rPr>
              <w:t xml:space="preserve">fire </w:t>
            </w:r>
            <w:r>
              <w:rPr>
                <w:rFonts w:ascii="Arial" w:hAnsi="Arial" w:cs="Arial"/>
                <w:sz w:val="24"/>
                <w:szCs w:val="24"/>
              </w:rPr>
              <w:t>risk assessments</w:t>
            </w:r>
            <w:r w:rsidR="00CF0B5D">
              <w:rPr>
                <w:rFonts w:ascii="Arial" w:hAnsi="Arial" w:cs="Arial"/>
                <w:sz w:val="24"/>
                <w:szCs w:val="24"/>
              </w:rPr>
              <w:t xml:space="preserve"> and structural risk assessments</w:t>
            </w:r>
            <w:r w:rsidRPr="007C7803">
              <w:rPr>
                <w:rFonts w:ascii="Arial" w:hAnsi="Arial" w:cs="Arial"/>
                <w:sz w:val="24"/>
                <w:szCs w:val="24"/>
              </w:rPr>
              <w:t xml:space="preserve">, </w:t>
            </w:r>
          </w:p>
          <w:p w14:paraId="48900BB0" w14:textId="7FF0AF93" w:rsidR="00B63DD2" w:rsidRDefault="00B63DD2" w:rsidP="00B63DD2">
            <w:pPr>
              <w:pStyle w:val="NoSpacing"/>
              <w:numPr>
                <w:ilvl w:val="0"/>
                <w:numId w:val="17"/>
              </w:numPr>
              <w:ind w:left="321"/>
              <w:rPr>
                <w:rFonts w:ascii="Arial" w:hAnsi="Arial" w:cs="Arial"/>
                <w:sz w:val="24"/>
                <w:szCs w:val="24"/>
              </w:rPr>
            </w:pPr>
            <w:r w:rsidRPr="007C7803">
              <w:rPr>
                <w:rFonts w:ascii="Arial" w:hAnsi="Arial" w:cs="Arial"/>
                <w:sz w:val="24"/>
                <w:szCs w:val="24"/>
              </w:rPr>
              <w:t>the provision of information to residents to help develop more transparent and collaborative relationships over building safety,</w:t>
            </w:r>
          </w:p>
          <w:p w14:paraId="23541212" w14:textId="33C01635" w:rsidR="00B63DD2" w:rsidRDefault="00B63DD2" w:rsidP="00B63DD2">
            <w:pPr>
              <w:pStyle w:val="NoSpacing"/>
              <w:numPr>
                <w:ilvl w:val="0"/>
                <w:numId w:val="17"/>
              </w:numPr>
              <w:ind w:left="321"/>
              <w:rPr>
                <w:rFonts w:ascii="Arial" w:hAnsi="Arial" w:cs="Arial"/>
                <w:sz w:val="24"/>
                <w:szCs w:val="24"/>
              </w:rPr>
            </w:pPr>
            <w:r w:rsidRPr="007C7803">
              <w:rPr>
                <w:rFonts w:ascii="Arial" w:hAnsi="Arial" w:cs="Arial"/>
                <w:sz w:val="24"/>
                <w:szCs w:val="24"/>
              </w:rPr>
              <w:t>a more effective system of handling complaints</w:t>
            </w:r>
            <w:r w:rsidR="000573EB">
              <w:rPr>
                <w:rFonts w:ascii="Arial" w:hAnsi="Arial" w:cs="Arial"/>
                <w:sz w:val="24"/>
                <w:szCs w:val="24"/>
              </w:rPr>
              <w:t>,</w:t>
            </w:r>
            <w:r w:rsidRPr="007C7803">
              <w:rPr>
                <w:rFonts w:ascii="Arial" w:hAnsi="Arial" w:cs="Arial"/>
                <w:sz w:val="24"/>
                <w:szCs w:val="24"/>
              </w:rPr>
              <w:t xml:space="preserve"> whereby residents have an increased confidence that issues are raised and resolved faster</w:t>
            </w:r>
            <w:r>
              <w:rPr>
                <w:rFonts w:ascii="Arial" w:hAnsi="Arial" w:cs="Arial"/>
                <w:sz w:val="24"/>
                <w:szCs w:val="24"/>
              </w:rPr>
              <w:t>, and</w:t>
            </w:r>
          </w:p>
          <w:p w14:paraId="7431B43B" w14:textId="77777777" w:rsidR="00B63DD2" w:rsidRDefault="00B63DD2" w:rsidP="00B63DD2">
            <w:pPr>
              <w:pStyle w:val="NoSpacing"/>
              <w:numPr>
                <w:ilvl w:val="0"/>
                <w:numId w:val="17"/>
              </w:numPr>
              <w:ind w:left="321"/>
              <w:rPr>
                <w:rFonts w:ascii="Arial" w:hAnsi="Arial" w:cs="Arial"/>
                <w:sz w:val="24"/>
                <w:szCs w:val="24"/>
              </w:rPr>
            </w:pPr>
            <w:r w:rsidRPr="00007F96">
              <w:rPr>
                <w:rFonts w:ascii="Arial" w:hAnsi="Arial" w:cs="Arial"/>
                <w:sz w:val="24"/>
                <w:szCs w:val="24"/>
              </w:rPr>
              <w:t xml:space="preserve">the introduction of building safety authorities, </w:t>
            </w:r>
            <w:r>
              <w:rPr>
                <w:rFonts w:ascii="Arial" w:hAnsi="Arial" w:cs="Arial"/>
                <w:sz w:val="24"/>
                <w:szCs w:val="24"/>
              </w:rPr>
              <w:t xml:space="preserve">which </w:t>
            </w:r>
            <w:r w:rsidRPr="00007F96">
              <w:rPr>
                <w:rFonts w:ascii="Arial" w:hAnsi="Arial" w:cs="Arial"/>
                <w:sz w:val="24"/>
                <w:szCs w:val="24"/>
              </w:rPr>
              <w:t>will give further confidence to residents that dedicated action is being taken to ensure that the fire and structural safety risks in their households are minimised.</w:t>
            </w:r>
          </w:p>
          <w:p w14:paraId="680B57FE" w14:textId="77777777" w:rsidR="00B63DD2" w:rsidRDefault="00B63DD2" w:rsidP="00B63DD2">
            <w:pPr>
              <w:pStyle w:val="NoSpacing"/>
              <w:rPr>
                <w:rFonts w:ascii="Arial" w:hAnsi="Arial" w:cs="Arial"/>
                <w:sz w:val="24"/>
                <w:szCs w:val="24"/>
              </w:rPr>
            </w:pPr>
          </w:p>
          <w:p w14:paraId="0922BC99" w14:textId="77777777" w:rsidR="00B63DD2" w:rsidRDefault="00B63DD2" w:rsidP="00B63DD2">
            <w:pPr>
              <w:pStyle w:val="NoSpacing"/>
              <w:rPr>
                <w:rFonts w:ascii="Arial" w:hAnsi="Arial" w:cs="Arial"/>
                <w:color w:val="000000" w:themeColor="text1"/>
                <w:sz w:val="24"/>
              </w:rPr>
            </w:pPr>
            <w:r w:rsidRPr="00157A7A">
              <w:rPr>
                <w:rFonts w:ascii="Arial" w:hAnsi="Arial" w:cs="Arial"/>
                <w:color w:val="000000" w:themeColor="text1"/>
                <w:sz w:val="24"/>
              </w:rPr>
              <w:t>E</w:t>
            </w:r>
            <w:r>
              <w:rPr>
                <w:rFonts w:ascii="Arial" w:hAnsi="Arial" w:cs="Arial"/>
                <w:color w:val="000000" w:themeColor="text1"/>
                <w:sz w:val="24"/>
              </w:rPr>
              <w:t>merging</w:t>
            </w:r>
            <w:r w:rsidRPr="00157A7A">
              <w:rPr>
                <w:rFonts w:ascii="Arial" w:hAnsi="Arial" w:cs="Arial"/>
                <w:color w:val="000000" w:themeColor="text1"/>
                <w:sz w:val="24"/>
              </w:rPr>
              <w:t xml:space="preserve"> research suggest that the community mental health impact of minor fires could be significant, but there is not yet enough of an evidence base to enable a reliable estimate of the monetised value of any reduction.</w:t>
            </w:r>
          </w:p>
          <w:p w14:paraId="4A011502" w14:textId="77777777" w:rsidR="00B63DD2" w:rsidRDefault="00B63DD2" w:rsidP="00B63DD2">
            <w:pPr>
              <w:pStyle w:val="NoSpacing"/>
              <w:rPr>
                <w:rFonts w:ascii="Arial" w:hAnsi="Arial" w:cs="Arial"/>
                <w:sz w:val="24"/>
                <w:szCs w:val="24"/>
              </w:rPr>
            </w:pPr>
          </w:p>
          <w:p w14:paraId="1491A059" w14:textId="3D96E6A8" w:rsidR="005A64F7" w:rsidRPr="00007F96" w:rsidRDefault="005A64F7" w:rsidP="00B63DD2">
            <w:pPr>
              <w:pStyle w:val="NoSpacing"/>
              <w:rPr>
                <w:rFonts w:ascii="Arial" w:hAnsi="Arial" w:cs="Arial"/>
                <w:sz w:val="24"/>
                <w:szCs w:val="24"/>
              </w:rPr>
            </w:pPr>
            <w:r>
              <w:rPr>
                <w:rFonts w:ascii="Arial" w:hAnsi="Arial" w:cs="Arial"/>
                <w:sz w:val="24"/>
                <w:szCs w:val="24"/>
              </w:rPr>
              <w:lastRenderedPageBreak/>
              <w:t>Provisions under Part 4 of the Bill: Remediation of Certain Defects, may have positive effects on the mental health of leaseholders concerned about defects in the</w:t>
            </w:r>
            <w:r w:rsidR="0029379E">
              <w:rPr>
                <w:rFonts w:ascii="Arial" w:hAnsi="Arial" w:cs="Arial"/>
                <w:sz w:val="24"/>
                <w:szCs w:val="24"/>
              </w:rPr>
              <w:t>ir</w:t>
            </w:r>
            <w:r>
              <w:rPr>
                <w:rFonts w:ascii="Arial" w:hAnsi="Arial" w:cs="Arial"/>
                <w:sz w:val="24"/>
                <w:szCs w:val="24"/>
              </w:rPr>
              <w:t xml:space="preserve"> building</w:t>
            </w:r>
            <w:r w:rsidR="0029379E">
              <w:rPr>
                <w:rFonts w:ascii="Arial" w:hAnsi="Arial" w:cs="Arial"/>
                <w:sz w:val="24"/>
                <w:szCs w:val="24"/>
              </w:rPr>
              <w:t>.</w:t>
            </w:r>
          </w:p>
        </w:tc>
      </w:tr>
      <w:tr w:rsidR="00B63DD2" w:rsidRPr="00974822" w14:paraId="7ED7CB7B" w14:textId="31C124F0" w:rsidTr="00623378">
        <w:tc>
          <w:tcPr>
            <w:tcW w:w="3375" w:type="dxa"/>
          </w:tcPr>
          <w:p w14:paraId="24C30947" w14:textId="530694BB"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lastRenderedPageBreak/>
              <w:t>Living and Environmental Conditions affecting health</w:t>
            </w:r>
            <w:r>
              <w:rPr>
                <w:rFonts w:ascii="Arial" w:hAnsi="Arial" w:cs="Arial"/>
                <w:b/>
                <w:bCs/>
                <w:sz w:val="24"/>
                <w:szCs w:val="24"/>
              </w:rPr>
              <w:t xml:space="preserve"> </w:t>
            </w:r>
          </w:p>
        </w:tc>
        <w:tc>
          <w:tcPr>
            <w:tcW w:w="1723" w:type="dxa"/>
          </w:tcPr>
          <w:p w14:paraId="70602E21" w14:textId="27684208" w:rsidR="00B63DD2" w:rsidRPr="00974822" w:rsidRDefault="00B63DD2" w:rsidP="00B63DD2">
            <w:pPr>
              <w:pStyle w:val="NoSpacing"/>
              <w:rPr>
                <w:rFonts w:ascii="Arial" w:hAnsi="Arial" w:cs="Arial"/>
                <w:b/>
                <w:bCs/>
                <w:sz w:val="24"/>
                <w:szCs w:val="24"/>
              </w:rPr>
            </w:pPr>
            <w:r w:rsidRPr="00124E32">
              <w:rPr>
                <w:rFonts w:ascii="Arial" w:hAnsi="Arial" w:cs="Arial"/>
                <w:b/>
                <w:bCs/>
                <w:sz w:val="24"/>
                <w:szCs w:val="24"/>
              </w:rPr>
              <w:t>Positive</w:t>
            </w:r>
          </w:p>
        </w:tc>
        <w:tc>
          <w:tcPr>
            <w:tcW w:w="1701" w:type="dxa"/>
          </w:tcPr>
          <w:p w14:paraId="758A4248" w14:textId="65B9E493" w:rsidR="00B63DD2" w:rsidRPr="00974822" w:rsidRDefault="00B63DD2" w:rsidP="00B63DD2">
            <w:pPr>
              <w:pStyle w:val="NoSpacing"/>
              <w:rPr>
                <w:rFonts w:ascii="Arial" w:hAnsi="Arial" w:cs="Arial"/>
                <w:b/>
                <w:bCs/>
                <w:sz w:val="24"/>
                <w:szCs w:val="24"/>
              </w:rPr>
            </w:pPr>
            <w:r w:rsidRPr="00124E32">
              <w:rPr>
                <w:rFonts w:ascii="Arial" w:hAnsi="Arial" w:cs="Arial"/>
                <w:b/>
                <w:bCs/>
                <w:sz w:val="24"/>
                <w:szCs w:val="24"/>
              </w:rPr>
              <w:t>Negative</w:t>
            </w:r>
          </w:p>
        </w:tc>
        <w:tc>
          <w:tcPr>
            <w:tcW w:w="3402" w:type="dxa"/>
          </w:tcPr>
          <w:p w14:paraId="6947B42B" w14:textId="5A9732F2"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Vulnerable Groups Affected</w:t>
            </w:r>
          </w:p>
        </w:tc>
        <w:tc>
          <w:tcPr>
            <w:tcW w:w="3747" w:type="dxa"/>
          </w:tcPr>
          <w:p w14:paraId="59B2E447" w14:textId="4347F806" w:rsidR="00B63DD2" w:rsidRPr="00974822" w:rsidRDefault="00B63DD2" w:rsidP="00B63DD2">
            <w:pPr>
              <w:pStyle w:val="NoSpacing"/>
              <w:rPr>
                <w:rFonts w:ascii="Arial" w:hAnsi="Arial" w:cs="Arial"/>
                <w:b/>
                <w:bCs/>
                <w:sz w:val="24"/>
                <w:szCs w:val="24"/>
              </w:rPr>
            </w:pPr>
            <w:r>
              <w:rPr>
                <w:rFonts w:ascii="Arial" w:hAnsi="Arial" w:cs="Arial"/>
                <w:b/>
                <w:bCs/>
                <w:sz w:val="24"/>
                <w:szCs w:val="24"/>
              </w:rPr>
              <w:t>Rationale</w:t>
            </w:r>
          </w:p>
        </w:tc>
      </w:tr>
      <w:tr w:rsidR="00B63DD2" w14:paraId="5EBDAC30" w14:textId="3EEC5082" w:rsidTr="00EA48C2">
        <w:tc>
          <w:tcPr>
            <w:tcW w:w="3375" w:type="dxa"/>
          </w:tcPr>
          <w:p w14:paraId="0FBE9A30" w14:textId="1DA4CF68" w:rsidR="00B63DD2" w:rsidRDefault="00B63DD2" w:rsidP="00B63DD2">
            <w:pPr>
              <w:pStyle w:val="NoSpacing"/>
              <w:rPr>
                <w:rFonts w:ascii="Arial" w:hAnsi="Arial" w:cs="Arial"/>
                <w:sz w:val="24"/>
                <w:szCs w:val="24"/>
              </w:rPr>
            </w:pPr>
            <w:r>
              <w:rPr>
                <w:rFonts w:ascii="Arial" w:hAnsi="Arial" w:cs="Arial"/>
                <w:sz w:val="24"/>
                <w:szCs w:val="24"/>
              </w:rPr>
              <w:t>Physical environment - housing</w:t>
            </w:r>
          </w:p>
          <w:p w14:paraId="00BD10DC" w14:textId="77777777" w:rsidR="00B63DD2" w:rsidRDefault="00B63DD2" w:rsidP="00B63DD2">
            <w:pPr>
              <w:pStyle w:val="NoSpacing"/>
              <w:rPr>
                <w:rFonts w:ascii="Arial" w:hAnsi="Arial" w:cs="Arial"/>
                <w:sz w:val="24"/>
                <w:szCs w:val="24"/>
              </w:rPr>
            </w:pPr>
          </w:p>
          <w:p w14:paraId="7BA021A1" w14:textId="28B377A0" w:rsidR="00B63DD2" w:rsidRDefault="00B63DD2" w:rsidP="00B63DD2">
            <w:pPr>
              <w:pStyle w:val="NoSpacing"/>
              <w:rPr>
                <w:rFonts w:ascii="Arial" w:hAnsi="Arial" w:cs="Arial"/>
                <w:sz w:val="24"/>
                <w:szCs w:val="24"/>
              </w:rPr>
            </w:pPr>
          </w:p>
        </w:tc>
        <w:tc>
          <w:tcPr>
            <w:tcW w:w="1723" w:type="dxa"/>
          </w:tcPr>
          <w:p w14:paraId="2644DC7C" w14:textId="59F8F771" w:rsidR="00B63DD2" w:rsidRDefault="00B63DD2" w:rsidP="00B63DD2">
            <w:pPr>
              <w:pStyle w:val="NoSpacing"/>
              <w:rPr>
                <w:rFonts w:ascii="Arial" w:hAnsi="Arial" w:cs="Arial"/>
                <w:sz w:val="24"/>
                <w:szCs w:val="24"/>
              </w:rPr>
            </w:pPr>
            <w:r>
              <w:rPr>
                <w:rFonts w:ascii="Arial" w:hAnsi="Arial" w:cs="Arial"/>
                <w:sz w:val="24"/>
                <w:szCs w:val="24"/>
              </w:rPr>
              <w:t>Significant</w:t>
            </w:r>
          </w:p>
        </w:tc>
        <w:tc>
          <w:tcPr>
            <w:tcW w:w="1701" w:type="dxa"/>
          </w:tcPr>
          <w:p w14:paraId="124B2E78" w14:textId="706215BE" w:rsidR="00B63DD2" w:rsidRDefault="00B63DD2" w:rsidP="00B63DD2">
            <w:pPr>
              <w:pStyle w:val="NoSpacing"/>
              <w:rPr>
                <w:rFonts w:ascii="Arial" w:hAnsi="Arial" w:cs="Arial"/>
                <w:sz w:val="24"/>
                <w:szCs w:val="24"/>
              </w:rPr>
            </w:pPr>
          </w:p>
        </w:tc>
        <w:tc>
          <w:tcPr>
            <w:tcW w:w="3402" w:type="dxa"/>
          </w:tcPr>
          <w:p w14:paraId="590122B4" w14:textId="77777777" w:rsidR="00B63DD2" w:rsidRDefault="00B63DD2" w:rsidP="00B63DD2">
            <w:pPr>
              <w:pStyle w:val="NoSpacing"/>
              <w:rPr>
                <w:rFonts w:ascii="Arial" w:hAnsi="Arial" w:cs="Arial"/>
                <w:sz w:val="24"/>
                <w:szCs w:val="24"/>
              </w:rPr>
            </w:pPr>
            <w:r>
              <w:rPr>
                <w:rFonts w:ascii="Arial" w:hAnsi="Arial" w:cs="Arial"/>
                <w:sz w:val="24"/>
                <w:szCs w:val="24"/>
              </w:rPr>
              <w:t>All kinds of people live in in-scope buildings. Those most at risk from building safety incidents include:</w:t>
            </w:r>
          </w:p>
          <w:p w14:paraId="1B9D3939" w14:textId="03E1DEC0" w:rsidR="00B63DD2" w:rsidRPr="00870C7E" w:rsidRDefault="00B63DD2" w:rsidP="00B63DD2">
            <w:pPr>
              <w:pStyle w:val="ListParagraph"/>
              <w:numPr>
                <w:ilvl w:val="0"/>
                <w:numId w:val="15"/>
              </w:numPr>
              <w:spacing w:before="120" w:line="240" w:lineRule="auto"/>
              <w:ind w:left="463"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Older people</w:t>
            </w:r>
          </w:p>
          <w:p w14:paraId="79A8ED69" w14:textId="0B2B1796" w:rsidR="00B63DD2" w:rsidRPr="00870C7E" w:rsidRDefault="00B63DD2" w:rsidP="00B63DD2">
            <w:pPr>
              <w:pStyle w:val="ListParagraph"/>
              <w:numPr>
                <w:ilvl w:val="0"/>
                <w:numId w:val="15"/>
              </w:numPr>
              <w:spacing w:before="120" w:line="240" w:lineRule="auto"/>
              <w:ind w:left="463"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Disabled people</w:t>
            </w:r>
          </w:p>
          <w:p w14:paraId="60A8CDB4" w14:textId="0F3492F0" w:rsidR="00B63DD2" w:rsidRPr="00870C7E" w:rsidRDefault="00B63DD2" w:rsidP="00B63DD2">
            <w:pPr>
              <w:pStyle w:val="ListParagraph"/>
              <w:numPr>
                <w:ilvl w:val="0"/>
                <w:numId w:val="15"/>
              </w:numPr>
              <w:spacing w:before="120" w:line="240" w:lineRule="auto"/>
              <w:ind w:left="463"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Those living in single parent households</w:t>
            </w:r>
          </w:p>
          <w:p w14:paraId="4260638C" w14:textId="77777777" w:rsidR="00B63DD2" w:rsidRDefault="00B63DD2" w:rsidP="00B63DD2">
            <w:pPr>
              <w:pStyle w:val="NoSpacing"/>
              <w:rPr>
                <w:rFonts w:ascii="Arial" w:hAnsi="Arial" w:cs="Arial"/>
                <w:sz w:val="24"/>
                <w:szCs w:val="24"/>
              </w:rPr>
            </w:pPr>
          </w:p>
          <w:p w14:paraId="493704BD" w14:textId="111F2345" w:rsidR="00B63DD2" w:rsidRDefault="00B63DD2" w:rsidP="00B63DD2">
            <w:pPr>
              <w:pStyle w:val="NoSpacing"/>
              <w:rPr>
                <w:rFonts w:ascii="Arial" w:hAnsi="Arial" w:cs="Arial"/>
                <w:sz w:val="24"/>
                <w:szCs w:val="24"/>
              </w:rPr>
            </w:pPr>
          </w:p>
        </w:tc>
        <w:tc>
          <w:tcPr>
            <w:tcW w:w="3747" w:type="dxa"/>
          </w:tcPr>
          <w:p w14:paraId="53C34685" w14:textId="13B899C0" w:rsidR="00B63DD2" w:rsidRDefault="00B63DD2" w:rsidP="00B63DD2">
            <w:pPr>
              <w:pStyle w:val="paragraph"/>
              <w:spacing w:before="0" w:beforeAutospacing="0" w:after="0" w:afterAutospacing="0"/>
              <w:textAlignment w:val="baseline"/>
              <w:rPr>
                <w:rFonts w:ascii="Arial" w:hAnsi="Arial" w:cs="Arial"/>
              </w:rPr>
            </w:pPr>
            <w:r>
              <w:rPr>
                <w:rFonts w:ascii="Arial" w:hAnsi="Arial" w:cs="Arial"/>
              </w:rPr>
              <w:t xml:space="preserve">The Bill </w:t>
            </w:r>
            <w:r w:rsidR="00CF0B5D">
              <w:rPr>
                <w:rFonts w:ascii="Arial" w:hAnsi="Arial" w:cs="Arial"/>
              </w:rPr>
              <w:t xml:space="preserve">aims to </w:t>
            </w:r>
            <w:r>
              <w:rPr>
                <w:rFonts w:ascii="Arial" w:hAnsi="Arial" w:cs="Arial"/>
              </w:rPr>
              <w:t xml:space="preserve">improve the safety of multi-occupied residential buildings for all residents. The new regulatory system </w:t>
            </w:r>
            <w:r w:rsidRPr="004E6C87">
              <w:rPr>
                <w:rFonts w:ascii="Arial" w:hAnsi="Arial" w:cs="Arial"/>
              </w:rPr>
              <w:t xml:space="preserve">will </w:t>
            </w:r>
            <w:r>
              <w:rPr>
                <w:rFonts w:ascii="Arial" w:hAnsi="Arial" w:cs="Arial"/>
              </w:rPr>
              <w:t>ensure that it is clear who is accountable for assessing and managing building safety risks in in-scope buildings. That person will also be responsible for actively engaging with residents on matters of building safety.</w:t>
            </w:r>
          </w:p>
          <w:p w14:paraId="06AD403E" w14:textId="1448FE2E" w:rsidR="00B63DD2" w:rsidRDefault="00B63DD2" w:rsidP="00B63DD2">
            <w:pPr>
              <w:pStyle w:val="NoSpacing"/>
              <w:rPr>
                <w:rFonts w:ascii="Arial" w:hAnsi="Arial" w:cs="Arial"/>
                <w:sz w:val="24"/>
                <w:szCs w:val="24"/>
              </w:rPr>
            </w:pPr>
            <w:r>
              <w:rPr>
                <w:rFonts w:ascii="Arial" w:hAnsi="Arial" w:cs="Arial"/>
                <w:sz w:val="24"/>
                <w:szCs w:val="24"/>
              </w:rPr>
              <w:t xml:space="preserve">The Bill </w:t>
            </w:r>
            <w:r w:rsidR="00CF0B5D">
              <w:rPr>
                <w:rFonts w:ascii="Arial" w:hAnsi="Arial" w:cs="Arial"/>
                <w:sz w:val="24"/>
                <w:szCs w:val="24"/>
              </w:rPr>
              <w:t>aims to</w:t>
            </w:r>
            <w:r w:rsidR="00CF0B5D" w:rsidRPr="00222FDE">
              <w:rPr>
                <w:rFonts w:ascii="Arial" w:hAnsi="Arial" w:cs="Arial"/>
                <w:sz w:val="24"/>
                <w:szCs w:val="24"/>
              </w:rPr>
              <w:t xml:space="preserve"> </w:t>
            </w:r>
            <w:r w:rsidRPr="00222FDE">
              <w:rPr>
                <w:rFonts w:ascii="Arial" w:hAnsi="Arial" w:cs="Arial"/>
                <w:sz w:val="24"/>
                <w:szCs w:val="24"/>
              </w:rPr>
              <w:t xml:space="preserve">change </w:t>
            </w:r>
            <w:r>
              <w:rPr>
                <w:rFonts w:ascii="Arial" w:hAnsi="Arial" w:cs="Arial"/>
                <w:sz w:val="24"/>
                <w:szCs w:val="24"/>
              </w:rPr>
              <w:t xml:space="preserve">the </w:t>
            </w:r>
            <w:r w:rsidRPr="00222FDE">
              <w:rPr>
                <w:rFonts w:ascii="Arial" w:hAnsi="Arial" w:cs="Arial"/>
                <w:sz w:val="24"/>
                <w:szCs w:val="24"/>
              </w:rPr>
              <w:t>culture around complaints</w:t>
            </w:r>
            <w:r>
              <w:rPr>
                <w:rFonts w:ascii="Arial" w:hAnsi="Arial" w:cs="Arial"/>
                <w:sz w:val="24"/>
                <w:szCs w:val="24"/>
              </w:rPr>
              <w:t xml:space="preserve">, </w:t>
            </w:r>
            <w:r w:rsidRPr="00222FDE">
              <w:rPr>
                <w:rFonts w:ascii="Arial" w:hAnsi="Arial" w:cs="Arial"/>
                <w:sz w:val="24"/>
                <w:szCs w:val="24"/>
              </w:rPr>
              <w:t>encourage dialogue, communication and engagement</w:t>
            </w:r>
            <w:r w:rsidR="00CF0B5D">
              <w:rPr>
                <w:rFonts w:ascii="Arial" w:hAnsi="Arial" w:cs="Arial"/>
                <w:sz w:val="24"/>
                <w:szCs w:val="24"/>
              </w:rPr>
              <w:t>,</w:t>
            </w:r>
            <w:r w:rsidRPr="00222FDE">
              <w:rPr>
                <w:rFonts w:ascii="Arial" w:hAnsi="Arial" w:cs="Arial"/>
                <w:sz w:val="24"/>
                <w:szCs w:val="24"/>
              </w:rPr>
              <w:t xml:space="preserve"> </w:t>
            </w:r>
            <w:r>
              <w:rPr>
                <w:rFonts w:ascii="Arial" w:hAnsi="Arial" w:cs="Arial"/>
                <w:sz w:val="24"/>
                <w:szCs w:val="24"/>
              </w:rPr>
              <w:t xml:space="preserve">give residents a voice and enable a complaints system for residents to raise any safety concerns with the building safety authority. This </w:t>
            </w:r>
            <w:r w:rsidR="00CF0B5D">
              <w:rPr>
                <w:rFonts w:ascii="Arial" w:hAnsi="Arial" w:cs="Arial"/>
                <w:sz w:val="24"/>
                <w:szCs w:val="24"/>
              </w:rPr>
              <w:t xml:space="preserve">should </w:t>
            </w:r>
            <w:r>
              <w:rPr>
                <w:rFonts w:ascii="Arial" w:hAnsi="Arial" w:cs="Arial"/>
                <w:sz w:val="24"/>
                <w:szCs w:val="24"/>
              </w:rPr>
              <w:t>enable residents to be safe</w:t>
            </w:r>
            <w:r w:rsidR="00CF0B5D">
              <w:rPr>
                <w:rFonts w:ascii="Arial" w:hAnsi="Arial" w:cs="Arial"/>
                <w:sz w:val="24"/>
                <w:szCs w:val="24"/>
              </w:rPr>
              <w:t>r</w:t>
            </w:r>
            <w:r>
              <w:rPr>
                <w:rFonts w:ascii="Arial" w:hAnsi="Arial" w:cs="Arial"/>
                <w:sz w:val="24"/>
                <w:szCs w:val="24"/>
              </w:rPr>
              <w:t xml:space="preserve"> and </w:t>
            </w:r>
            <w:r w:rsidR="00CF0B5D">
              <w:rPr>
                <w:rFonts w:ascii="Arial" w:hAnsi="Arial" w:cs="Arial"/>
                <w:sz w:val="24"/>
                <w:szCs w:val="24"/>
              </w:rPr>
              <w:t xml:space="preserve">to </w:t>
            </w:r>
            <w:r>
              <w:rPr>
                <w:rFonts w:ascii="Arial" w:hAnsi="Arial" w:cs="Arial"/>
                <w:sz w:val="24"/>
                <w:szCs w:val="24"/>
              </w:rPr>
              <w:t>feel safe</w:t>
            </w:r>
            <w:r w:rsidR="00CF0B5D">
              <w:rPr>
                <w:rFonts w:ascii="Arial" w:hAnsi="Arial" w:cs="Arial"/>
                <w:sz w:val="24"/>
                <w:szCs w:val="24"/>
              </w:rPr>
              <w:t>r</w:t>
            </w:r>
            <w:r>
              <w:rPr>
                <w:rFonts w:ascii="Arial" w:hAnsi="Arial" w:cs="Arial"/>
                <w:sz w:val="24"/>
                <w:szCs w:val="24"/>
              </w:rPr>
              <w:t xml:space="preserve"> in their home.</w:t>
            </w:r>
          </w:p>
          <w:p w14:paraId="5816E49D" w14:textId="7EF94AE0" w:rsidR="003D754A" w:rsidRDefault="003D754A" w:rsidP="00B63DD2">
            <w:pPr>
              <w:pStyle w:val="NoSpacing"/>
              <w:rPr>
                <w:rFonts w:ascii="Arial" w:hAnsi="Arial" w:cs="Arial"/>
                <w:sz w:val="24"/>
                <w:szCs w:val="24"/>
              </w:rPr>
            </w:pPr>
            <w:r>
              <w:rPr>
                <w:rFonts w:ascii="Arial" w:hAnsi="Arial" w:cs="Arial"/>
                <w:sz w:val="24"/>
                <w:szCs w:val="24"/>
              </w:rPr>
              <w:lastRenderedPageBreak/>
              <w:t>Provisions under Part 4 of the Bill: Remediation of Certain Defects, may hasten the remediation of certain defects in category 1 and category 2 buildings.</w:t>
            </w:r>
          </w:p>
          <w:p w14:paraId="0AD96778" w14:textId="05752C0B" w:rsidR="00B63DD2" w:rsidRDefault="00B63DD2" w:rsidP="00B63DD2">
            <w:pPr>
              <w:pStyle w:val="NoSpacing"/>
              <w:rPr>
                <w:rFonts w:ascii="Arial" w:hAnsi="Arial" w:cs="Arial"/>
                <w:sz w:val="24"/>
                <w:szCs w:val="24"/>
              </w:rPr>
            </w:pPr>
          </w:p>
        </w:tc>
      </w:tr>
      <w:tr w:rsidR="00B63DD2" w:rsidRPr="00974822" w14:paraId="1EBB14C3" w14:textId="51630AB5" w:rsidTr="0014437B">
        <w:tc>
          <w:tcPr>
            <w:tcW w:w="3375" w:type="dxa"/>
          </w:tcPr>
          <w:p w14:paraId="2A9E9852" w14:textId="51167A63"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lastRenderedPageBreak/>
              <w:t>Economic Conditions Affecting health</w:t>
            </w:r>
          </w:p>
        </w:tc>
        <w:tc>
          <w:tcPr>
            <w:tcW w:w="1723" w:type="dxa"/>
          </w:tcPr>
          <w:p w14:paraId="25763322" w14:textId="2CABB33D" w:rsidR="00B63DD2" w:rsidRPr="00974822" w:rsidRDefault="00B63DD2" w:rsidP="00B63DD2">
            <w:pPr>
              <w:pStyle w:val="NoSpacing"/>
              <w:rPr>
                <w:rFonts w:ascii="Arial" w:hAnsi="Arial" w:cs="Arial"/>
                <w:b/>
                <w:bCs/>
                <w:sz w:val="24"/>
                <w:szCs w:val="24"/>
              </w:rPr>
            </w:pPr>
            <w:r w:rsidRPr="00124E32">
              <w:rPr>
                <w:rFonts w:ascii="Arial" w:hAnsi="Arial" w:cs="Arial"/>
                <w:b/>
                <w:bCs/>
                <w:sz w:val="24"/>
                <w:szCs w:val="24"/>
              </w:rPr>
              <w:t>Positive</w:t>
            </w:r>
          </w:p>
        </w:tc>
        <w:tc>
          <w:tcPr>
            <w:tcW w:w="1701" w:type="dxa"/>
          </w:tcPr>
          <w:p w14:paraId="34208A38" w14:textId="5207FB08" w:rsidR="00B63DD2" w:rsidRPr="00974822" w:rsidRDefault="00B63DD2" w:rsidP="00B63DD2">
            <w:pPr>
              <w:pStyle w:val="NoSpacing"/>
              <w:rPr>
                <w:rFonts w:ascii="Arial" w:hAnsi="Arial" w:cs="Arial"/>
                <w:b/>
                <w:bCs/>
                <w:sz w:val="24"/>
                <w:szCs w:val="24"/>
              </w:rPr>
            </w:pPr>
            <w:r w:rsidRPr="00124E32">
              <w:rPr>
                <w:rFonts w:ascii="Arial" w:hAnsi="Arial" w:cs="Arial"/>
                <w:b/>
                <w:bCs/>
                <w:sz w:val="24"/>
                <w:szCs w:val="24"/>
              </w:rPr>
              <w:t>Negative</w:t>
            </w:r>
          </w:p>
        </w:tc>
        <w:tc>
          <w:tcPr>
            <w:tcW w:w="3402" w:type="dxa"/>
          </w:tcPr>
          <w:p w14:paraId="21463DBC" w14:textId="69426B70"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Vulnerable Groups Affected</w:t>
            </w:r>
          </w:p>
        </w:tc>
        <w:tc>
          <w:tcPr>
            <w:tcW w:w="3747" w:type="dxa"/>
          </w:tcPr>
          <w:p w14:paraId="5F9EB0B9" w14:textId="3FEDCC7A" w:rsidR="00B63DD2" w:rsidRPr="00974822" w:rsidRDefault="00B63DD2" w:rsidP="00B63DD2">
            <w:pPr>
              <w:pStyle w:val="NoSpacing"/>
              <w:rPr>
                <w:rFonts w:ascii="Arial" w:hAnsi="Arial" w:cs="Arial"/>
                <w:b/>
                <w:bCs/>
                <w:sz w:val="24"/>
                <w:szCs w:val="24"/>
              </w:rPr>
            </w:pPr>
            <w:r>
              <w:rPr>
                <w:rFonts w:ascii="Arial" w:hAnsi="Arial" w:cs="Arial"/>
                <w:b/>
                <w:bCs/>
                <w:sz w:val="24"/>
                <w:szCs w:val="24"/>
              </w:rPr>
              <w:t>Rationale</w:t>
            </w:r>
          </w:p>
        </w:tc>
      </w:tr>
      <w:tr w:rsidR="00B63DD2" w14:paraId="27D4BD63" w14:textId="65EE836B" w:rsidTr="00052B46">
        <w:tc>
          <w:tcPr>
            <w:tcW w:w="3375" w:type="dxa"/>
          </w:tcPr>
          <w:p w14:paraId="61E4CCD7" w14:textId="2021CB7E" w:rsidR="00B63DD2" w:rsidRDefault="00B63DD2" w:rsidP="00B63DD2">
            <w:pPr>
              <w:pStyle w:val="NoSpacing"/>
              <w:rPr>
                <w:rFonts w:ascii="Arial" w:hAnsi="Arial" w:cs="Arial"/>
                <w:sz w:val="24"/>
                <w:szCs w:val="24"/>
              </w:rPr>
            </w:pPr>
            <w:r>
              <w:rPr>
                <w:rFonts w:ascii="Arial" w:hAnsi="Arial" w:cs="Arial"/>
                <w:sz w:val="24"/>
                <w:szCs w:val="24"/>
              </w:rPr>
              <w:t>The new regime will bring costs for residents</w:t>
            </w:r>
          </w:p>
        </w:tc>
        <w:tc>
          <w:tcPr>
            <w:tcW w:w="1723" w:type="dxa"/>
          </w:tcPr>
          <w:p w14:paraId="4FE9B8CC" w14:textId="0317C32C" w:rsidR="00B63DD2" w:rsidRDefault="000573EB" w:rsidP="00B63DD2">
            <w:pPr>
              <w:pStyle w:val="NoSpacing"/>
              <w:rPr>
                <w:rFonts w:ascii="Arial" w:hAnsi="Arial" w:cs="Arial"/>
                <w:sz w:val="24"/>
                <w:szCs w:val="24"/>
              </w:rPr>
            </w:pPr>
            <w:r>
              <w:rPr>
                <w:rFonts w:ascii="Arial" w:hAnsi="Arial" w:cs="Arial"/>
                <w:sz w:val="24"/>
                <w:szCs w:val="24"/>
              </w:rPr>
              <w:t>M</w:t>
            </w:r>
            <w:r w:rsidR="00B63DD2">
              <w:rPr>
                <w:rFonts w:ascii="Arial" w:hAnsi="Arial" w:cs="Arial"/>
                <w:sz w:val="24"/>
                <w:szCs w:val="24"/>
              </w:rPr>
              <w:t>oderate</w:t>
            </w:r>
          </w:p>
        </w:tc>
        <w:tc>
          <w:tcPr>
            <w:tcW w:w="1701" w:type="dxa"/>
          </w:tcPr>
          <w:p w14:paraId="7DE91E32" w14:textId="77777777" w:rsidR="00B63DD2" w:rsidRDefault="00B63DD2" w:rsidP="00B63DD2">
            <w:pPr>
              <w:pStyle w:val="NoSpacing"/>
              <w:rPr>
                <w:rFonts w:ascii="Arial" w:hAnsi="Arial" w:cs="Arial"/>
                <w:sz w:val="24"/>
                <w:szCs w:val="24"/>
              </w:rPr>
            </w:pPr>
            <w:r>
              <w:rPr>
                <w:rFonts w:ascii="Arial" w:hAnsi="Arial" w:cs="Arial"/>
                <w:sz w:val="24"/>
                <w:szCs w:val="24"/>
              </w:rPr>
              <w:t>Moderate/</w:t>
            </w:r>
          </w:p>
          <w:p w14:paraId="019BE631" w14:textId="73384DE3" w:rsidR="00B63DD2" w:rsidRDefault="00B63DD2" w:rsidP="00B63DD2">
            <w:pPr>
              <w:pStyle w:val="NoSpacing"/>
              <w:rPr>
                <w:rFonts w:ascii="Arial" w:hAnsi="Arial" w:cs="Arial"/>
                <w:sz w:val="24"/>
                <w:szCs w:val="24"/>
              </w:rPr>
            </w:pPr>
            <w:r>
              <w:rPr>
                <w:rFonts w:ascii="Arial" w:hAnsi="Arial" w:cs="Arial"/>
                <w:sz w:val="24"/>
                <w:szCs w:val="24"/>
              </w:rPr>
              <w:t>minimal</w:t>
            </w:r>
          </w:p>
        </w:tc>
        <w:tc>
          <w:tcPr>
            <w:tcW w:w="3402" w:type="dxa"/>
          </w:tcPr>
          <w:p w14:paraId="307840A5" w14:textId="61B3F805" w:rsidR="00B63DD2" w:rsidRDefault="00B63DD2" w:rsidP="00B63DD2">
            <w:pPr>
              <w:spacing w:line="240" w:lineRule="auto"/>
              <w:ind w:left="38"/>
              <w:rPr>
                <w:rFonts w:ascii="Arial" w:hAnsi="Arial" w:cs="Arial"/>
                <w:color w:val="000000" w:themeColor="text1"/>
                <w:sz w:val="24"/>
              </w:rPr>
            </w:pPr>
            <w:r>
              <w:rPr>
                <w:rFonts w:ascii="Arial" w:hAnsi="Arial" w:cs="Arial"/>
                <w:color w:val="000000" w:themeColor="text1"/>
                <w:sz w:val="24"/>
              </w:rPr>
              <w:t>The costs for residents are likely to have a greater impact on those at highest risk of poverty, including:</w:t>
            </w:r>
          </w:p>
          <w:p w14:paraId="1054CD31" w14:textId="77777777" w:rsidR="00B63DD2" w:rsidRPr="00CA1D09" w:rsidRDefault="00B63DD2" w:rsidP="00B63DD2">
            <w:pPr>
              <w:pStyle w:val="ListParagraph"/>
              <w:numPr>
                <w:ilvl w:val="0"/>
                <w:numId w:val="18"/>
              </w:numPr>
              <w:spacing w:before="120" w:line="240" w:lineRule="auto"/>
              <w:ind w:left="322"/>
              <w:contextualSpacing w:val="0"/>
              <w:rPr>
                <w:rFonts w:ascii="Arial" w:hAnsi="Arial" w:cs="Arial"/>
                <w:color w:val="000000" w:themeColor="text1"/>
                <w:sz w:val="24"/>
              </w:rPr>
            </w:pPr>
            <w:r>
              <w:rPr>
                <w:rFonts w:ascii="Arial" w:hAnsi="Arial" w:cs="Arial"/>
                <w:color w:val="000000" w:themeColor="text1"/>
                <w:sz w:val="24"/>
              </w:rPr>
              <w:t xml:space="preserve">Some older households, particularly: </w:t>
            </w:r>
          </w:p>
          <w:p w14:paraId="20507CB6" w14:textId="41A71619" w:rsidR="00B63DD2" w:rsidRPr="000950B1" w:rsidRDefault="00B63DD2" w:rsidP="00B63DD2">
            <w:pPr>
              <w:pStyle w:val="ListParagraph"/>
              <w:numPr>
                <w:ilvl w:val="0"/>
                <w:numId w:val="18"/>
              </w:numPr>
              <w:spacing w:before="120" w:line="240" w:lineRule="auto"/>
              <w:ind w:left="747"/>
              <w:contextualSpacing w:val="0"/>
              <w:rPr>
                <w:rFonts w:ascii="Arial" w:hAnsi="Arial" w:cs="Arial"/>
                <w:color w:val="000000" w:themeColor="text1"/>
                <w:sz w:val="24"/>
              </w:rPr>
            </w:pPr>
            <w:r w:rsidRPr="000950B1">
              <w:rPr>
                <w:rFonts w:ascii="Arial" w:hAnsi="Arial" w:cs="Arial"/>
                <w:color w:val="000000" w:themeColor="text1"/>
                <w:sz w:val="24"/>
              </w:rPr>
              <w:t>Older people who rent their homes, privately or through the social sector</w:t>
            </w:r>
          </w:p>
          <w:p w14:paraId="4ACD1687" w14:textId="42078FE1" w:rsidR="00B63DD2" w:rsidRPr="000950B1" w:rsidRDefault="00B63DD2" w:rsidP="00B63DD2">
            <w:pPr>
              <w:pStyle w:val="ListParagraph"/>
              <w:numPr>
                <w:ilvl w:val="0"/>
                <w:numId w:val="18"/>
              </w:numPr>
              <w:spacing w:before="120" w:line="240" w:lineRule="auto"/>
              <w:ind w:left="747"/>
              <w:contextualSpacing w:val="0"/>
              <w:rPr>
                <w:rFonts w:ascii="Arial" w:hAnsi="Arial" w:cs="Arial"/>
                <w:color w:val="000000" w:themeColor="text1"/>
                <w:sz w:val="24"/>
              </w:rPr>
            </w:pPr>
            <w:r w:rsidRPr="000950B1">
              <w:rPr>
                <w:rFonts w:ascii="Arial" w:hAnsi="Arial" w:cs="Arial"/>
                <w:color w:val="000000" w:themeColor="text1"/>
                <w:sz w:val="24"/>
              </w:rPr>
              <w:t>Older Black and Asian people</w:t>
            </w:r>
          </w:p>
          <w:p w14:paraId="38E60CAA" w14:textId="37279091" w:rsidR="00B63DD2" w:rsidRPr="00CA1D09" w:rsidRDefault="00B63DD2" w:rsidP="00B63DD2">
            <w:pPr>
              <w:pStyle w:val="ListParagraph"/>
              <w:numPr>
                <w:ilvl w:val="0"/>
                <w:numId w:val="18"/>
              </w:numPr>
              <w:spacing w:before="120" w:line="240" w:lineRule="auto"/>
              <w:ind w:left="747"/>
              <w:contextualSpacing w:val="0"/>
              <w:rPr>
                <w:rFonts w:ascii="Arial" w:eastAsia="Times New Roman" w:hAnsi="Arial" w:cs="Arial"/>
                <w:color w:val="000000"/>
                <w:sz w:val="24"/>
              </w:rPr>
            </w:pPr>
            <w:r w:rsidRPr="000950B1">
              <w:rPr>
                <w:rFonts w:ascii="Arial" w:hAnsi="Arial" w:cs="Arial"/>
                <w:color w:val="000000" w:themeColor="text1"/>
                <w:sz w:val="24"/>
              </w:rPr>
              <w:t>Older</w:t>
            </w:r>
            <w:r w:rsidRPr="00CA1D09">
              <w:rPr>
                <w:rFonts w:ascii="Arial" w:eastAsia="Times New Roman" w:hAnsi="Arial" w:cs="Arial"/>
                <w:color w:val="000000"/>
                <w:sz w:val="24"/>
              </w:rPr>
              <w:t xml:space="preserve"> single women</w:t>
            </w:r>
          </w:p>
          <w:p w14:paraId="6C80A481" w14:textId="7885BC6C" w:rsidR="00B63DD2" w:rsidRPr="000950B1" w:rsidRDefault="00B63DD2" w:rsidP="00B63DD2">
            <w:pPr>
              <w:pStyle w:val="ListParagraph"/>
              <w:numPr>
                <w:ilvl w:val="0"/>
                <w:numId w:val="18"/>
              </w:numPr>
              <w:spacing w:before="120" w:line="240" w:lineRule="auto"/>
              <w:ind w:left="322"/>
              <w:contextualSpacing w:val="0"/>
              <w:rPr>
                <w:rFonts w:ascii="Arial" w:hAnsi="Arial" w:cs="Arial"/>
                <w:color w:val="000000" w:themeColor="text1"/>
                <w:sz w:val="24"/>
              </w:rPr>
            </w:pPr>
            <w:r w:rsidRPr="000950B1">
              <w:rPr>
                <w:rFonts w:ascii="Arial" w:hAnsi="Arial" w:cs="Arial"/>
                <w:color w:val="000000" w:themeColor="text1"/>
                <w:sz w:val="24"/>
              </w:rPr>
              <w:t>Young households</w:t>
            </w:r>
            <w:r>
              <w:rPr>
                <w:rFonts w:ascii="Arial" w:hAnsi="Arial" w:cs="Arial"/>
                <w:color w:val="000000" w:themeColor="text1"/>
                <w:sz w:val="24"/>
              </w:rPr>
              <w:t xml:space="preserve"> (16-24)</w:t>
            </w:r>
          </w:p>
          <w:p w14:paraId="1E33E566" w14:textId="77777777" w:rsidR="00B63DD2" w:rsidRPr="000950B1" w:rsidRDefault="00B63DD2" w:rsidP="00B63DD2">
            <w:pPr>
              <w:pStyle w:val="ListParagraph"/>
              <w:numPr>
                <w:ilvl w:val="0"/>
                <w:numId w:val="18"/>
              </w:numPr>
              <w:spacing w:before="120" w:line="240" w:lineRule="auto"/>
              <w:ind w:left="322"/>
              <w:contextualSpacing w:val="0"/>
              <w:rPr>
                <w:rFonts w:ascii="Arial" w:hAnsi="Arial" w:cs="Arial"/>
                <w:color w:val="000000" w:themeColor="text1"/>
                <w:sz w:val="24"/>
              </w:rPr>
            </w:pPr>
            <w:r w:rsidRPr="000950B1">
              <w:rPr>
                <w:rFonts w:ascii="Arial" w:hAnsi="Arial" w:cs="Arial"/>
                <w:color w:val="000000" w:themeColor="text1"/>
                <w:sz w:val="24"/>
              </w:rPr>
              <w:t>Households with children, particularly:</w:t>
            </w:r>
          </w:p>
          <w:p w14:paraId="47F42956" w14:textId="77777777" w:rsidR="00B63DD2" w:rsidRDefault="00B63DD2" w:rsidP="00B63DD2">
            <w:pPr>
              <w:pStyle w:val="ListParagraph"/>
              <w:numPr>
                <w:ilvl w:val="0"/>
                <w:numId w:val="18"/>
              </w:numPr>
              <w:spacing w:before="120" w:line="240" w:lineRule="auto"/>
              <w:ind w:left="747"/>
              <w:contextualSpacing w:val="0"/>
              <w:rPr>
                <w:rFonts w:ascii="Arial" w:eastAsia="Times New Roman" w:hAnsi="Arial" w:cs="Arial"/>
                <w:color w:val="000000"/>
                <w:sz w:val="24"/>
              </w:rPr>
            </w:pPr>
            <w:r w:rsidRPr="000950B1">
              <w:rPr>
                <w:rFonts w:ascii="Arial" w:hAnsi="Arial" w:cs="Arial"/>
                <w:color w:val="000000" w:themeColor="text1"/>
                <w:sz w:val="24"/>
              </w:rPr>
              <w:t>Single</w:t>
            </w:r>
            <w:r>
              <w:rPr>
                <w:rFonts w:ascii="Arial" w:eastAsia="Times New Roman" w:hAnsi="Arial" w:cs="Arial"/>
                <w:color w:val="000000"/>
                <w:sz w:val="24"/>
              </w:rPr>
              <w:t xml:space="preserve"> parent households</w:t>
            </w:r>
          </w:p>
          <w:p w14:paraId="7CE29351" w14:textId="77777777" w:rsidR="00B63DD2" w:rsidRDefault="00B63DD2" w:rsidP="00B63DD2">
            <w:pPr>
              <w:pStyle w:val="ListParagraph"/>
              <w:numPr>
                <w:ilvl w:val="0"/>
                <w:numId w:val="18"/>
              </w:numPr>
              <w:spacing w:before="120" w:line="240" w:lineRule="auto"/>
              <w:ind w:left="747"/>
              <w:contextualSpacing w:val="0"/>
              <w:rPr>
                <w:rFonts w:ascii="Arial" w:eastAsia="Times New Roman" w:hAnsi="Arial" w:cs="Arial"/>
                <w:color w:val="000000"/>
                <w:sz w:val="24"/>
              </w:rPr>
            </w:pPr>
            <w:r w:rsidRPr="000950B1">
              <w:rPr>
                <w:rFonts w:ascii="Arial" w:eastAsia="Times New Roman" w:hAnsi="Arial" w:cs="Arial"/>
                <w:color w:val="000000"/>
                <w:sz w:val="24"/>
              </w:rPr>
              <w:lastRenderedPageBreak/>
              <w:t>Households</w:t>
            </w:r>
            <w:r>
              <w:rPr>
                <w:rFonts w:ascii="Arial" w:eastAsia="Times New Roman" w:hAnsi="Arial" w:cs="Arial"/>
                <w:color w:val="000000"/>
                <w:sz w:val="24"/>
              </w:rPr>
              <w:t xml:space="preserve"> with 3 or more children</w:t>
            </w:r>
          </w:p>
          <w:p w14:paraId="1B3A8AC8" w14:textId="77777777" w:rsidR="00B63DD2" w:rsidRPr="000950B1" w:rsidRDefault="00B63DD2" w:rsidP="00B63DD2">
            <w:pPr>
              <w:pStyle w:val="ListParagraph"/>
              <w:numPr>
                <w:ilvl w:val="0"/>
                <w:numId w:val="18"/>
              </w:numPr>
              <w:spacing w:before="120" w:line="240" w:lineRule="auto"/>
              <w:ind w:left="747"/>
              <w:contextualSpacing w:val="0"/>
              <w:rPr>
                <w:rFonts w:ascii="Arial" w:eastAsia="Times New Roman" w:hAnsi="Arial" w:cs="Arial"/>
                <w:color w:val="000000"/>
                <w:sz w:val="24"/>
              </w:rPr>
            </w:pPr>
            <w:r w:rsidRPr="000950B1">
              <w:rPr>
                <w:rFonts w:ascii="Arial" w:eastAsia="Times New Roman" w:hAnsi="Arial" w:cs="Arial"/>
                <w:color w:val="000000"/>
                <w:sz w:val="24"/>
              </w:rPr>
              <w:t>Black or Asian households</w:t>
            </w:r>
          </w:p>
          <w:p w14:paraId="2FEAD3FA" w14:textId="77777777" w:rsidR="00B63DD2" w:rsidRPr="000950B1" w:rsidRDefault="00B63DD2" w:rsidP="00B63DD2">
            <w:pPr>
              <w:pStyle w:val="ListParagraph"/>
              <w:numPr>
                <w:ilvl w:val="0"/>
                <w:numId w:val="18"/>
              </w:numPr>
              <w:spacing w:before="120" w:line="240" w:lineRule="auto"/>
              <w:ind w:left="747"/>
              <w:contextualSpacing w:val="0"/>
              <w:rPr>
                <w:rFonts w:ascii="Arial" w:eastAsia="Times New Roman" w:hAnsi="Arial" w:cs="Arial"/>
                <w:color w:val="000000"/>
                <w:sz w:val="24"/>
              </w:rPr>
            </w:pPr>
            <w:r w:rsidRPr="000950B1">
              <w:rPr>
                <w:rFonts w:ascii="Arial" w:eastAsia="Times New Roman" w:hAnsi="Arial" w:cs="Arial"/>
                <w:color w:val="000000"/>
                <w:sz w:val="24"/>
              </w:rPr>
              <w:t>Households living in rented homes</w:t>
            </w:r>
          </w:p>
          <w:p w14:paraId="5ED2F5EF" w14:textId="77777777" w:rsidR="00B63DD2" w:rsidRPr="000950B1" w:rsidRDefault="00B63DD2" w:rsidP="00B63DD2">
            <w:pPr>
              <w:pStyle w:val="ListParagraph"/>
              <w:numPr>
                <w:ilvl w:val="0"/>
                <w:numId w:val="18"/>
              </w:numPr>
              <w:spacing w:before="120" w:line="240" w:lineRule="auto"/>
              <w:ind w:left="322"/>
              <w:contextualSpacing w:val="0"/>
              <w:rPr>
                <w:rFonts w:ascii="Arial" w:hAnsi="Arial" w:cs="Arial"/>
                <w:color w:val="000000" w:themeColor="text1"/>
                <w:sz w:val="24"/>
              </w:rPr>
            </w:pPr>
            <w:r w:rsidRPr="000950B1">
              <w:rPr>
                <w:rFonts w:ascii="Arial" w:hAnsi="Arial" w:cs="Arial"/>
                <w:color w:val="000000" w:themeColor="text1"/>
                <w:sz w:val="24"/>
              </w:rPr>
              <w:t>Disabled households, particularly those who:</w:t>
            </w:r>
          </w:p>
          <w:p w14:paraId="5E31C30A" w14:textId="77777777" w:rsidR="00B63DD2" w:rsidRPr="000950B1" w:rsidRDefault="00B63DD2" w:rsidP="00B63DD2">
            <w:pPr>
              <w:pStyle w:val="ListParagraph"/>
              <w:numPr>
                <w:ilvl w:val="0"/>
                <w:numId w:val="18"/>
              </w:numPr>
              <w:spacing w:before="120" w:line="240" w:lineRule="auto"/>
              <w:ind w:left="747"/>
              <w:contextualSpacing w:val="0"/>
              <w:rPr>
                <w:rFonts w:ascii="Arial" w:eastAsia="Times New Roman" w:hAnsi="Arial" w:cs="Arial"/>
                <w:color w:val="000000"/>
                <w:sz w:val="24"/>
              </w:rPr>
            </w:pPr>
            <w:r w:rsidRPr="000950B1">
              <w:rPr>
                <w:rFonts w:ascii="Arial" w:hAnsi="Arial" w:cs="Arial"/>
                <w:color w:val="000000" w:themeColor="text1"/>
                <w:sz w:val="24"/>
              </w:rPr>
              <w:t xml:space="preserve">Live </w:t>
            </w:r>
            <w:r w:rsidRPr="000950B1">
              <w:rPr>
                <w:rFonts w:ascii="Arial" w:eastAsia="Times New Roman" w:hAnsi="Arial" w:cs="Arial"/>
                <w:color w:val="000000"/>
                <w:sz w:val="24"/>
              </w:rPr>
              <w:t>in households with both disabled adults and children, or</w:t>
            </w:r>
          </w:p>
          <w:p w14:paraId="36144215" w14:textId="77777777" w:rsidR="00B63DD2" w:rsidRPr="000950B1" w:rsidRDefault="00B63DD2" w:rsidP="00B63DD2">
            <w:pPr>
              <w:pStyle w:val="ListParagraph"/>
              <w:numPr>
                <w:ilvl w:val="0"/>
                <w:numId w:val="18"/>
              </w:numPr>
              <w:spacing w:before="120" w:line="240" w:lineRule="auto"/>
              <w:ind w:left="747"/>
              <w:contextualSpacing w:val="0"/>
              <w:rPr>
                <w:rFonts w:ascii="Arial" w:eastAsia="Times New Roman" w:hAnsi="Arial" w:cs="Arial"/>
                <w:color w:val="000000"/>
                <w:sz w:val="24"/>
              </w:rPr>
            </w:pPr>
            <w:r w:rsidRPr="000950B1">
              <w:rPr>
                <w:rFonts w:ascii="Arial" w:eastAsia="Times New Roman" w:hAnsi="Arial" w:cs="Arial"/>
                <w:color w:val="000000"/>
                <w:sz w:val="24"/>
              </w:rPr>
              <w:t>Have long-term, limiting mental impairments</w:t>
            </w:r>
          </w:p>
          <w:p w14:paraId="4237E53D" w14:textId="77777777" w:rsidR="00B63DD2" w:rsidRPr="000950B1" w:rsidRDefault="00B63DD2" w:rsidP="00B63DD2">
            <w:pPr>
              <w:pStyle w:val="ListParagraph"/>
              <w:numPr>
                <w:ilvl w:val="0"/>
                <w:numId w:val="18"/>
              </w:numPr>
              <w:spacing w:before="120" w:line="240" w:lineRule="auto"/>
              <w:ind w:left="322"/>
              <w:contextualSpacing w:val="0"/>
              <w:rPr>
                <w:rFonts w:ascii="Arial" w:hAnsi="Arial" w:cs="Arial"/>
                <w:color w:val="000000" w:themeColor="text1"/>
                <w:sz w:val="24"/>
              </w:rPr>
            </w:pPr>
            <w:r w:rsidRPr="000950B1">
              <w:rPr>
                <w:rFonts w:ascii="Arial" w:hAnsi="Arial" w:cs="Arial"/>
                <w:color w:val="000000" w:themeColor="text1"/>
                <w:sz w:val="24"/>
              </w:rPr>
              <w:t>Black, Asian or minority ethnic households</w:t>
            </w:r>
          </w:p>
          <w:p w14:paraId="7562252E" w14:textId="77777777" w:rsidR="00B63DD2" w:rsidRPr="000950B1" w:rsidRDefault="00B63DD2" w:rsidP="00B63DD2">
            <w:pPr>
              <w:pStyle w:val="ListParagraph"/>
              <w:numPr>
                <w:ilvl w:val="0"/>
                <w:numId w:val="18"/>
              </w:numPr>
              <w:spacing w:before="120" w:line="240" w:lineRule="auto"/>
              <w:ind w:left="322"/>
              <w:contextualSpacing w:val="0"/>
              <w:rPr>
                <w:rFonts w:ascii="Arial" w:hAnsi="Arial" w:cs="Arial"/>
                <w:color w:val="000000" w:themeColor="text1"/>
                <w:sz w:val="24"/>
              </w:rPr>
            </w:pPr>
            <w:r w:rsidRPr="000950B1">
              <w:rPr>
                <w:rFonts w:ascii="Arial" w:hAnsi="Arial" w:cs="Arial"/>
                <w:color w:val="000000" w:themeColor="text1"/>
                <w:sz w:val="24"/>
              </w:rPr>
              <w:t>Low-income households</w:t>
            </w:r>
          </w:p>
          <w:p w14:paraId="219337EA" w14:textId="42615E29" w:rsidR="00B63DD2" w:rsidRDefault="00B63DD2" w:rsidP="00B63DD2">
            <w:pPr>
              <w:pStyle w:val="NoSpacing"/>
              <w:rPr>
                <w:rFonts w:ascii="Arial" w:hAnsi="Arial" w:cs="Arial"/>
                <w:sz w:val="24"/>
                <w:szCs w:val="24"/>
              </w:rPr>
            </w:pPr>
          </w:p>
        </w:tc>
        <w:tc>
          <w:tcPr>
            <w:tcW w:w="3747" w:type="dxa"/>
          </w:tcPr>
          <w:p w14:paraId="1C938DA2" w14:textId="36B8B612" w:rsidR="00B63DD2" w:rsidRPr="007065EF" w:rsidRDefault="00B63DD2" w:rsidP="00B63DD2">
            <w:pPr>
              <w:spacing w:line="240" w:lineRule="auto"/>
              <w:rPr>
                <w:rFonts w:ascii="Arial" w:hAnsi="Arial" w:cs="Arial"/>
                <w:b/>
                <w:bCs/>
                <w:color w:val="000000" w:themeColor="text1"/>
                <w:sz w:val="24"/>
              </w:rPr>
            </w:pPr>
            <w:r w:rsidRPr="007065EF">
              <w:rPr>
                <w:rFonts w:ascii="Arial" w:hAnsi="Arial" w:cs="Arial"/>
                <w:b/>
                <w:bCs/>
                <w:color w:val="000000" w:themeColor="text1"/>
                <w:sz w:val="24"/>
              </w:rPr>
              <w:lastRenderedPageBreak/>
              <w:t>Negative</w:t>
            </w:r>
          </w:p>
          <w:p w14:paraId="34AF9480" w14:textId="530B9E88" w:rsidR="00B63DD2" w:rsidRDefault="00B63DD2" w:rsidP="00B63DD2">
            <w:pPr>
              <w:spacing w:line="240" w:lineRule="auto"/>
              <w:rPr>
                <w:rFonts w:ascii="Arial" w:hAnsi="Arial" w:cs="Arial"/>
                <w:sz w:val="24"/>
                <w:szCs w:val="24"/>
              </w:rPr>
            </w:pPr>
            <w:r>
              <w:rPr>
                <w:rFonts w:ascii="Arial" w:hAnsi="Arial" w:cs="Arial"/>
                <w:color w:val="000000" w:themeColor="text1"/>
                <w:sz w:val="24"/>
              </w:rPr>
              <w:t xml:space="preserve">The new regime will bring costs for residents. </w:t>
            </w:r>
            <w:r w:rsidRPr="00274951">
              <w:rPr>
                <w:rFonts w:ascii="Arial" w:hAnsi="Arial" w:cs="Arial"/>
                <w:sz w:val="24"/>
                <w:szCs w:val="24"/>
              </w:rPr>
              <w:t xml:space="preserve">The costs </w:t>
            </w:r>
            <w:r w:rsidR="00770D0E">
              <w:rPr>
                <w:rFonts w:ascii="Arial" w:hAnsi="Arial" w:cs="Arial"/>
                <w:sz w:val="24"/>
                <w:szCs w:val="24"/>
              </w:rPr>
              <w:t>are expected to</w:t>
            </w:r>
            <w:r w:rsidRPr="00274951">
              <w:rPr>
                <w:rFonts w:ascii="Arial" w:hAnsi="Arial" w:cs="Arial"/>
                <w:sz w:val="24"/>
                <w:szCs w:val="24"/>
              </w:rPr>
              <w:t xml:space="preserve"> be greater for residents of category 1 buildings (those 18m and over), than for residents of category 2 </w:t>
            </w:r>
            <w:r w:rsidR="00D635CD">
              <w:rPr>
                <w:rFonts w:ascii="Arial" w:hAnsi="Arial" w:cs="Arial"/>
                <w:sz w:val="24"/>
                <w:szCs w:val="24"/>
              </w:rPr>
              <w:t xml:space="preserve">and 3 </w:t>
            </w:r>
            <w:r w:rsidRPr="00274951">
              <w:rPr>
                <w:rFonts w:ascii="Arial" w:hAnsi="Arial" w:cs="Arial"/>
                <w:sz w:val="24"/>
                <w:szCs w:val="24"/>
              </w:rPr>
              <w:t>buildings (those under 18m)</w:t>
            </w:r>
            <w:r w:rsidR="00961AFF">
              <w:rPr>
                <w:rFonts w:ascii="Arial" w:hAnsi="Arial" w:cs="Arial"/>
                <w:sz w:val="24"/>
                <w:szCs w:val="24"/>
              </w:rPr>
              <w:t>, and relevant HMOs</w:t>
            </w:r>
            <w:r w:rsidRPr="00274951">
              <w:rPr>
                <w:rFonts w:ascii="Arial" w:hAnsi="Arial" w:cs="Arial"/>
                <w:sz w:val="24"/>
                <w:szCs w:val="24"/>
              </w:rPr>
              <w:t>.</w:t>
            </w:r>
          </w:p>
          <w:p w14:paraId="40FBDB0F" w14:textId="77777777" w:rsidR="00B63DD2" w:rsidRDefault="00B63DD2" w:rsidP="00B63DD2">
            <w:pPr>
              <w:spacing w:line="240" w:lineRule="auto"/>
              <w:rPr>
                <w:rFonts w:ascii="Arial" w:hAnsi="Arial" w:cs="Arial"/>
                <w:color w:val="000000" w:themeColor="text1"/>
                <w:sz w:val="24"/>
              </w:rPr>
            </w:pPr>
          </w:p>
          <w:p w14:paraId="486B6034" w14:textId="1302BE6D" w:rsidR="005032A8" w:rsidRDefault="005032A8" w:rsidP="00B63DD2">
            <w:pPr>
              <w:spacing w:line="240" w:lineRule="auto"/>
              <w:rPr>
                <w:rFonts w:ascii="Arial" w:hAnsi="Arial" w:cs="Arial"/>
                <w:color w:val="000000" w:themeColor="text1"/>
                <w:sz w:val="24"/>
              </w:rPr>
            </w:pPr>
            <w:r>
              <w:rPr>
                <w:rFonts w:ascii="Arial" w:hAnsi="Arial" w:cs="Arial"/>
                <w:color w:val="000000" w:themeColor="text1"/>
                <w:sz w:val="24"/>
              </w:rPr>
              <w:t xml:space="preserve">There may be additional costs for residents </w:t>
            </w:r>
            <w:r w:rsidR="004B287A">
              <w:rPr>
                <w:rFonts w:ascii="Arial" w:hAnsi="Arial" w:cs="Arial"/>
                <w:color w:val="000000" w:themeColor="text1"/>
                <w:sz w:val="24"/>
              </w:rPr>
              <w:t>if they breach</w:t>
            </w:r>
            <w:r w:rsidR="006D1C83">
              <w:rPr>
                <w:rFonts w:ascii="Arial" w:hAnsi="Arial" w:cs="Arial"/>
                <w:color w:val="000000" w:themeColor="text1"/>
                <w:sz w:val="24"/>
              </w:rPr>
              <w:t xml:space="preserve"> duties </w:t>
            </w:r>
            <w:bookmarkStart w:id="0" w:name="_Hlk191299597"/>
            <w:r w:rsidR="004B287A">
              <w:rPr>
                <w:rFonts w:ascii="Arial" w:hAnsi="Arial" w:cs="Arial"/>
                <w:color w:val="000000" w:themeColor="text1"/>
                <w:sz w:val="24"/>
              </w:rPr>
              <w:t>not to interfere</w:t>
            </w:r>
            <w:r w:rsidRPr="005032A8">
              <w:rPr>
                <w:rFonts w:ascii="Arial" w:hAnsi="Arial" w:cs="Arial"/>
                <w:color w:val="000000" w:themeColor="text1"/>
                <w:sz w:val="24"/>
              </w:rPr>
              <w:t xml:space="preserve"> with building safety devices</w:t>
            </w:r>
            <w:bookmarkEnd w:id="0"/>
            <w:r w:rsidR="006D1C83">
              <w:rPr>
                <w:rFonts w:ascii="Arial" w:hAnsi="Arial" w:cs="Arial"/>
                <w:color w:val="000000" w:themeColor="text1"/>
                <w:sz w:val="24"/>
              </w:rPr>
              <w:t>.</w:t>
            </w:r>
            <w:r w:rsidRPr="005032A8">
              <w:rPr>
                <w:rFonts w:ascii="Arial" w:hAnsi="Arial" w:cs="Arial"/>
                <w:color w:val="000000" w:themeColor="text1"/>
                <w:sz w:val="24"/>
              </w:rPr>
              <w:t xml:space="preserve"> </w:t>
            </w:r>
          </w:p>
          <w:p w14:paraId="46EF0BEC" w14:textId="77777777" w:rsidR="005032A8" w:rsidRPr="007065EF" w:rsidRDefault="005032A8" w:rsidP="00B63DD2">
            <w:pPr>
              <w:spacing w:line="240" w:lineRule="auto"/>
              <w:rPr>
                <w:rFonts w:ascii="Arial" w:hAnsi="Arial" w:cs="Arial"/>
                <w:color w:val="000000" w:themeColor="text1"/>
                <w:sz w:val="24"/>
              </w:rPr>
            </w:pPr>
          </w:p>
          <w:p w14:paraId="05A465AC" w14:textId="4EE0D1EC" w:rsidR="00B63DD2" w:rsidRDefault="00B63DD2" w:rsidP="00B63DD2">
            <w:pPr>
              <w:rPr>
                <w:rFonts w:ascii="Arial" w:hAnsi="Arial" w:cs="Arial"/>
                <w:color w:val="000000" w:themeColor="text1"/>
                <w:sz w:val="24"/>
              </w:rPr>
            </w:pPr>
            <w:r w:rsidRPr="00274951">
              <w:rPr>
                <w:rFonts w:ascii="Arial" w:hAnsi="Arial" w:cs="Arial"/>
                <w:sz w:val="24"/>
                <w:szCs w:val="24"/>
              </w:rPr>
              <w:t>Further information about the costs for residents are included in the Regulatory Impact Assessment.</w:t>
            </w:r>
          </w:p>
          <w:p w14:paraId="52EBD1E3" w14:textId="77777777" w:rsidR="00B63DD2" w:rsidRDefault="00B63DD2" w:rsidP="00B63DD2">
            <w:pPr>
              <w:rPr>
                <w:rFonts w:ascii="Arial" w:hAnsi="Arial" w:cs="Arial"/>
                <w:color w:val="000000" w:themeColor="text1"/>
                <w:sz w:val="24"/>
              </w:rPr>
            </w:pPr>
          </w:p>
          <w:p w14:paraId="5D4A4448" w14:textId="648E9717" w:rsidR="00B63DD2" w:rsidRPr="007065EF" w:rsidRDefault="00B63DD2" w:rsidP="00B63DD2">
            <w:pPr>
              <w:rPr>
                <w:rFonts w:ascii="Arial" w:hAnsi="Arial" w:cs="Arial"/>
                <w:b/>
                <w:bCs/>
                <w:color w:val="000000" w:themeColor="text1"/>
                <w:sz w:val="24"/>
              </w:rPr>
            </w:pPr>
            <w:r w:rsidRPr="007065EF">
              <w:rPr>
                <w:rFonts w:ascii="Arial" w:hAnsi="Arial" w:cs="Arial"/>
                <w:b/>
                <w:bCs/>
                <w:color w:val="000000" w:themeColor="text1"/>
                <w:sz w:val="24"/>
              </w:rPr>
              <w:t>Positive</w:t>
            </w:r>
          </w:p>
          <w:p w14:paraId="78EBC703" w14:textId="77CCE27D" w:rsidR="005F24FB" w:rsidRDefault="005F24FB" w:rsidP="00B63DD2">
            <w:pPr>
              <w:rPr>
                <w:rFonts w:ascii="Arial" w:hAnsi="Arial" w:cs="Arial"/>
                <w:color w:val="000000" w:themeColor="text1"/>
                <w:sz w:val="24"/>
              </w:rPr>
            </w:pPr>
            <w:r>
              <w:rPr>
                <w:rFonts w:ascii="Arial" w:hAnsi="Arial" w:cs="Arial"/>
                <w:color w:val="000000" w:themeColor="text1"/>
                <w:sz w:val="24"/>
              </w:rPr>
              <w:lastRenderedPageBreak/>
              <w:t>The remediation provisions may protect leaseholders from the costs of remediating certain defects in category 1 and category 2 buildings.</w:t>
            </w:r>
          </w:p>
          <w:p w14:paraId="27ED8B17" w14:textId="77777777" w:rsidR="005F24FB" w:rsidRDefault="005F24FB" w:rsidP="00B63DD2">
            <w:pPr>
              <w:rPr>
                <w:rFonts w:ascii="Arial" w:hAnsi="Arial" w:cs="Arial"/>
                <w:color w:val="000000" w:themeColor="text1"/>
                <w:sz w:val="24"/>
              </w:rPr>
            </w:pPr>
          </w:p>
          <w:p w14:paraId="5E812415" w14:textId="5D4504BB" w:rsidR="00B63DD2" w:rsidRPr="002772BF" w:rsidRDefault="00B63DD2" w:rsidP="00B63DD2">
            <w:pPr>
              <w:rPr>
                <w:rFonts w:ascii="Arial" w:hAnsi="Arial" w:cs="Arial"/>
                <w:color w:val="000000" w:themeColor="text1"/>
                <w:sz w:val="24"/>
              </w:rPr>
            </w:pPr>
            <w:r>
              <w:rPr>
                <w:rFonts w:ascii="Arial" w:hAnsi="Arial" w:cs="Arial"/>
                <w:color w:val="000000" w:themeColor="text1"/>
                <w:sz w:val="24"/>
              </w:rPr>
              <w:t>A</w:t>
            </w:r>
            <w:r w:rsidR="005F24FB">
              <w:rPr>
                <w:rFonts w:ascii="Arial" w:hAnsi="Arial" w:cs="Arial"/>
                <w:color w:val="000000" w:themeColor="text1"/>
                <w:sz w:val="24"/>
              </w:rPr>
              <w:t>nother</w:t>
            </w:r>
            <w:r>
              <w:rPr>
                <w:rFonts w:ascii="Arial" w:hAnsi="Arial" w:cs="Arial"/>
                <w:color w:val="000000" w:themeColor="text1"/>
                <w:sz w:val="24"/>
              </w:rPr>
              <w:t xml:space="preserve"> benefit is that the new regime </w:t>
            </w:r>
            <w:r w:rsidR="00272AE9">
              <w:rPr>
                <w:rFonts w:ascii="Arial" w:hAnsi="Arial" w:cs="Arial"/>
                <w:color w:val="000000" w:themeColor="text1"/>
                <w:sz w:val="24"/>
              </w:rPr>
              <w:t xml:space="preserve">is expected to </w:t>
            </w:r>
            <w:r>
              <w:rPr>
                <w:rFonts w:ascii="Arial" w:hAnsi="Arial" w:cs="Arial"/>
                <w:color w:val="000000" w:themeColor="text1"/>
                <w:sz w:val="24"/>
              </w:rPr>
              <w:t>p</w:t>
            </w:r>
            <w:r w:rsidRPr="002772BF">
              <w:rPr>
                <w:rFonts w:ascii="Arial" w:hAnsi="Arial" w:cs="Arial"/>
                <w:color w:val="000000" w:themeColor="text1"/>
                <w:sz w:val="24"/>
              </w:rPr>
              <w:t>rovi</w:t>
            </w:r>
            <w:r>
              <w:rPr>
                <w:rFonts w:ascii="Arial" w:hAnsi="Arial" w:cs="Arial"/>
                <w:color w:val="000000" w:themeColor="text1"/>
                <w:sz w:val="24"/>
              </w:rPr>
              <w:t>de</w:t>
            </w:r>
            <w:r w:rsidRPr="002772BF">
              <w:rPr>
                <w:rFonts w:ascii="Arial" w:hAnsi="Arial" w:cs="Arial"/>
                <w:color w:val="000000" w:themeColor="text1"/>
                <w:sz w:val="24"/>
              </w:rPr>
              <w:t xml:space="preserve"> greater confidence to mortgage and insurance providers that in-scope buildings represent adequate collateral for loans</w:t>
            </w:r>
            <w:r>
              <w:rPr>
                <w:rFonts w:ascii="Arial" w:hAnsi="Arial" w:cs="Arial"/>
                <w:color w:val="000000" w:themeColor="text1"/>
                <w:sz w:val="24"/>
              </w:rPr>
              <w:t xml:space="preserve">. </w:t>
            </w:r>
            <w:proofErr w:type="gramStart"/>
            <w:r w:rsidR="0025478E">
              <w:rPr>
                <w:rFonts w:ascii="Arial" w:hAnsi="Arial" w:cs="Arial"/>
                <w:color w:val="000000" w:themeColor="text1"/>
                <w:sz w:val="24"/>
              </w:rPr>
              <w:t>In particular for</w:t>
            </w:r>
            <w:proofErr w:type="gramEnd"/>
            <w:r w:rsidR="0025478E">
              <w:rPr>
                <w:rFonts w:ascii="Arial" w:hAnsi="Arial" w:cs="Arial"/>
                <w:color w:val="000000" w:themeColor="text1"/>
                <w:sz w:val="24"/>
              </w:rPr>
              <w:t xml:space="preserve"> buildings 18m and over, t</w:t>
            </w:r>
            <w:r w:rsidRPr="002772BF">
              <w:rPr>
                <w:rFonts w:ascii="Arial" w:hAnsi="Arial" w:cs="Arial"/>
                <w:color w:val="000000" w:themeColor="text1"/>
                <w:sz w:val="24"/>
              </w:rPr>
              <w:t>he new regime is expected to</w:t>
            </w:r>
            <w:r w:rsidR="000573EB">
              <w:rPr>
                <w:rFonts w:ascii="Arial" w:hAnsi="Arial" w:cs="Arial"/>
                <w:color w:val="000000" w:themeColor="text1"/>
                <w:sz w:val="24"/>
              </w:rPr>
              <w:t xml:space="preserve"> </w:t>
            </w:r>
            <w:r w:rsidR="00625507">
              <w:rPr>
                <w:rFonts w:ascii="Arial" w:hAnsi="Arial" w:cs="Arial"/>
                <w:color w:val="000000" w:themeColor="text1"/>
                <w:sz w:val="24"/>
              </w:rPr>
              <w:t xml:space="preserve">improve confidence for </w:t>
            </w:r>
            <w:r w:rsidR="00236C50">
              <w:rPr>
                <w:rFonts w:ascii="Arial" w:hAnsi="Arial" w:cs="Arial"/>
                <w:color w:val="000000" w:themeColor="text1"/>
                <w:sz w:val="24"/>
              </w:rPr>
              <w:t>lenders</w:t>
            </w:r>
            <w:r w:rsidR="00236C50" w:rsidRPr="002772BF">
              <w:rPr>
                <w:rFonts w:ascii="Arial" w:hAnsi="Arial" w:cs="Arial"/>
                <w:color w:val="000000" w:themeColor="text1"/>
                <w:sz w:val="24"/>
              </w:rPr>
              <w:t xml:space="preserve"> borrowing</w:t>
            </w:r>
            <w:r w:rsidRPr="002772BF">
              <w:rPr>
                <w:rFonts w:ascii="Arial" w:hAnsi="Arial" w:cs="Arial"/>
                <w:color w:val="000000" w:themeColor="text1"/>
                <w:sz w:val="24"/>
              </w:rPr>
              <w:t xml:space="preserve"> against flats that they are currently unable to</w:t>
            </w:r>
            <w:r w:rsidR="000573EB">
              <w:rPr>
                <w:rFonts w:ascii="Arial" w:hAnsi="Arial" w:cs="Arial"/>
                <w:color w:val="000000" w:themeColor="text1"/>
                <w:sz w:val="24"/>
              </w:rPr>
              <w:t>.</w:t>
            </w:r>
            <w:r w:rsidRPr="002772BF">
              <w:rPr>
                <w:rFonts w:ascii="Arial" w:hAnsi="Arial" w:cs="Arial"/>
                <w:color w:val="000000" w:themeColor="text1"/>
                <w:sz w:val="24"/>
              </w:rPr>
              <w:t xml:space="preserve"> </w:t>
            </w:r>
            <w:proofErr w:type="gramStart"/>
            <w:r w:rsidR="000573EB">
              <w:rPr>
                <w:rFonts w:ascii="Arial" w:hAnsi="Arial" w:cs="Arial"/>
                <w:color w:val="000000" w:themeColor="text1"/>
                <w:sz w:val="24"/>
              </w:rPr>
              <w:t>T</w:t>
            </w:r>
            <w:r w:rsidRPr="002772BF">
              <w:rPr>
                <w:rFonts w:ascii="Arial" w:hAnsi="Arial" w:cs="Arial"/>
                <w:color w:val="000000" w:themeColor="text1"/>
                <w:sz w:val="24"/>
              </w:rPr>
              <w:t>hus</w:t>
            </w:r>
            <w:proofErr w:type="gramEnd"/>
            <w:r w:rsidRPr="002772BF">
              <w:rPr>
                <w:rFonts w:ascii="Arial" w:hAnsi="Arial" w:cs="Arial"/>
                <w:color w:val="000000" w:themeColor="text1"/>
                <w:sz w:val="24"/>
              </w:rPr>
              <w:t xml:space="preserve"> increasing the availability and value of these products to leaseholders and residents. Similarly, the new regime should help reduce the tendency for insurers to ask for higher premiums for building insurance because of the difficulties insurers face in differentiating between safe and unsafe buildings.  Evidence on building insurance costs has however been mixed to date – whilst there </w:t>
            </w:r>
            <w:r w:rsidRPr="002772BF">
              <w:rPr>
                <w:rFonts w:ascii="Arial" w:hAnsi="Arial" w:cs="Arial"/>
                <w:color w:val="000000" w:themeColor="text1"/>
                <w:sz w:val="24"/>
              </w:rPr>
              <w:lastRenderedPageBreak/>
              <w:t xml:space="preserve">is evidence that insurance rates have increased when risks are identified; </w:t>
            </w:r>
            <w:proofErr w:type="gramStart"/>
            <w:r w:rsidRPr="002772BF">
              <w:rPr>
                <w:rFonts w:ascii="Arial" w:hAnsi="Arial" w:cs="Arial"/>
                <w:color w:val="000000" w:themeColor="text1"/>
                <w:sz w:val="24"/>
              </w:rPr>
              <w:t>also</w:t>
            </w:r>
            <w:proofErr w:type="gramEnd"/>
            <w:r w:rsidRPr="002772BF">
              <w:rPr>
                <w:rFonts w:ascii="Arial" w:hAnsi="Arial" w:cs="Arial"/>
                <w:color w:val="000000" w:themeColor="text1"/>
                <w:sz w:val="24"/>
              </w:rPr>
              <w:t xml:space="preserve"> that the process of remediation work is seen as introducing additional </w:t>
            </w:r>
            <w:r w:rsidR="00E006F1" w:rsidRPr="002772BF">
              <w:rPr>
                <w:rFonts w:ascii="Arial" w:hAnsi="Arial" w:cs="Arial"/>
                <w:color w:val="000000" w:themeColor="text1"/>
                <w:sz w:val="24"/>
              </w:rPr>
              <w:t>short-term</w:t>
            </w:r>
            <w:r w:rsidRPr="002772BF">
              <w:rPr>
                <w:rFonts w:ascii="Arial" w:hAnsi="Arial" w:cs="Arial"/>
                <w:color w:val="000000" w:themeColor="text1"/>
                <w:sz w:val="24"/>
              </w:rPr>
              <w:t xml:space="preserve"> risks</w:t>
            </w:r>
            <w:r w:rsidRPr="002772BF">
              <w:rPr>
                <w:rFonts w:ascii="Arial" w:hAnsi="Arial" w:cs="Arial"/>
                <w:color w:val="000000" w:themeColor="text1"/>
                <w:sz w:val="24"/>
                <w:vertAlign w:val="superscript"/>
              </w:rPr>
              <w:footnoteReference w:id="6"/>
            </w:r>
            <w:r w:rsidRPr="002772BF">
              <w:rPr>
                <w:rFonts w:ascii="Arial" w:hAnsi="Arial" w:cs="Arial"/>
                <w:color w:val="000000" w:themeColor="text1"/>
                <w:sz w:val="24"/>
              </w:rPr>
              <w:t>, but evidence is less clear that upon remediation, rates reduce.</w:t>
            </w:r>
          </w:p>
          <w:p w14:paraId="0A349463" w14:textId="3C8FBD13" w:rsidR="00B63DD2" w:rsidRDefault="00B63DD2" w:rsidP="00B63DD2">
            <w:pPr>
              <w:pStyle w:val="NoSpacing"/>
              <w:rPr>
                <w:rFonts w:ascii="Arial" w:hAnsi="Arial" w:cs="Arial"/>
                <w:sz w:val="24"/>
                <w:szCs w:val="24"/>
              </w:rPr>
            </w:pPr>
          </w:p>
        </w:tc>
      </w:tr>
      <w:tr w:rsidR="00B63DD2" w:rsidRPr="00974822" w14:paraId="51F7F899" w14:textId="1E2D5EC0" w:rsidTr="006F7387">
        <w:tc>
          <w:tcPr>
            <w:tcW w:w="3375" w:type="dxa"/>
          </w:tcPr>
          <w:p w14:paraId="670DDC4B" w14:textId="4345C39A"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lastRenderedPageBreak/>
              <w:t>Access and quality of services</w:t>
            </w:r>
          </w:p>
        </w:tc>
        <w:tc>
          <w:tcPr>
            <w:tcW w:w="1723" w:type="dxa"/>
          </w:tcPr>
          <w:p w14:paraId="01B3961D" w14:textId="61FAE11C" w:rsidR="00B63DD2" w:rsidRPr="00974822" w:rsidRDefault="00B63DD2" w:rsidP="00B63DD2">
            <w:pPr>
              <w:pStyle w:val="NoSpacing"/>
              <w:rPr>
                <w:rFonts w:ascii="Arial" w:hAnsi="Arial" w:cs="Arial"/>
                <w:b/>
                <w:bCs/>
                <w:sz w:val="24"/>
                <w:szCs w:val="24"/>
              </w:rPr>
            </w:pPr>
            <w:r w:rsidRPr="000433D9">
              <w:rPr>
                <w:rFonts w:ascii="Arial" w:hAnsi="Arial" w:cs="Arial"/>
                <w:b/>
                <w:bCs/>
                <w:sz w:val="24"/>
                <w:szCs w:val="24"/>
              </w:rPr>
              <w:t>Positive</w:t>
            </w:r>
          </w:p>
        </w:tc>
        <w:tc>
          <w:tcPr>
            <w:tcW w:w="1701" w:type="dxa"/>
          </w:tcPr>
          <w:p w14:paraId="603CF5B7" w14:textId="709ACCE8" w:rsidR="00B63DD2" w:rsidRPr="00974822" w:rsidRDefault="00B63DD2" w:rsidP="00B63DD2">
            <w:pPr>
              <w:pStyle w:val="NoSpacing"/>
              <w:rPr>
                <w:rFonts w:ascii="Arial" w:hAnsi="Arial" w:cs="Arial"/>
                <w:b/>
                <w:bCs/>
                <w:sz w:val="24"/>
                <w:szCs w:val="24"/>
              </w:rPr>
            </w:pPr>
            <w:r w:rsidRPr="000433D9">
              <w:rPr>
                <w:rFonts w:ascii="Arial" w:hAnsi="Arial" w:cs="Arial"/>
                <w:b/>
                <w:bCs/>
                <w:sz w:val="24"/>
                <w:szCs w:val="24"/>
              </w:rPr>
              <w:t>Negative</w:t>
            </w:r>
          </w:p>
        </w:tc>
        <w:tc>
          <w:tcPr>
            <w:tcW w:w="3402" w:type="dxa"/>
          </w:tcPr>
          <w:p w14:paraId="19C91359" w14:textId="54DA92C2"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Vulnerable Groups Affected</w:t>
            </w:r>
          </w:p>
        </w:tc>
        <w:tc>
          <w:tcPr>
            <w:tcW w:w="3747" w:type="dxa"/>
          </w:tcPr>
          <w:p w14:paraId="4D98BBD9" w14:textId="4D9A5057" w:rsidR="00B63DD2" w:rsidRPr="00974822" w:rsidRDefault="00B63DD2" w:rsidP="00B63DD2">
            <w:pPr>
              <w:pStyle w:val="NoSpacing"/>
              <w:rPr>
                <w:rFonts w:ascii="Arial" w:hAnsi="Arial" w:cs="Arial"/>
                <w:b/>
                <w:bCs/>
                <w:sz w:val="24"/>
                <w:szCs w:val="24"/>
              </w:rPr>
            </w:pPr>
            <w:r>
              <w:rPr>
                <w:rFonts w:ascii="Arial" w:hAnsi="Arial" w:cs="Arial"/>
                <w:b/>
                <w:bCs/>
                <w:sz w:val="24"/>
                <w:szCs w:val="24"/>
              </w:rPr>
              <w:t>Rationale</w:t>
            </w:r>
          </w:p>
        </w:tc>
      </w:tr>
      <w:tr w:rsidR="00B63DD2" w14:paraId="685AAF11" w14:textId="776B5456" w:rsidTr="00D543DE">
        <w:tc>
          <w:tcPr>
            <w:tcW w:w="3375" w:type="dxa"/>
          </w:tcPr>
          <w:p w14:paraId="51921E6A" w14:textId="77777777" w:rsidR="00B63DD2" w:rsidRDefault="00B63DD2" w:rsidP="00B63DD2">
            <w:pPr>
              <w:pStyle w:val="NoSpacing"/>
              <w:rPr>
                <w:rFonts w:ascii="Arial" w:hAnsi="Arial" w:cs="Arial"/>
                <w:sz w:val="24"/>
                <w:szCs w:val="24"/>
              </w:rPr>
            </w:pPr>
            <w:r>
              <w:rPr>
                <w:rFonts w:ascii="Arial" w:hAnsi="Arial" w:cs="Arial"/>
                <w:sz w:val="24"/>
                <w:szCs w:val="24"/>
              </w:rPr>
              <w:t>No impact</w:t>
            </w:r>
          </w:p>
          <w:p w14:paraId="40557708" w14:textId="6BC92EFC" w:rsidR="00B63DD2" w:rsidRDefault="00B63DD2" w:rsidP="00B63DD2">
            <w:pPr>
              <w:pStyle w:val="NoSpacing"/>
              <w:rPr>
                <w:rFonts w:ascii="Arial" w:hAnsi="Arial" w:cs="Arial"/>
                <w:sz w:val="24"/>
                <w:szCs w:val="24"/>
              </w:rPr>
            </w:pPr>
          </w:p>
        </w:tc>
        <w:tc>
          <w:tcPr>
            <w:tcW w:w="1723" w:type="dxa"/>
          </w:tcPr>
          <w:p w14:paraId="4DF64491" w14:textId="77777777" w:rsidR="00B63DD2" w:rsidRDefault="00B63DD2" w:rsidP="00B63DD2">
            <w:pPr>
              <w:pStyle w:val="NoSpacing"/>
              <w:rPr>
                <w:rFonts w:ascii="Arial" w:hAnsi="Arial" w:cs="Arial"/>
                <w:sz w:val="24"/>
                <w:szCs w:val="24"/>
              </w:rPr>
            </w:pPr>
          </w:p>
        </w:tc>
        <w:tc>
          <w:tcPr>
            <w:tcW w:w="1701" w:type="dxa"/>
          </w:tcPr>
          <w:p w14:paraId="527F3C8F" w14:textId="77777777" w:rsidR="00B63DD2" w:rsidRDefault="00B63DD2" w:rsidP="00B63DD2">
            <w:pPr>
              <w:pStyle w:val="NoSpacing"/>
              <w:rPr>
                <w:rFonts w:ascii="Arial" w:hAnsi="Arial" w:cs="Arial"/>
                <w:sz w:val="24"/>
                <w:szCs w:val="24"/>
              </w:rPr>
            </w:pPr>
          </w:p>
        </w:tc>
        <w:tc>
          <w:tcPr>
            <w:tcW w:w="3402" w:type="dxa"/>
          </w:tcPr>
          <w:p w14:paraId="29C43CBC" w14:textId="1DAB5F99" w:rsidR="00B63DD2" w:rsidRDefault="00B63DD2" w:rsidP="00B63DD2">
            <w:pPr>
              <w:pStyle w:val="NoSpacing"/>
              <w:rPr>
                <w:rFonts w:ascii="Arial" w:hAnsi="Arial" w:cs="Arial"/>
                <w:sz w:val="24"/>
                <w:szCs w:val="24"/>
              </w:rPr>
            </w:pPr>
          </w:p>
        </w:tc>
        <w:tc>
          <w:tcPr>
            <w:tcW w:w="3747" w:type="dxa"/>
          </w:tcPr>
          <w:p w14:paraId="6B8F65A5" w14:textId="77777777" w:rsidR="00B63DD2" w:rsidRDefault="00B63DD2" w:rsidP="00B63DD2">
            <w:pPr>
              <w:pStyle w:val="NoSpacing"/>
              <w:rPr>
                <w:rFonts w:ascii="Arial" w:hAnsi="Arial" w:cs="Arial"/>
                <w:sz w:val="24"/>
                <w:szCs w:val="24"/>
              </w:rPr>
            </w:pPr>
          </w:p>
        </w:tc>
      </w:tr>
      <w:tr w:rsidR="00B63DD2" w:rsidRPr="00974822" w14:paraId="67BE09BD" w14:textId="773B5543" w:rsidTr="00B170BA">
        <w:tc>
          <w:tcPr>
            <w:tcW w:w="3375" w:type="dxa"/>
          </w:tcPr>
          <w:p w14:paraId="23D1B63E" w14:textId="3E42DDDA" w:rsidR="00B63DD2" w:rsidRPr="00974822" w:rsidRDefault="00E006F1" w:rsidP="00B63DD2">
            <w:pPr>
              <w:pStyle w:val="NoSpacing"/>
              <w:rPr>
                <w:rFonts w:ascii="Arial" w:hAnsi="Arial" w:cs="Arial"/>
                <w:b/>
                <w:bCs/>
                <w:sz w:val="24"/>
                <w:szCs w:val="24"/>
              </w:rPr>
            </w:pPr>
            <w:r w:rsidRPr="00974822">
              <w:rPr>
                <w:rFonts w:ascii="Arial" w:hAnsi="Arial" w:cs="Arial"/>
                <w:b/>
                <w:bCs/>
                <w:sz w:val="24"/>
                <w:szCs w:val="24"/>
              </w:rPr>
              <w:t>Macro-economic</w:t>
            </w:r>
            <w:r w:rsidR="00B63DD2" w:rsidRPr="00974822">
              <w:rPr>
                <w:rFonts w:ascii="Arial" w:hAnsi="Arial" w:cs="Arial"/>
                <w:b/>
                <w:bCs/>
                <w:sz w:val="24"/>
                <w:szCs w:val="24"/>
              </w:rPr>
              <w:t xml:space="preserve">, Environmental and sustainability </w:t>
            </w:r>
          </w:p>
          <w:p w14:paraId="40848AB6" w14:textId="71E28A97"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Factors</w:t>
            </w:r>
          </w:p>
        </w:tc>
        <w:tc>
          <w:tcPr>
            <w:tcW w:w="1723" w:type="dxa"/>
          </w:tcPr>
          <w:p w14:paraId="59D91167" w14:textId="6107904D" w:rsidR="00B63DD2" w:rsidRPr="00974822" w:rsidRDefault="00B63DD2" w:rsidP="00B63DD2">
            <w:pPr>
              <w:pStyle w:val="NoSpacing"/>
              <w:rPr>
                <w:rFonts w:ascii="Arial" w:hAnsi="Arial" w:cs="Arial"/>
                <w:b/>
                <w:bCs/>
                <w:sz w:val="24"/>
                <w:szCs w:val="24"/>
              </w:rPr>
            </w:pPr>
            <w:r w:rsidRPr="000433D9">
              <w:rPr>
                <w:rFonts w:ascii="Arial" w:hAnsi="Arial" w:cs="Arial"/>
                <w:b/>
                <w:bCs/>
                <w:sz w:val="24"/>
                <w:szCs w:val="24"/>
              </w:rPr>
              <w:t>Positive</w:t>
            </w:r>
          </w:p>
        </w:tc>
        <w:tc>
          <w:tcPr>
            <w:tcW w:w="1701" w:type="dxa"/>
          </w:tcPr>
          <w:p w14:paraId="076931E7" w14:textId="7A37BC6D" w:rsidR="00B63DD2" w:rsidRPr="00974822" w:rsidRDefault="00B63DD2" w:rsidP="00B63DD2">
            <w:pPr>
              <w:pStyle w:val="NoSpacing"/>
              <w:rPr>
                <w:rFonts w:ascii="Arial" w:hAnsi="Arial" w:cs="Arial"/>
                <w:b/>
                <w:bCs/>
                <w:sz w:val="24"/>
                <w:szCs w:val="24"/>
              </w:rPr>
            </w:pPr>
            <w:r w:rsidRPr="000433D9">
              <w:rPr>
                <w:rFonts w:ascii="Arial" w:hAnsi="Arial" w:cs="Arial"/>
                <w:b/>
                <w:bCs/>
                <w:sz w:val="24"/>
                <w:szCs w:val="24"/>
              </w:rPr>
              <w:t>Negative</w:t>
            </w:r>
          </w:p>
        </w:tc>
        <w:tc>
          <w:tcPr>
            <w:tcW w:w="3402" w:type="dxa"/>
          </w:tcPr>
          <w:p w14:paraId="37CA5224" w14:textId="76431AD4" w:rsidR="00B63DD2" w:rsidRPr="00974822" w:rsidRDefault="00B63DD2" w:rsidP="00B63DD2">
            <w:pPr>
              <w:pStyle w:val="NoSpacing"/>
              <w:rPr>
                <w:rFonts w:ascii="Arial" w:hAnsi="Arial" w:cs="Arial"/>
                <w:b/>
                <w:bCs/>
                <w:sz w:val="24"/>
                <w:szCs w:val="24"/>
              </w:rPr>
            </w:pPr>
            <w:r w:rsidRPr="00974822">
              <w:rPr>
                <w:rFonts w:ascii="Arial" w:hAnsi="Arial" w:cs="Arial"/>
                <w:b/>
                <w:bCs/>
                <w:sz w:val="24"/>
                <w:szCs w:val="24"/>
              </w:rPr>
              <w:t>Vulnerable Groups Affected</w:t>
            </w:r>
          </w:p>
        </w:tc>
        <w:tc>
          <w:tcPr>
            <w:tcW w:w="3747" w:type="dxa"/>
          </w:tcPr>
          <w:p w14:paraId="3A42E1F4" w14:textId="12296038" w:rsidR="00B63DD2" w:rsidRPr="00974822" w:rsidRDefault="00B63DD2" w:rsidP="00B63DD2">
            <w:pPr>
              <w:pStyle w:val="NoSpacing"/>
              <w:rPr>
                <w:rFonts w:ascii="Arial" w:hAnsi="Arial" w:cs="Arial"/>
                <w:b/>
                <w:bCs/>
                <w:sz w:val="24"/>
                <w:szCs w:val="24"/>
              </w:rPr>
            </w:pPr>
            <w:r>
              <w:rPr>
                <w:rFonts w:ascii="Arial" w:hAnsi="Arial" w:cs="Arial"/>
                <w:b/>
                <w:bCs/>
                <w:sz w:val="24"/>
                <w:szCs w:val="24"/>
              </w:rPr>
              <w:t>Rationale</w:t>
            </w:r>
          </w:p>
        </w:tc>
      </w:tr>
      <w:tr w:rsidR="00B63DD2" w14:paraId="5692BE04" w14:textId="32E315CC" w:rsidTr="003567B8">
        <w:tc>
          <w:tcPr>
            <w:tcW w:w="3375" w:type="dxa"/>
          </w:tcPr>
          <w:p w14:paraId="58F282A9" w14:textId="39B392D5" w:rsidR="00B63DD2" w:rsidRDefault="00B63DD2" w:rsidP="00B63DD2">
            <w:pPr>
              <w:pStyle w:val="NoSpacing"/>
              <w:rPr>
                <w:rFonts w:ascii="Arial" w:hAnsi="Arial" w:cs="Arial"/>
                <w:sz w:val="24"/>
                <w:szCs w:val="24"/>
              </w:rPr>
            </w:pPr>
            <w:r>
              <w:rPr>
                <w:rFonts w:ascii="Arial" w:hAnsi="Arial" w:cs="Arial"/>
                <w:sz w:val="24"/>
                <w:szCs w:val="24"/>
              </w:rPr>
              <w:t>No impact</w:t>
            </w:r>
          </w:p>
          <w:p w14:paraId="4FAEE6A5" w14:textId="16A97B06" w:rsidR="00B63DD2" w:rsidRPr="00974822" w:rsidRDefault="00B63DD2" w:rsidP="00B63DD2">
            <w:pPr>
              <w:pStyle w:val="NoSpacing"/>
              <w:rPr>
                <w:rFonts w:ascii="Arial" w:hAnsi="Arial" w:cs="Arial"/>
                <w:sz w:val="24"/>
                <w:szCs w:val="24"/>
              </w:rPr>
            </w:pPr>
          </w:p>
        </w:tc>
        <w:tc>
          <w:tcPr>
            <w:tcW w:w="1723" w:type="dxa"/>
          </w:tcPr>
          <w:p w14:paraId="23B88D71" w14:textId="77777777" w:rsidR="00B63DD2" w:rsidRDefault="00B63DD2" w:rsidP="00B63DD2">
            <w:pPr>
              <w:pStyle w:val="NoSpacing"/>
              <w:rPr>
                <w:rFonts w:ascii="Arial" w:hAnsi="Arial" w:cs="Arial"/>
                <w:sz w:val="24"/>
                <w:szCs w:val="24"/>
              </w:rPr>
            </w:pPr>
          </w:p>
        </w:tc>
        <w:tc>
          <w:tcPr>
            <w:tcW w:w="1701" w:type="dxa"/>
          </w:tcPr>
          <w:p w14:paraId="0A75E19C" w14:textId="77777777" w:rsidR="00B63DD2" w:rsidRDefault="00B63DD2" w:rsidP="00B63DD2">
            <w:pPr>
              <w:pStyle w:val="NoSpacing"/>
              <w:rPr>
                <w:rFonts w:ascii="Arial" w:hAnsi="Arial" w:cs="Arial"/>
                <w:sz w:val="24"/>
                <w:szCs w:val="24"/>
              </w:rPr>
            </w:pPr>
          </w:p>
        </w:tc>
        <w:tc>
          <w:tcPr>
            <w:tcW w:w="3402" w:type="dxa"/>
          </w:tcPr>
          <w:p w14:paraId="03D3272E" w14:textId="69AC1A32" w:rsidR="00B63DD2" w:rsidRDefault="00B63DD2" w:rsidP="00B63DD2">
            <w:pPr>
              <w:pStyle w:val="NoSpacing"/>
              <w:rPr>
                <w:rFonts w:ascii="Arial" w:hAnsi="Arial" w:cs="Arial"/>
                <w:sz w:val="24"/>
                <w:szCs w:val="24"/>
              </w:rPr>
            </w:pPr>
          </w:p>
        </w:tc>
        <w:tc>
          <w:tcPr>
            <w:tcW w:w="3747" w:type="dxa"/>
          </w:tcPr>
          <w:p w14:paraId="4CC809E0" w14:textId="77777777" w:rsidR="00B63DD2" w:rsidRDefault="00B63DD2" w:rsidP="00B63DD2">
            <w:pPr>
              <w:pStyle w:val="NoSpacing"/>
              <w:rPr>
                <w:rFonts w:ascii="Arial" w:hAnsi="Arial" w:cs="Arial"/>
                <w:sz w:val="24"/>
                <w:szCs w:val="24"/>
              </w:rPr>
            </w:pPr>
          </w:p>
        </w:tc>
      </w:tr>
    </w:tbl>
    <w:p w14:paraId="014DB885" w14:textId="77777777" w:rsidR="00C14821" w:rsidRDefault="00C14821" w:rsidP="006E58E0">
      <w:pPr>
        <w:pStyle w:val="NoSpacing"/>
        <w:rPr>
          <w:rFonts w:ascii="Arial" w:hAnsi="Arial" w:cs="Arial"/>
          <w:sz w:val="24"/>
          <w:szCs w:val="24"/>
        </w:rPr>
        <w:sectPr w:rsidR="00C14821" w:rsidSect="00C14821">
          <w:pgSz w:w="16838" w:h="11906" w:orient="landscape"/>
          <w:pgMar w:top="1440" w:right="1440" w:bottom="1440" w:left="1440" w:header="709" w:footer="709" w:gutter="0"/>
          <w:cols w:space="708"/>
          <w:docGrid w:linePitch="360"/>
        </w:sectPr>
      </w:pPr>
    </w:p>
    <w:p w14:paraId="239A7DEA" w14:textId="77777777" w:rsidR="006E58E0" w:rsidRPr="003D6862" w:rsidRDefault="006E58E0" w:rsidP="006E58E0">
      <w:pPr>
        <w:pStyle w:val="NoSpacing"/>
        <w:rPr>
          <w:rFonts w:ascii="Arial" w:hAnsi="Arial" w:cs="Arial"/>
          <w:b/>
          <w:bCs/>
          <w:sz w:val="24"/>
          <w:szCs w:val="24"/>
        </w:rPr>
      </w:pPr>
      <w:r w:rsidRPr="003D6862">
        <w:rPr>
          <w:rFonts w:ascii="Arial" w:hAnsi="Arial" w:cs="Arial"/>
          <w:b/>
          <w:bCs/>
          <w:sz w:val="24"/>
          <w:szCs w:val="24"/>
        </w:rPr>
        <w:lastRenderedPageBreak/>
        <w:t>Summary of Potential Health Impacts Identified</w:t>
      </w:r>
    </w:p>
    <w:p w14:paraId="1C612D31" w14:textId="77777777" w:rsidR="00974822" w:rsidRPr="006E58E0" w:rsidRDefault="00974822" w:rsidP="006E58E0">
      <w:pPr>
        <w:pStyle w:val="NoSpacing"/>
        <w:rPr>
          <w:rFonts w:ascii="Arial" w:hAnsi="Arial" w:cs="Arial"/>
          <w:sz w:val="24"/>
          <w:szCs w:val="24"/>
        </w:rPr>
      </w:pPr>
    </w:p>
    <w:p w14:paraId="78DD4276" w14:textId="521F21A6" w:rsidR="006E58E0" w:rsidRPr="00974822" w:rsidRDefault="006E58E0" w:rsidP="00974822">
      <w:pPr>
        <w:pStyle w:val="NoSpacing"/>
        <w:rPr>
          <w:rFonts w:ascii="Arial" w:hAnsi="Arial" w:cs="Arial"/>
          <w:sz w:val="24"/>
          <w:szCs w:val="24"/>
          <w:u w:val="single"/>
        </w:rPr>
      </w:pPr>
      <w:r w:rsidRPr="00974822">
        <w:rPr>
          <w:rFonts w:ascii="Arial" w:hAnsi="Arial" w:cs="Arial"/>
          <w:sz w:val="24"/>
          <w:szCs w:val="24"/>
          <w:u w:val="single"/>
        </w:rPr>
        <w:t>Positive Impacts</w:t>
      </w:r>
    </w:p>
    <w:p w14:paraId="054D208C" w14:textId="77777777" w:rsidR="00974822" w:rsidRDefault="00974822" w:rsidP="00974822">
      <w:pPr>
        <w:pStyle w:val="NoSpacing"/>
        <w:rPr>
          <w:rFonts w:ascii="Arial" w:hAnsi="Arial" w:cs="Arial"/>
          <w:sz w:val="24"/>
          <w:szCs w:val="24"/>
        </w:rPr>
      </w:pPr>
    </w:p>
    <w:p w14:paraId="27475CC9" w14:textId="01000094" w:rsidR="00CF1327" w:rsidRDefault="00272AE9" w:rsidP="00CF1327">
      <w:pPr>
        <w:pStyle w:val="NoSpacing"/>
        <w:rPr>
          <w:rFonts w:ascii="Arial" w:hAnsi="Arial" w:cs="Arial"/>
          <w:sz w:val="24"/>
          <w:szCs w:val="24"/>
        </w:rPr>
      </w:pPr>
      <w:r>
        <w:rPr>
          <w:rFonts w:ascii="Arial" w:hAnsi="Arial" w:cs="Arial"/>
          <w:sz w:val="24"/>
          <w:szCs w:val="24"/>
        </w:rPr>
        <w:t xml:space="preserve">The </w:t>
      </w:r>
      <w:r w:rsidR="00CF1327" w:rsidRPr="00CF1327">
        <w:rPr>
          <w:rFonts w:ascii="Arial" w:hAnsi="Arial" w:cs="Arial"/>
          <w:sz w:val="24"/>
          <w:szCs w:val="24"/>
        </w:rPr>
        <w:t xml:space="preserve">Bill </w:t>
      </w:r>
      <w:r>
        <w:rPr>
          <w:rFonts w:ascii="Arial" w:hAnsi="Arial" w:cs="Arial"/>
          <w:sz w:val="24"/>
          <w:szCs w:val="24"/>
        </w:rPr>
        <w:t>is intended to</w:t>
      </w:r>
      <w:r w:rsidRPr="00CF1327">
        <w:rPr>
          <w:rFonts w:ascii="Arial" w:hAnsi="Arial" w:cs="Arial"/>
          <w:sz w:val="24"/>
          <w:szCs w:val="24"/>
        </w:rPr>
        <w:t xml:space="preserve"> </w:t>
      </w:r>
      <w:r w:rsidR="00C57362">
        <w:rPr>
          <w:rFonts w:ascii="Arial" w:hAnsi="Arial" w:cs="Arial"/>
          <w:sz w:val="24"/>
          <w:szCs w:val="24"/>
        </w:rPr>
        <w:t>improve the safety of multi-occupied residential buildings and reduce the risk of building safety incidents occurring. This will benefit all residents</w:t>
      </w:r>
      <w:r w:rsidR="00DB5895">
        <w:rPr>
          <w:rFonts w:ascii="Arial" w:hAnsi="Arial" w:cs="Arial"/>
          <w:sz w:val="24"/>
          <w:szCs w:val="24"/>
        </w:rPr>
        <w:t xml:space="preserve"> of in-scope buildings</w:t>
      </w:r>
      <w:r w:rsidR="00C57362">
        <w:rPr>
          <w:rFonts w:ascii="Arial" w:hAnsi="Arial" w:cs="Arial"/>
          <w:sz w:val="24"/>
          <w:szCs w:val="24"/>
        </w:rPr>
        <w:t xml:space="preserve"> but particularly those at greatest risk from building safety incidents, including:</w:t>
      </w:r>
    </w:p>
    <w:p w14:paraId="4D59DEF0" w14:textId="77B058DA" w:rsidR="00C57362" w:rsidRPr="00870C7E" w:rsidRDefault="00C57362" w:rsidP="00C57362">
      <w:pPr>
        <w:pStyle w:val="ListParagraph"/>
        <w:numPr>
          <w:ilvl w:val="0"/>
          <w:numId w:val="15"/>
        </w:numPr>
        <w:spacing w:before="120" w:after="0" w:line="240" w:lineRule="auto"/>
        <w:ind w:left="463"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Older people</w:t>
      </w:r>
    </w:p>
    <w:p w14:paraId="0BCA8BC9" w14:textId="434DA7BE" w:rsidR="00C57362" w:rsidRPr="00870C7E" w:rsidRDefault="00C57362" w:rsidP="00C57362">
      <w:pPr>
        <w:pStyle w:val="ListParagraph"/>
        <w:numPr>
          <w:ilvl w:val="0"/>
          <w:numId w:val="15"/>
        </w:numPr>
        <w:spacing w:before="120" w:after="0" w:line="240" w:lineRule="auto"/>
        <w:ind w:left="463"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Disabled people</w:t>
      </w:r>
    </w:p>
    <w:p w14:paraId="74615563" w14:textId="15290A4E" w:rsidR="00C57362" w:rsidRPr="00870C7E" w:rsidRDefault="00C57362" w:rsidP="00C57362">
      <w:pPr>
        <w:pStyle w:val="ListParagraph"/>
        <w:numPr>
          <w:ilvl w:val="0"/>
          <w:numId w:val="15"/>
        </w:numPr>
        <w:spacing w:before="120" w:after="0" w:line="240" w:lineRule="auto"/>
        <w:ind w:left="463" w:hanging="357"/>
        <w:contextualSpacing w:val="0"/>
        <w:rPr>
          <w:rFonts w:ascii="Arial" w:eastAsia="MS P????" w:hAnsi="Arial" w:cs="Arial"/>
          <w:kern w:val="0"/>
          <w:sz w:val="24"/>
          <w:szCs w:val="24"/>
          <w14:ligatures w14:val="none"/>
        </w:rPr>
      </w:pPr>
      <w:r w:rsidRPr="00870C7E">
        <w:rPr>
          <w:rFonts w:ascii="Arial" w:eastAsia="MS P????" w:hAnsi="Arial" w:cs="Arial"/>
          <w:kern w:val="0"/>
          <w:sz w:val="24"/>
          <w:szCs w:val="24"/>
          <w14:ligatures w14:val="none"/>
        </w:rPr>
        <w:t>Those living in single parent households</w:t>
      </w:r>
    </w:p>
    <w:p w14:paraId="1F3F5AA2" w14:textId="77777777" w:rsidR="00C57362" w:rsidRDefault="00C57362" w:rsidP="00CF1327">
      <w:pPr>
        <w:pStyle w:val="NoSpacing"/>
        <w:rPr>
          <w:rFonts w:ascii="Arial" w:hAnsi="Arial" w:cs="Arial"/>
          <w:sz w:val="24"/>
          <w:szCs w:val="24"/>
        </w:rPr>
      </w:pPr>
    </w:p>
    <w:p w14:paraId="37081D6B" w14:textId="0964B00E" w:rsidR="00C57362" w:rsidRPr="00C57362" w:rsidRDefault="00C57362" w:rsidP="00C57362">
      <w:pPr>
        <w:pStyle w:val="NoSpacing"/>
        <w:rPr>
          <w:rFonts w:ascii="Arial" w:hAnsi="Arial" w:cs="Arial"/>
          <w:sz w:val="24"/>
          <w:szCs w:val="24"/>
        </w:rPr>
      </w:pPr>
      <w:r w:rsidRPr="00C57362">
        <w:rPr>
          <w:rFonts w:ascii="Arial" w:hAnsi="Arial" w:cs="Arial"/>
          <w:sz w:val="24"/>
          <w:szCs w:val="24"/>
        </w:rPr>
        <w:t xml:space="preserve">Resident engagement will be at the heart of the new regime. The regime will empower residents with enhanced rights, clear routes </w:t>
      </w:r>
      <w:r w:rsidR="00DB5895">
        <w:rPr>
          <w:rFonts w:ascii="Arial" w:hAnsi="Arial" w:cs="Arial"/>
          <w:sz w:val="24"/>
          <w:szCs w:val="24"/>
        </w:rPr>
        <w:t>for raising concerns and complaints</w:t>
      </w:r>
      <w:r w:rsidRPr="00C57362">
        <w:rPr>
          <w:rFonts w:ascii="Arial" w:hAnsi="Arial" w:cs="Arial"/>
          <w:sz w:val="24"/>
          <w:szCs w:val="24"/>
        </w:rPr>
        <w:t xml:space="preserve"> and a stronger voice in matters that affect their homes.</w:t>
      </w:r>
      <w:r>
        <w:rPr>
          <w:rFonts w:ascii="Arial" w:hAnsi="Arial" w:cs="Arial"/>
          <w:sz w:val="24"/>
          <w:szCs w:val="24"/>
        </w:rPr>
        <w:t xml:space="preserve"> This </w:t>
      </w:r>
      <w:r w:rsidR="00DB5895">
        <w:rPr>
          <w:rFonts w:ascii="Arial" w:hAnsi="Arial" w:cs="Arial"/>
          <w:sz w:val="24"/>
          <w:szCs w:val="24"/>
        </w:rPr>
        <w:t xml:space="preserve">should </w:t>
      </w:r>
      <w:r>
        <w:rPr>
          <w:rFonts w:ascii="Arial" w:hAnsi="Arial" w:cs="Arial"/>
          <w:sz w:val="24"/>
          <w:szCs w:val="24"/>
        </w:rPr>
        <w:t>help residents to be safer and feel safer.</w:t>
      </w:r>
    </w:p>
    <w:p w14:paraId="6BA5F055" w14:textId="77777777" w:rsidR="00974822" w:rsidRDefault="00974822" w:rsidP="00974822">
      <w:pPr>
        <w:pStyle w:val="NoSpacing"/>
        <w:rPr>
          <w:rFonts w:ascii="Arial" w:hAnsi="Arial" w:cs="Arial"/>
          <w:sz w:val="24"/>
          <w:szCs w:val="24"/>
        </w:rPr>
      </w:pPr>
    </w:p>
    <w:p w14:paraId="2A950854" w14:textId="03CE3AF5" w:rsidR="004A12BB" w:rsidRDefault="004A12BB" w:rsidP="00974822">
      <w:pPr>
        <w:pStyle w:val="NoSpacing"/>
        <w:rPr>
          <w:rFonts w:ascii="Arial" w:hAnsi="Arial" w:cs="Arial"/>
          <w:sz w:val="24"/>
          <w:szCs w:val="24"/>
        </w:rPr>
      </w:pPr>
      <w:r>
        <w:rPr>
          <w:rFonts w:ascii="Arial" w:hAnsi="Arial" w:cs="Arial"/>
          <w:sz w:val="24"/>
          <w:szCs w:val="24"/>
        </w:rPr>
        <w:t>The Bill may also hasten the remediation of certain defects in category 1 and category 2 building and protect leaseholders from the cost</w:t>
      </w:r>
      <w:r w:rsidR="005A6551">
        <w:rPr>
          <w:rFonts w:ascii="Arial" w:hAnsi="Arial" w:cs="Arial"/>
          <w:sz w:val="24"/>
          <w:szCs w:val="24"/>
        </w:rPr>
        <w:t xml:space="preserve"> of such works.</w:t>
      </w:r>
    </w:p>
    <w:p w14:paraId="07BE1527" w14:textId="77777777" w:rsidR="00C57362" w:rsidRPr="006E58E0" w:rsidRDefault="00C57362" w:rsidP="00974822">
      <w:pPr>
        <w:pStyle w:val="NoSpacing"/>
        <w:rPr>
          <w:rFonts w:ascii="Arial" w:hAnsi="Arial" w:cs="Arial"/>
          <w:sz w:val="24"/>
          <w:szCs w:val="24"/>
        </w:rPr>
      </w:pPr>
    </w:p>
    <w:p w14:paraId="5B4B9B82" w14:textId="7A7A0769" w:rsidR="006E58E0" w:rsidRDefault="006E58E0" w:rsidP="006E58E0">
      <w:pPr>
        <w:pStyle w:val="NoSpacing"/>
        <w:rPr>
          <w:rFonts w:ascii="Arial" w:hAnsi="Arial" w:cs="Arial"/>
          <w:sz w:val="24"/>
          <w:szCs w:val="24"/>
          <w:u w:val="single"/>
        </w:rPr>
      </w:pPr>
      <w:r w:rsidRPr="00974822">
        <w:rPr>
          <w:rFonts w:ascii="Arial" w:hAnsi="Arial" w:cs="Arial"/>
          <w:sz w:val="24"/>
          <w:szCs w:val="24"/>
          <w:u w:val="single"/>
        </w:rPr>
        <w:t>Negatives Impacts</w:t>
      </w:r>
    </w:p>
    <w:p w14:paraId="33476940" w14:textId="77777777" w:rsidR="00974822" w:rsidRDefault="00974822" w:rsidP="006E58E0">
      <w:pPr>
        <w:pStyle w:val="NoSpacing"/>
        <w:rPr>
          <w:rFonts w:ascii="Arial" w:hAnsi="Arial" w:cs="Arial"/>
          <w:sz w:val="24"/>
          <w:szCs w:val="24"/>
          <w:u w:val="single"/>
        </w:rPr>
      </w:pPr>
    </w:p>
    <w:p w14:paraId="199C61A4" w14:textId="3C8BE788" w:rsidR="00974822" w:rsidRDefault="00C57362" w:rsidP="006E58E0">
      <w:pPr>
        <w:pStyle w:val="NoSpacing"/>
        <w:rPr>
          <w:rFonts w:ascii="Arial" w:hAnsi="Arial" w:cs="Arial"/>
          <w:color w:val="000000" w:themeColor="text1"/>
          <w:sz w:val="24"/>
        </w:rPr>
      </w:pPr>
      <w:r>
        <w:rPr>
          <w:rFonts w:ascii="Arial" w:hAnsi="Arial" w:cs="Arial"/>
          <w:sz w:val="24"/>
          <w:szCs w:val="24"/>
        </w:rPr>
        <w:t xml:space="preserve">The new regime will bring costs for </w:t>
      </w:r>
      <w:proofErr w:type="gramStart"/>
      <w:r>
        <w:rPr>
          <w:rFonts w:ascii="Arial" w:hAnsi="Arial" w:cs="Arial"/>
          <w:sz w:val="24"/>
          <w:szCs w:val="24"/>
        </w:rPr>
        <w:t>residents</w:t>
      </w:r>
      <w:proofErr w:type="gramEnd"/>
      <w:r>
        <w:rPr>
          <w:rFonts w:ascii="Arial" w:hAnsi="Arial" w:cs="Arial"/>
          <w:sz w:val="24"/>
          <w:szCs w:val="24"/>
        </w:rPr>
        <w:t xml:space="preserve"> and these will </w:t>
      </w:r>
      <w:r>
        <w:rPr>
          <w:rFonts w:ascii="Arial" w:hAnsi="Arial" w:cs="Arial"/>
          <w:color w:val="000000" w:themeColor="text1"/>
          <w:sz w:val="24"/>
        </w:rPr>
        <w:t>have the greatest impact on those at highest risk of poverty.</w:t>
      </w:r>
    </w:p>
    <w:p w14:paraId="09F5A846" w14:textId="77777777" w:rsidR="00C57362" w:rsidRDefault="00C57362" w:rsidP="006E58E0">
      <w:pPr>
        <w:pStyle w:val="NoSpacing"/>
        <w:rPr>
          <w:rFonts w:ascii="Arial" w:hAnsi="Arial" w:cs="Arial"/>
          <w:sz w:val="24"/>
          <w:szCs w:val="24"/>
          <w:u w:val="single"/>
        </w:rPr>
      </w:pPr>
    </w:p>
    <w:p w14:paraId="725D12A8" w14:textId="77777777" w:rsidR="00974822" w:rsidRPr="00974822" w:rsidRDefault="00974822" w:rsidP="006E58E0">
      <w:pPr>
        <w:pStyle w:val="NoSpacing"/>
        <w:rPr>
          <w:rFonts w:ascii="Arial" w:hAnsi="Arial" w:cs="Arial"/>
          <w:sz w:val="24"/>
          <w:szCs w:val="24"/>
          <w:u w:val="single"/>
        </w:rPr>
      </w:pPr>
    </w:p>
    <w:p w14:paraId="7E99A0C4" w14:textId="516060C5" w:rsidR="006E58E0" w:rsidRPr="00974822" w:rsidRDefault="006E58E0" w:rsidP="006E58E0">
      <w:pPr>
        <w:pStyle w:val="NoSpacing"/>
        <w:rPr>
          <w:rFonts w:ascii="Arial" w:hAnsi="Arial" w:cs="Arial"/>
          <w:sz w:val="24"/>
          <w:szCs w:val="24"/>
          <w:u w:val="single"/>
        </w:rPr>
      </w:pPr>
      <w:r w:rsidRPr="00974822">
        <w:rPr>
          <w:rFonts w:ascii="Arial" w:hAnsi="Arial" w:cs="Arial"/>
          <w:sz w:val="24"/>
          <w:szCs w:val="24"/>
          <w:u w:val="single"/>
        </w:rPr>
        <w:t>Impacts on Vulnerable groups</w:t>
      </w:r>
    </w:p>
    <w:p w14:paraId="66B97789" w14:textId="40449E1D" w:rsidR="006E58E0" w:rsidRDefault="006E58E0" w:rsidP="006E58E0">
      <w:pPr>
        <w:pStyle w:val="NoSpacing"/>
        <w:rPr>
          <w:rFonts w:ascii="Arial" w:hAnsi="Arial" w:cs="Arial"/>
          <w:sz w:val="24"/>
          <w:szCs w:val="24"/>
        </w:rPr>
      </w:pPr>
    </w:p>
    <w:p w14:paraId="755BD79C" w14:textId="47FED838" w:rsidR="0065604D" w:rsidRDefault="0065604D" w:rsidP="006E58E0">
      <w:pPr>
        <w:pStyle w:val="NoSpacing"/>
        <w:rPr>
          <w:rFonts w:ascii="Arial" w:hAnsi="Arial" w:cs="Arial"/>
          <w:sz w:val="24"/>
          <w:szCs w:val="24"/>
        </w:rPr>
      </w:pPr>
      <w:r>
        <w:rPr>
          <w:rFonts w:ascii="Arial" w:hAnsi="Arial" w:cs="Arial"/>
          <w:sz w:val="24"/>
          <w:szCs w:val="24"/>
        </w:rPr>
        <w:t>Those most vulnerable to building safety incidents will potentially experience a more positive impact from improved building safety.</w:t>
      </w:r>
    </w:p>
    <w:p w14:paraId="6B8F75DA" w14:textId="77777777" w:rsidR="0065604D" w:rsidRDefault="0065604D" w:rsidP="006E58E0">
      <w:pPr>
        <w:pStyle w:val="NoSpacing"/>
        <w:rPr>
          <w:rFonts w:ascii="Arial" w:hAnsi="Arial" w:cs="Arial"/>
          <w:sz w:val="24"/>
          <w:szCs w:val="24"/>
        </w:rPr>
      </w:pPr>
    </w:p>
    <w:p w14:paraId="68A087AB" w14:textId="5E0E17AC" w:rsidR="0065604D" w:rsidRDefault="0065604D" w:rsidP="006E58E0">
      <w:pPr>
        <w:pStyle w:val="NoSpacing"/>
        <w:rPr>
          <w:rFonts w:ascii="Arial" w:hAnsi="Arial" w:cs="Arial"/>
          <w:sz w:val="24"/>
          <w:szCs w:val="24"/>
        </w:rPr>
      </w:pPr>
      <w:r>
        <w:rPr>
          <w:rFonts w:ascii="Arial" w:hAnsi="Arial" w:cs="Arial"/>
          <w:sz w:val="24"/>
          <w:szCs w:val="24"/>
        </w:rPr>
        <w:t>Those at greatest risk of poverty will potentially experience a more negative impact from the cost of the new regime.</w:t>
      </w:r>
    </w:p>
    <w:p w14:paraId="71BE4C93" w14:textId="77777777" w:rsidR="00974822" w:rsidRDefault="00974822" w:rsidP="006E58E0">
      <w:pPr>
        <w:pStyle w:val="NoSpacing"/>
        <w:rPr>
          <w:rFonts w:ascii="Arial" w:hAnsi="Arial" w:cs="Arial"/>
          <w:sz w:val="24"/>
          <w:szCs w:val="24"/>
        </w:rPr>
      </w:pPr>
    </w:p>
    <w:p w14:paraId="2B6FF76B" w14:textId="77777777" w:rsidR="00974822" w:rsidRPr="006E58E0" w:rsidRDefault="00974822" w:rsidP="006E58E0">
      <w:pPr>
        <w:pStyle w:val="NoSpacing"/>
        <w:rPr>
          <w:rFonts w:ascii="Arial" w:hAnsi="Arial" w:cs="Arial"/>
          <w:sz w:val="24"/>
          <w:szCs w:val="24"/>
        </w:rPr>
      </w:pPr>
    </w:p>
    <w:p w14:paraId="4C45AEC0" w14:textId="01738A9C" w:rsidR="006E58E0" w:rsidRPr="00BB3EE9" w:rsidRDefault="006E58E0" w:rsidP="006E58E0">
      <w:pPr>
        <w:pStyle w:val="NoSpacing"/>
        <w:rPr>
          <w:rFonts w:ascii="Arial" w:hAnsi="Arial" w:cs="Arial"/>
          <w:b/>
          <w:bCs/>
          <w:sz w:val="24"/>
          <w:szCs w:val="24"/>
        </w:rPr>
      </w:pPr>
      <w:r w:rsidRPr="00BB3EE9">
        <w:rPr>
          <w:rFonts w:ascii="Arial" w:hAnsi="Arial" w:cs="Arial"/>
          <w:b/>
          <w:bCs/>
          <w:sz w:val="24"/>
          <w:szCs w:val="24"/>
        </w:rPr>
        <w:t xml:space="preserve">Are the impacts that have been identified above enough to warrant a more comprehensive health impact assessment? </w:t>
      </w:r>
    </w:p>
    <w:p w14:paraId="63E7E24D" w14:textId="77777777" w:rsidR="00CF1327" w:rsidRDefault="00CF1327" w:rsidP="006E58E0">
      <w:pPr>
        <w:pStyle w:val="NoSpacing"/>
        <w:rPr>
          <w:rFonts w:ascii="Arial" w:hAnsi="Arial" w:cs="Arial"/>
          <w:sz w:val="24"/>
          <w:szCs w:val="24"/>
        </w:rPr>
      </w:pPr>
    </w:p>
    <w:p w14:paraId="5CD12EBF" w14:textId="2985654D" w:rsidR="00974822" w:rsidRDefault="00BB3EE9" w:rsidP="0065604D">
      <w:pPr>
        <w:spacing w:line="240" w:lineRule="atLeast"/>
        <w:rPr>
          <w:rFonts w:ascii="Arial" w:hAnsi="Arial" w:cs="Arial"/>
          <w:sz w:val="24"/>
          <w:szCs w:val="24"/>
        </w:rPr>
      </w:pPr>
      <w:r>
        <w:rPr>
          <w:rFonts w:ascii="Arial" w:hAnsi="Arial" w:cs="Arial"/>
          <w:sz w:val="24"/>
          <w:szCs w:val="24"/>
        </w:rPr>
        <w:t xml:space="preserve">We do not believe a more comprehensive health impact assessment is necessary. </w:t>
      </w:r>
    </w:p>
    <w:p w14:paraId="46E1294B" w14:textId="77777777" w:rsidR="00974822" w:rsidRDefault="00974822" w:rsidP="006E58E0">
      <w:pPr>
        <w:pStyle w:val="NoSpacing"/>
        <w:rPr>
          <w:rFonts w:ascii="Arial" w:hAnsi="Arial" w:cs="Arial"/>
          <w:sz w:val="24"/>
          <w:szCs w:val="24"/>
        </w:rPr>
      </w:pPr>
    </w:p>
    <w:p w14:paraId="693459A0" w14:textId="77777777" w:rsidR="006E58E0" w:rsidRPr="00BB3EE9" w:rsidRDefault="006E58E0" w:rsidP="006E58E0">
      <w:pPr>
        <w:pStyle w:val="NoSpacing"/>
        <w:rPr>
          <w:rFonts w:ascii="Arial" w:hAnsi="Arial" w:cs="Arial"/>
          <w:b/>
          <w:bCs/>
          <w:sz w:val="24"/>
          <w:szCs w:val="24"/>
        </w:rPr>
      </w:pPr>
      <w:r w:rsidRPr="00BB3EE9">
        <w:rPr>
          <w:rFonts w:ascii="Arial" w:hAnsi="Arial" w:cs="Arial"/>
          <w:b/>
          <w:bCs/>
          <w:sz w:val="24"/>
          <w:szCs w:val="24"/>
        </w:rPr>
        <w:t xml:space="preserve">Do any additional actions need to be taken </w:t>
      </w:r>
      <w:proofErr w:type="gramStart"/>
      <w:r w:rsidRPr="00BB3EE9">
        <w:rPr>
          <w:rFonts w:ascii="Arial" w:hAnsi="Arial" w:cs="Arial"/>
          <w:b/>
          <w:bCs/>
          <w:sz w:val="24"/>
          <w:szCs w:val="24"/>
        </w:rPr>
        <w:t>as a result of</w:t>
      </w:r>
      <w:proofErr w:type="gramEnd"/>
      <w:r w:rsidRPr="00BB3EE9">
        <w:rPr>
          <w:rFonts w:ascii="Arial" w:hAnsi="Arial" w:cs="Arial"/>
          <w:b/>
          <w:bCs/>
          <w:sz w:val="24"/>
          <w:szCs w:val="24"/>
        </w:rPr>
        <w:t xml:space="preserve"> this HIA process? </w:t>
      </w:r>
    </w:p>
    <w:p w14:paraId="5DB97D08" w14:textId="77777777" w:rsidR="00974822" w:rsidRPr="006E58E0" w:rsidRDefault="00974822" w:rsidP="006E58E0">
      <w:pPr>
        <w:pStyle w:val="NoSpacing"/>
        <w:rPr>
          <w:rFonts w:ascii="Arial" w:hAnsi="Arial" w:cs="Arial"/>
          <w:sz w:val="24"/>
          <w:szCs w:val="24"/>
        </w:rPr>
      </w:pPr>
    </w:p>
    <w:p w14:paraId="185F4F68" w14:textId="30FDD135" w:rsidR="006E58E0" w:rsidRDefault="006E58E0" w:rsidP="006E58E0">
      <w:pPr>
        <w:pStyle w:val="NoSpacing"/>
        <w:rPr>
          <w:rFonts w:ascii="Arial" w:hAnsi="Arial" w:cs="Arial"/>
          <w:sz w:val="24"/>
          <w:szCs w:val="24"/>
        </w:rPr>
      </w:pPr>
      <w:r w:rsidRPr="006E58E0">
        <w:rPr>
          <w:rFonts w:ascii="Arial" w:hAnsi="Arial" w:cs="Arial"/>
          <w:sz w:val="24"/>
          <w:szCs w:val="24"/>
        </w:rPr>
        <w:t>N</w:t>
      </w:r>
      <w:r w:rsidR="00BB3EE9">
        <w:rPr>
          <w:rFonts w:ascii="Arial" w:hAnsi="Arial" w:cs="Arial"/>
          <w:sz w:val="24"/>
          <w:szCs w:val="24"/>
        </w:rPr>
        <w:t xml:space="preserve">o, we will keep the HIA under review and will consider the health impacts in the implementation of the regime and will carry out further HIA if required </w:t>
      </w:r>
      <w:r w:rsidR="000B5F39">
        <w:rPr>
          <w:rFonts w:ascii="Arial" w:hAnsi="Arial" w:cs="Arial"/>
          <w:sz w:val="24"/>
          <w:szCs w:val="24"/>
        </w:rPr>
        <w:t xml:space="preserve">to accompany </w:t>
      </w:r>
      <w:r w:rsidR="0065604D">
        <w:rPr>
          <w:rFonts w:ascii="Arial" w:hAnsi="Arial" w:cs="Arial"/>
          <w:sz w:val="24"/>
          <w:szCs w:val="24"/>
        </w:rPr>
        <w:t xml:space="preserve">the development of </w:t>
      </w:r>
      <w:r w:rsidR="000B5F39">
        <w:rPr>
          <w:rFonts w:ascii="Arial" w:hAnsi="Arial" w:cs="Arial"/>
          <w:sz w:val="24"/>
          <w:szCs w:val="24"/>
        </w:rPr>
        <w:t>secondary legislation and guidance.</w:t>
      </w:r>
    </w:p>
    <w:p w14:paraId="5184A036" w14:textId="77777777" w:rsidR="00974822" w:rsidRPr="006E58E0" w:rsidRDefault="00974822" w:rsidP="006E58E0">
      <w:pPr>
        <w:pStyle w:val="NoSpacing"/>
        <w:rPr>
          <w:rFonts w:ascii="Arial" w:hAnsi="Arial" w:cs="Arial"/>
          <w:sz w:val="24"/>
          <w:szCs w:val="24"/>
        </w:rPr>
      </w:pPr>
    </w:p>
    <w:p w14:paraId="21110471" w14:textId="77777777" w:rsidR="00FB7F24" w:rsidRPr="000B5F39" w:rsidRDefault="006E58E0" w:rsidP="006E58E0">
      <w:pPr>
        <w:pStyle w:val="NoSpacing"/>
        <w:rPr>
          <w:rFonts w:ascii="Arial" w:hAnsi="Arial" w:cs="Arial"/>
          <w:b/>
          <w:bCs/>
          <w:sz w:val="24"/>
          <w:szCs w:val="24"/>
        </w:rPr>
      </w:pPr>
      <w:r w:rsidRPr="000B5F39">
        <w:rPr>
          <w:rFonts w:ascii="Arial" w:hAnsi="Arial" w:cs="Arial"/>
          <w:b/>
          <w:bCs/>
          <w:sz w:val="24"/>
          <w:szCs w:val="24"/>
        </w:rPr>
        <w:t>Have there or will there be other impact assessments conducted?</w:t>
      </w:r>
    </w:p>
    <w:p w14:paraId="5FAB0EE8" w14:textId="77777777" w:rsidR="00FB7F24" w:rsidRDefault="00FB7F24" w:rsidP="006E58E0">
      <w:pPr>
        <w:pStyle w:val="NoSpacing"/>
        <w:rPr>
          <w:rFonts w:ascii="Arial" w:hAnsi="Arial" w:cs="Arial"/>
          <w:sz w:val="24"/>
          <w:szCs w:val="24"/>
        </w:rPr>
      </w:pPr>
    </w:p>
    <w:p w14:paraId="510FE43F" w14:textId="5848B66A" w:rsidR="00FB7F24" w:rsidRDefault="00844470" w:rsidP="006E58E0">
      <w:pPr>
        <w:pStyle w:val="NoSpacing"/>
        <w:rPr>
          <w:rFonts w:ascii="Arial" w:hAnsi="Arial" w:cs="Arial"/>
          <w:sz w:val="24"/>
          <w:szCs w:val="24"/>
        </w:rPr>
      </w:pPr>
      <w:r>
        <w:rPr>
          <w:rFonts w:ascii="Arial" w:hAnsi="Arial" w:cs="Arial"/>
          <w:sz w:val="24"/>
          <w:szCs w:val="24"/>
        </w:rPr>
        <w:lastRenderedPageBreak/>
        <w:t>This HIA forms part of a full Integrated Impact Assessment for the Bill.</w:t>
      </w:r>
    </w:p>
    <w:sectPr w:rsidR="00FB7F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34FB5" w14:textId="77777777" w:rsidR="005D7AE3" w:rsidRDefault="005D7AE3" w:rsidP="00D41166">
      <w:pPr>
        <w:spacing w:after="0" w:line="240" w:lineRule="auto"/>
      </w:pPr>
      <w:r>
        <w:separator/>
      </w:r>
    </w:p>
  </w:endnote>
  <w:endnote w:type="continuationSeparator" w:id="0">
    <w:p w14:paraId="528E51EE" w14:textId="77777777" w:rsidR="005D7AE3" w:rsidRDefault="005D7AE3" w:rsidP="00D411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P????">
    <w:altName w:val="MS Gothic"/>
    <w:panose1 w:val="00000000000000000000"/>
    <w:charset w:val="80"/>
    <w:family w:val="auto"/>
    <w:notTrueType/>
    <w:pitch w:val="variable"/>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5775F" w14:textId="77777777" w:rsidR="005D7AE3" w:rsidRDefault="005D7AE3" w:rsidP="00D41166">
      <w:pPr>
        <w:spacing w:after="0" w:line="240" w:lineRule="auto"/>
      </w:pPr>
      <w:r>
        <w:separator/>
      </w:r>
    </w:p>
  </w:footnote>
  <w:footnote w:type="continuationSeparator" w:id="0">
    <w:p w14:paraId="2F624744" w14:textId="77777777" w:rsidR="005D7AE3" w:rsidRDefault="005D7AE3" w:rsidP="00D41166">
      <w:pPr>
        <w:spacing w:after="0" w:line="240" w:lineRule="auto"/>
      </w:pPr>
      <w:r>
        <w:continuationSeparator/>
      </w:r>
    </w:p>
  </w:footnote>
  <w:footnote w:id="1">
    <w:p w14:paraId="34B657BA" w14:textId="12E87E4C" w:rsidR="00430907" w:rsidRDefault="00430907">
      <w:pPr>
        <w:pStyle w:val="FootnoteText"/>
      </w:pPr>
      <w:r>
        <w:rPr>
          <w:rStyle w:val="FootnoteReference"/>
        </w:rPr>
        <w:footnoteRef/>
      </w:r>
      <w:r>
        <w:t xml:space="preserve"> 14 fatal casualties in 2023-24 </w:t>
      </w:r>
      <w:hyperlink r:id="rId1" w:history="1">
        <w:r w:rsidRPr="00430907">
          <w:rPr>
            <w:rStyle w:val="Hyperlink"/>
          </w:rPr>
          <w:t>Casualties by detailed location and financial year</w:t>
        </w:r>
      </w:hyperlink>
      <w:r>
        <w:t xml:space="preserve"> of 36,054 deaths in Wales in 2023 </w:t>
      </w:r>
      <w:hyperlink r:id="rId2" w:history="1">
        <w:r w:rsidRPr="00430907">
          <w:rPr>
            <w:rStyle w:val="Hyperlink"/>
          </w:rPr>
          <w:t>Death registration summary statistics, England and Wales - Office for National Statistics</w:t>
        </w:r>
      </w:hyperlink>
    </w:p>
  </w:footnote>
  <w:footnote w:id="2">
    <w:p w14:paraId="4E1FA169" w14:textId="126EBBF8" w:rsidR="00430907" w:rsidRDefault="00430907">
      <w:pPr>
        <w:pStyle w:val="FootnoteText"/>
      </w:pPr>
      <w:r>
        <w:rPr>
          <w:rStyle w:val="FootnoteReference"/>
        </w:rPr>
        <w:footnoteRef/>
      </w:r>
      <w:r>
        <w:t xml:space="preserve"> 98 killed in 2023 </w:t>
      </w:r>
      <w:hyperlink r:id="rId3" w:history="1">
        <w:r w:rsidRPr="00430907">
          <w:rPr>
            <w:rStyle w:val="Hyperlink"/>
          </w:rPr>
          <w:t>Casualties by quarter, year and severity</w:t>
        </w:r>
      </w:hyperlink>
      <w:r>
        <w:t xml:space="preserve"> of 36,054 deaths in Wales in 2023 </w:t>
      </w:r>
      <w:hyperlink r:id="rId4" w:history="1">
        <w:r w:rsidRPr="00430907">
          <w:rPr>
            <w:rStyle w:val="Hyperlink"/>
          </w:rPr>
          <w:t xml:space="preserve">Death registration summary statistics, England and Wales </w:t>
        </w:r>
        <w:r>
          <w:rPr>
            <w:rStyle w:val="Hyperlink"/>
          </w:rPr>
          <w:t>–</w:t>
        </w:r>
        <w:r w:rsidRPr="00430907">
          <w:rPr>
            <w:rStyle w:val="Hyperlink"/>
          </w:rPr>
          <w:t xml:space="preserve"> Office for National Statistics</w:t>
        </w:r>
      </w:hyperlink>
    </w:p>
  </w:footnote>
  <w:footnote w:id="3">
    <w:p w14:paraId="4366AA2A" w14:textId="566A88AC" w:rsidR="008B6D2A" w:rsidRDefault="008B6D2A">
      <w:pPr>
        <w:pStyle w:val="FootnoteText"/>
      </w:pPr>
      <w:r>
        <w:rPr>
          <w:rStyle w:val="FootnoteReference"/>
        </w:rPr>
        <w:footnoteRef/>
      </w:r>
      <w:r>
        <w:t xml:space="preserve"> </w:t>
      </w:r>
      <w:hyperlink r:id="rId5" w:history="1">
        <w:r w:rsidRPr="008B6D2A">
          <w:rPr>
            <w:rStyle w:val="Hyperlink"/>
          </w:rPr>
          <w:t>Death registration summary statistics, England and Wales - Office for National Statistics</w:t>
        </w:r>
      </w:hyperlink>
    </w:p>
  </w:footnote>
  <w:footnote w:id="4">
    <w:p w14:paraId="452472E6" w14:textId="77777777" w:rsidR="00D41166" w:rsidRDefault="00D41166" w:rsidP="00D41166">
      <w:pPr>
        <w:pStyle w:val="FootnoteText"/>
      </w:pPr>
      <w:r>
        <w:rPr>
          <w:rStyle w:val="FootnoteReference"/>
        </w:rPr>
        <w:footnoteRef/>
      </w:r>
      <w:r>
        <w:t xml:space="preserve"> </w:t>
      </w:r>
      <w:hyperlink r:id="rId6" w:history="1">
        <w:r w:rsidRPr="008362B5">
          <w:rPr>
            <w:rStyle w:val="Hyperlink"/>
          </w:rPr>
          <w:t>Fire safety in multi-occupied buildings: residents research</w:t>
        </w:r>
      </w:hyperlink>
    </w:p>
  </w:footnote>
  <w:footnote w:id="5">
    <w:p w14:paraId="2258B40E" w14:textId="77777777" w:rsidR="00D41166" w:rsidRDefault="00D41166" w:rsidP="00D41166">
      <w:pPr>
        <w:pStyle w:val="FootnoteText"/>
      </w:pPr>
      <w:r>
        <w:rPr>
          <w:rStyle w:val="FootnoteReference"/>
        </w:rPr>
        <w:footnoteRef/>
      </w:r>
      <w:r>
        <w:t xml:space="preserve"> </w:t>
      </w:r>
      <w:hyperlink r:id="rId7" w:history="1">
        <w:r w:rsidRPr="00DD6697">
          <w:rPr>
            <w:rStyle w:val="Hyperlink"/>
          </w:rPr>
          <w:t>Influences on Resident’s Fire Safety Behaviours: An Evidence Review</w:t>
        </w:r>
      </w:hyperlink>
    </w:p>
  </w:footnote>
  <w:footnote w:id="6">
    <w:p w14:paraId="1B522335" w14:textId="77777777" w:rsidR="00B63DD2" w:rsidRPr="00AE71A4" w:rsidRDefault="00B63DD2" w:rsidP="004162C3">
      <w:pPr>
        <w:pStyle w:val="FootnoteText"/>
      </w:pPr>
      <w:r>
        <w:rPr>
          <w:rStyle w:val="FootnoteReference"/>
        </w:rPr>
        <w:footnoteRef/>
      </w:r>
      <w:r>
        <w:t xml:space="preserve"> </w:t>
      </w:r>
      <w:hyperlink r:id="rId8" w:history="1">
        <w:r w:rsidRPr="00AE71A4">
          <w:rPr>
            <w:rStyle w:val="Hyperlink"/>
          </w:rPr>
          <w:t>Report on insurance for multi</w:t>
        </w:r>
        <w:r w:rsidRPr="00AE71A4">
          <w:rPr>
            <w:rStyle w:val="Hyperlink"/>
          </w:rPr>
          <w:noBreakHyphen/>
          <w:t>occupancy buildings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56BA5"/>
    <w:multiLevelType w:val="hybridMultilevel"/>
    <w:tmpl w:val="EC4A9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4C6F03"/>
    <w:multiLevelType w:val="hybridMultilevel"/>
    <w:tmpl w:val="40289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FF56F0"/>
    <w:multiLevelType w:val="hybridMultilevel"/>
    <w:tmpl w:val="0BB6B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CC78CC"/>
    <w:multiLevelType w:val="hybridMultilevel"/>
    <w:tmpl w:val="1534F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1E5DA2"/>
    <w:multiLevelType w:val="hybridMultilevel"/>
    <w:tmpl w:val="088680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0B48A1"/>
    <w:multiLevelType w:val="hybridMultilevel"/>
    <w:tmpl w:val="F68C123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3B13148F"/>
    <w:multiLevelType w:val="hybridMultilevel"/>
    <w:tmpl w:val="F4388E0A"/>
    <w:lvl w:ilvl="0" w:tplc="7E2CD9FA">
      <w:start w:val="3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6F141A"/>
    <w:multiLevelType w:val="hybridMultilevel"/>
    <w:tmpl w:val="D3A63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F3338C2"/>
    <w:multiLevelType w:val="hybridMultilevel"/>
    <w:tmpl w:val="85C8B30E"/>
    <w:lvl w:ilvl="0" w:tplc="F31E55DE">
      <w:start w:val="3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23559A"/>
    <w:multiLevelType w:val="hybridMultilevel"/>
    <w:tmpl w:val="69C64E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56449C3"/>
    <w:multiLevelType w:val="hybridMultilevel"/>
    <w:tmpl w:val="F28A3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D7833B6"/>
    <w:multiLevelType w:val="hybridMultilevel"/>
    <w:tmpl w:val="ACD85F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FA03EA1"/>
    <w:multiLevelType w:val="hybridMultilevel"/>
    <w:tmpl w:val="4EE87CAE"/>
    <w:lvl w:ilvl="0" w:tplc="C4AC8E0A">
      <w:start w:val="1"/>
      <w:numFmt w:val="decimal"/>
      <w:pStyle w:val="NumCh8"/>
      <w:lvlText w:val="8.%1."/>
      <w:lvlJc w:val="left"/>
      <w:pPr>
        <w:tabs>
          <w:tab w:val="num" w:pos="737"/>
        </w:tabs>
        <w:ind w:left="737" w:hanging="624"/>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0823184"/>
    <w:multiLevelType w:val="hybridMultilevel"/>
    <w:tmpl w:val="3F4493D4"/>
    <w:lvl w:ilvl="0" w:tplc="08090001">
      <w:start w:val="1"/>
      <w:numFmt w:val="bullet"/>
      <w:lvlText w:val=""/>
      <w:lvlJc w:val="left"/>
      <w:pPr>
        <w:ind w:left="1434" w:hanging="360"/>
      </w:pPr>
      <w:rPr>
        <w:rFonts w:ascii="Symbol" w:hAnsi="Symbol" w:hint="default"/>
      </w:rPr>
    </w:lvl>
    <w:lvl w:ilvl="1" w:tplc="08090003" w:tentative="1">
      <w:start w:val="1"/>
      <w:numFmt w:val="bullet"/>
      <w:lvlText w:val="o"/>
      <w:lvlJc w:val="left"/>
      <w:pPr>
        <w:ind w:left="2154" w:hanging="360"/>
      </w:pPr>
      <w:rPr>
        <w:rFonts w:ascii="Courier New" w:hAnsi="Courier New" w:cs="Courier New" w:hint="default"/>
      </w:rPr>
    </w:lvl>
    <w:lvl w:ilvl="2" w:tplc="08090005" w:tentative="1">
      <w:start w:val="1"/>
      <w:numFmt w:val="bullet"/>
      <w:lvlText w:val=""/>
      <w:lvlJc w:val="left"/>
      <w:pPr>
        <w:ind w:left="2874" w:hanging="360"/>
      </w:pPr>
      <w:rPr>
        <w:rFonts w:ascii="Wingdings" w:hAnsi="Wingdings" w:hint="default"/>
      </w:rPr>
    </w:lvl>
    <w:lvl w:ilvl="3" w:tplc="08090001" w:tentative="1">
      <w:start w:val="1"/>
      <w:numFmt w:val="bullet"/>
      <w:lvlText w:val=""/>
      <w:lvlJc w:val="left"/>
      <w:pPr>
        <w:ind w:left="3594" w:hanging="360"/>
      </w:pPr>
      <w:rPr>
        <w:rFonts w:ascii="Symbol" w:hAnsi="Symbol" w:hint="default"/>
      </w:rPr>
    </w:lvl>
    <w:lvl w:ilvl="4" w:tplc="08090003" w:tentative="1">
      <w:start w:val="1"/>
      <w:numFmt w:val="bullet"/>
      <w:lvlText w:val="o"/>
      <w:lvlJc w:val="left"/>
      <w:pPr>
        <w:ind w:left="4314" w:hanging="360"/>
      </w:pPr>
      <w:rPr>
        <w:rFonts w:ascii="Courier New" w:hAnsi="Courier New" w:cs="Courier New" w:hint="default"/>
      </w:rPr>
    </w:lvl>
    <w:lvl w:ilvl="5" w:tplc="08090005" w:tentative="1">
      <w:start w:val="1"/>
      <w:numFmt w:val="bullet"/>
      <w:lvlText w:val=""/>
      <w:lvlJc w:val="left"/>
      <w:pPr>
        <w:ind w:left="5034" w:hanging="360"/>
      </w:pPr>
      <w:rPr>
        <w:rFonts w:ascii="Wingdings" w:hAnsi="Wingdings" w:hint="default"/>
      </w:rPr>
    </w:lvl>
    <w:lvl w:ilvl="6" w:tplc="08090001" w:tentative="1">
      <w:start w:val="1"/>
      <w:numFmt w:val="bullet"/>
      <w:lvlText w:val=""/>
      <w:lvlJc w:val="left"/>
      <w:pPr>
        <w:ind w:left="5754" w:hanging="360"/>
      </w:pPr>
      <w:rPr>
        <w:rFonts w:ascii="Symbol" w:hAnsi="Symbol" w:hint="default"/>
      </w:rPr>
    </w:lvl>
    <w:lvl w:ilvl="7" w:tplc="08090003" w:tentative="1">
      <w:start w:val="1"/>
      <w:numFmt w:val="bullet"/>
      <w:lvlText w:val="o"/>
      <w:lvlJc w:val="left"/>
      <w:pPr>
        <w:ind w:left="6474" w:hanging="360"/>
      </w:pPr>
      <w:rPr>
        <w:rFonts w:ascii="Courier New" w:hAnsi="Courier New" w:cs="Courier New" w:hint="default"/>
      </w:rPr>
    </w:lvl>
    <w:lvl w:ilvl="8" w:tplc="08090005" w:tentative="1">
      <w:start w:val="1"/>
      <w:numFmt w:val="bullet"/>
      <w:lvlText w:val=""/>
      <w:lvlJc w:val="left"/>
      <w:pPr>
        <w:ind w:left="7194" w:hanging="360"/>
      </w:pPr>
      <w:rPr>
        <w:rFonts w:ascii="Wingdings" w:hAnsi="Wingdings" w:hint="default"/>
      </w:rPr>
    </w:lvl>
  </w:abstractNum>
  <w:abstractNum w:abstractNumId="14" w15:restartNumberingAfterBreak="0">
    <w:nsid w:val="67C657EF"/>
    <w:multiLevelType w:val="hybridMultilevel"/>
    <w:tmpl w:val="646CE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A3306F2"/>
    <w:multiLevelType w:val="multilevel"/>
    <w:tmpl w:val="4DE0000C"/>
    <w:lvl w:ilvl="0">
      <w:start w:val="1"/>
      <w:numFmt w:val="decimal"/>
      <w:lvlText w:val="%1."/>
      <w:lvlJc w:val="left"/>
      <w:pPr>
        <w:ind w:left="550" w:hanging="550"/>
      </w:pPr>
      <w:rPr>
        <w:rFonts w:hint="default"/>
      </w:rPr>
    </w:lvl>
    <w:lvl w:ilvl="1">
      <w:start w:val="1"/>
      <w:numFmt w:val="decimal"/>
      <w:lvlText w:val="%1.%2."/>
      <w:lvlJc w:val="left"/>
      <w:pPr>
        <w:ind w:left="720" w:hanging="720"/>
      </w:pPr>
      <w:rPr>
        <w:rFonts w:ascii="Arial" w:hAnsi="Arial" w:cs="Arial" w:hint="default"/>
        <w:b w:val="0"/>
        <w:bCs w:val="0"/>
        <w:i w:val="0"/>
        <w:iCs w:val="0"/>
        <w:sz w:val="24"/>
        <w:szCs w:val="24"/>
      </w:rPr>
    </w:lvl>
    <w:lvl w:ilvl="2">
      <w:start w:val="1"/>
      <w:numFmt w:val="bullet"/>
      <w:lvlText w:val=""/>
      <w:lvlJc w:val="left"/>
      <w:pPr>
        <w:ind w:left="360" w:hanging="360"/>
      </w:pPr>
      <w:rPr>
        <w:rFonts w:ascii="Symbol" w:hAnsi="Symbol" w:hint="default"/>
      </w:rPr>
    </w:lvl>
    <w:lvl w:ilvl="3">
      <w:start w:val="1"/>
      <w:numFmt w:val="bullet"/>
      <w:lvlText w:val=""/>
      <w:lvlJc w:val="left"/>
      <w:pPr>
        <w:ind w:left="360" w:hanging="360"/>
      </w:pPr>
      <w:rPr>
        <w:rFonts w:ascii="Symbol" w:hAnsi="Symbol"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72101AF4"/>
    <w:multiLevelType w:val="hybridMultilevel"/>
    <w:tmpl w:val="8BAEF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56F61B2"/>
    <w:multiLevelType w:val="hybridMultilevel"/>
    <w:tmpl w:val="B6986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9CE15A3"/>
    <w:multiLevelType w:val="hybridMultilevel"/>
    <w:tmpl w:val="A5985780"/>
    <w:lvl w:ilvl="0" w:tplc="08090001">
      <w:start w:val="1"/>
      <w:numFmt w:val="bullet"/>
      <w:lvlText w:val=""/>
      <w:lvlJc w:val="left"/>
      <w:pPr>
        <w:ind w:left="1746" w:hanging="360"/>
      </w:pPr>
      <w:rPr>
        <w:rFonts w:ascii="Symbol" w:hAnsi="Symbol" w:hint="default"/>
      </w:rPr>
    </w:lvl>
    <w:lvl w:ilvl="1" w:tplc="08090003">
      <w:start w:val="1"/>
      <w:numFmt w:val="bullet"/>
      <w:lvlText w:val="o"/>
      <w:lvlJc w:val="left"/>
      <w:pPr>
        <w:ind w:left="2466" w:hanging="360"/>
      </w:pPr>
      <w:rPr>
        <w:rFonts w:ascii="Courier New" w:hAnsi="Courier New" w:cs="Courier New" w:hint="default"/>
      </w:rPr>
    </w:lvl>
    <w:lvl w:ilvl="2" w:tplc="08090005" w:tentative="1">
      <w:start w:val="1"/>
      <w:numFmt w:val="bullet"/>
      <w:lvlText w:val=""/>
      <w:lvlJc w:val="left"/>
      <w:pPr>
        <w:ind w:left="3186" w:hanging="360"/>
      </w:pPr>
      <w:rPr>
        <w:rFonts w:ascii="Wingdings" w:hAnsi="Wingdings" w:hint="default"/>
      </w:rPr>
    </w:lvl>
    <w:lvl w:ilvl="3" w:tplc="08090001" w:tentative="1">
      <w:start w:val="1"/>
      <w:numFmt w:val="bullet"/>
      <w:lvlText w:val=""/>
      <w:lvlJc w:val="left"/>
      <w:pPr>
        <w:ind w:left="3906" w:hanging="360"/>
      </w:pPr>
      <w:rPr>
        <w:rFonts w:ascii="Symbol" w:hAnsi="Symbol" w:hint="default"/>
      </w:rPr>
    </w:lvl>
    <w:lvl w:ilvl="4" w:tplc="08090003" w:tentative="1">
      <w:start w:val="1"/>
      <w:numFmt w:val="bullet"/>
      <w:lvlText w:val="o"/>
      <w:lvlJc w:val="left"/>
      <w:pPr>
        <w:ind w:left="4626" w:hanging="360"/>
      </w:pPr>
      <w:rPr>
        <w:rFonts w:ascii="Courier New" w:hAnsi="Courier New" w:cs="Courier New" w:hint="default"/>
      </w:rPr>
    </w:lvl>
    <w:lvl w:ilvl="5" w:tplc="08090005" w:tentative="1">
      <w:start w:val="1"/>
      <w:numFmt w:val="bullet"/>
      <w:lvlText w:val=""/>
      <w:lvlJc w:val="left"/>
      <w:pPr>
        <w:ind w:left="5346" w:hanging="360"/>
      </w:pPr>
      <w:rPr>
        <w:rFonts w:ascii="Wingdings" w:hAnsi="Wingdings" w:hint="default"/>
      </w:rPr>
    </w:lvl>
    <w:lvl w:ilvl="6" w:tplc="08090001" w:tentative="1">
      <w:start w:val="1"/>
      <w:numFmt w:val="bullet"/>
      <w:lvlText w:val=""/>
      <w:lvlJc w:val="left"/>
      <w:pPr>
        <w:ind w:left="6066" w:hanging="360"/>
      </w:pPr>
      <w:rPr>
        <w:rFonts w:ascii="Symbol" w:hAnsi="Symbol" w:hint="default"/>
      </w:rPr>
    </w:lvl>
    <w:lvl w:ilvl="7" w:tplc="08090003" w:tentative="1">
      <w:start w:val="1"/>
      <w:numFmt w:val="bullet"/>
      <w:lvlText w:val="o"/>
      <w:lvlJc w:val="left"/>
      <w:pPr>
        <w:ind w:left="6786" w:hanging="360"/>
      </w:pPr>
      <w:rPr>
        <w:rFonts w:ascii="Courier New" w:hAnsi="Courier New" w:cs="Courier New" w:hint="default"/>
      </w:rPr>
    </w:lvl>
    <w:lvl w:ilvl="8" w:tplc="08090005" w:tentative="1">
      <w:start w:val="1"/>
      <w:numFmt w:val="bullet"/>
      <w:lvlText w:val=""/>
      <w:lvlJc w:val="left"/>
      <w:pPr>
        <w:ind w:left="7506" w:hanging="360"/>
      </w:pPr>
      <w:rPr>
        <w:rFonts w:ascii="Wingdings" w:hAnsi="Wingdings" w:hint="default"/>
      </w:rPr>
    </w:lvl>
  </w:abstractNum>
  <w:num w:numId="1" w16cid:durableId="1454324024">
    <w:abstractNumId w:val="13"/>
  </w:num>
  <w:num w:numId="2" w16cid:durableId="1749420275">
    <w:abstractNumId w:val="15"/>
  </w:num>
  <w:num w:numId="3" w16cid:durableId="1794328329">
    <w:abstractNumId w:val="17"/>
  </w:num>
  <w:num w:numId="4" w16cid:durableId="434179241">
    <w:abstractNumId w:val="11"/>
  </w:num>
  <w:num w:numId="5" w16cid:durableId="248851048">
    <w:abstractNumId w:val="4"/>
  </w:num>
  <w:num w:numId="6" w16cid:durableId="8220884">
    <w:abstractNumId w:val="10"/>
  </w:num>
  <w:num w:numId="7" w16cid:durableId="1650210473">
    <w:abstractNumId w:val="7"/>
  </w:num>
  <w:num w:numId="8" w16cid:durableId="193664563">
    <w:abstractNumId w:val="12"/>
  </w:num>
  <w:num w:numId="9" w16cid:durableId="517236955">
    <w:abstractNumId w:val="8"/>
  </w:num>
  <w:num w:numId="10" w16cid:durableId="184831022">
    <w:abstractNumId w:val="6"/>
  </w:num>
  <w:num w:numId="11" w16cid:durableId="1955941778">
    <w:abstractNumId w:val="1"/>
  </w:num>
  <w:num w:numId="12" w16cid:durableId="1417242464">
    <w:abstractNumId w:val="2"/>
  </w:num>
  <w:num w:numId="13" w16cid:durableId="1378119142">
    <w:abstractNumId w:val="16"/>
  </w:num>
  <w:num w:numId="14" w16cid:durableId="619800540">
    <w:abstractNumId w:val="5"/>
  </w:num>
  <w:num w:numId="15" w16cid:durableId="1368410921">
    <w:abstractNumId w:val="3"/>
  </w:num>
  <w:num w:numId="16" w16cid:durableId="95103703">
    <w:abstractNumId w:val="0"/>
  </w:num>
  <w:num w:numId="17" w16cid:durableId="1524395981">
    <w:abstractNumId w:val="14"/>
  </w:num>
  <w:num w:numId="18" w16cid:durableId="1289051505">
    <w:abstractNumId w:val="18"/>
  </w:num>
  <w:num w:numId="19" w16cid:durableId="65699976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007"/>
    <w:rsid w:val="00007F96"/>
    <w:rsid w:val="00037AC4"/>
    <w:rsid w:val="00040098"/>
    <w:rsid w:val="000433D9"/>
    <w:rsid w:val="000573EB"/>
    <w:rsid w:val="00073C9C"/>
    <w:rsid w:val="0009120C"/>
    <w:rsid w:val="000A7675"/>
    <w:rsid w:val="000B5F39"/>
    <w:rsid w:val="000F287F"/>
    <w:rsid w:val="001117CD"/>
    <w:rsid w:val="0012414F"/>
    <w:rsid w:val="00124E32"/>
    <w:rsid w:val="00146E14"/>
    <w:rsid w:val="001620D8"/>
    <w:rsid w:val="00170398"/>
    <w:rsid w:val="00175F0F"/>
    <w:rsid w:val="001922EC"/>
    <w:rsid w:val="001C7E7A"/>
    <w:rsid w:val="001D5013"/>
    <w:rsid w:val="002047A7"/>
    <w:rsid w:val="00215235"/>
    <w:rsid w:val="00222FDE"/>
    <w:rsid w:val="00223091"/>
    <w:rsid w:val="00235315"/>
    <w:rsid w:val="00236C50"/>
    <w:rsid w:val="0024663F"/>
    <w:rsid w:val="0025478E"/>
    <w:rsid w:val="00272AE9"/>
    <w:rsid w:val="00273952"/>
    <w:rsid w:val="0029379E"/>
    <w:rsid w:val="0029725C"/>
    <w:rsid w:val="002C6F8F"/>
    <w:rsid w:val="002F0C18"/>
    <w:rsid w:val="003011C9"/>
    <w:rsid w:val="00310ABC"/>
    <w:rsid w:val="00317853"/>
    <w:rsid w:val="003248C3"/>
    <w:rsid w:val="00331F3B"/>
    <w:rsid w:val="0035749C"/>
    <w:rsid w:val="00367137"/>
    <w:rsid w:val="00377FF2"/>
    <w:rsid w:val="00385A15"/>
    <w:rsid w:val="003C47ED"/>
    <w:rsid w:val="003D6862"/>
    <w:rsid w:val="003D754A"/>
    <w:rsid w:val="003E554A"/>
    <w:rsid w:val="003F177C"/>
    <w:rsid w:val="00413508"/>
    <w:rsid w:val="004162C3"/>
    <w:rsid w:val="00430907"/>
    <w:rsid w:val="004317C4"/>
    <w:rsid w:val="00437FAE"/>
    <w:rsid w:val="00444711"/>
    <w:rsid w:val="00464655"/>
    <w:rsid w:val="00481C2D"/>
    <w:rsid w:val="004A12BB"/>
    <w:rsid w:val="004B287A"/>
    <w:rsid w:val="004C052D"/>
    <w:rsid w:val="004C1680"/>
    <w:rsid w:val="004C3CAA"/>
    <w:rsid w:val="004C42F2"/>
    <w:rsid w:val="004D0760"/>
    <w:rsid w:val="005032A8"/>
    <w:rsid w:val="005115BA"/>
    <w:rsid w:val="00566C72"/>
    <w:rsid w:val="00580D9E"/>
    <w:rsid w:val="005A64F7"/>
    <w:rsid w:val="005A6551"/>
    <w:rsid w:val="005B228E"/>
    <w:rsid w:val="005B6F0B"/>
    <w:rsid w:val="005D663F"/>
    <w:rsid w:val="005D77A4"/>
    <w:rsid w:val="005D7AE3"/>
    <w:rsid w:val="005F24FB"/>
    <w:rsid w:val="005F3766"/>
    <w:rsid w:val="005F7EE2"/>
    <w:rsid w:val="00625507"/>
    <w:rsid w:val="00634702"/>
    <w:rsid w:val="0065604D"/>
    <w:rsid w:val="006823DD"/>
    <w:rsid w:val="006A5FC2"/>
    <w:rsid w:val="006D1C83"/>
    <w:rsid w:val="006E2F80"/>
    <w:rsid w:val="006E58E0"/>
    <w:rsid w:val="006F4A30"/>
    <w:rsid w:val="006F549C"/>
    <w:rsid w:val="006F6F39"/>
    <w:rsid w:val="007065EF"/>
    <w:rsid w:val="007074F9"/>
    <w:rsid w:val="007405A2"/>
    <w:rsid w:val="00770D0E"/>
    <w:rsid w:val="00780C5E"/>
    <w:rsid w:val="0078443F"/>
    <w:rsid w:val="007A2AED"/>
    <w:rsid w:val="007B1F7E"/>
    <w:rsid w:val="007C7803"/>
    <w:rsid w:val="007D3374"/>
    <w:rsid w:val="00832C1B"/>
    <w:rsid w:val="00844470"/>
    <w:rsid w:val="008539D7"/>
    <w:rsid w:val="00870C7E"/>
    <w:rsid w:val="008A5910"/>
    <w:rsid w:val="008B6D2A"/>
    <w:rsid w:val="008D6A3E"/>
    <w:rsid w:val="00945193"/>
    <w:rsid w:val="009514C0"/>
    <w:rsid w:val="00961AFF"/>
    <w:rsid w:val="0096491F"/>
    <w:rsid w:val="00965166"/>
    <w:rsid w:val="009721DC"/>
    <w:rsid w:val="00974822"/>
    <w:rsid w:val="00983D7A"/>
    <w:rsid w:val="00987674"/>
    <w:rsid w:val="009C32D8"/>
    <w:rsid w:val="009C5C35"/>
    <w:rsid w:val="009D3E14"/>
    <w:rsid w:val="009F5B05"/>
    <w:rsid w:val="00A03DBC"/>
    <w:rsid w:val="00A15BAA"/>
    <w:rsid w:val="00A34C7F"/>
    <w:rsid w:val="00A35D25"/>
    <w:rsid w:val="00A37816"/>
    <w:rsid w:val="00A64671"/>
    <w:rsid w:val="00A75F35"/>
    <w:rsid w:val="00A90D0A"/>
    <w:rsid w:val="00A92C76"/>
    <w:rsid w:val="00AB2ABF"/>
    <w:rsid w:val="00AD5AC4"/>
    <w:rsid w:val="00B011FC"/>
    <w:rsid w:val="00B07109"/>
    <w:rsid w:val="00B232F1"/>
    <w:rsid w:val="00B46312"/>
    <w:rsid w:val="00B56E01"/>
    <w:rsid w:val="00B63DD2"/>
    <w:rsid w:val="00B72BCF"/>
    <w:rsid w:val="00B835BF"/>
    <w:rsid w:val="00B97BE7"/>
    <w:rsid w:val="00BA4021"/>
    <w:rsid w:val="00BB3EE9"/>
    <w:rsid w:val="00BB4546"/>
    <w:rsid w:val="00BD2D53"/>
    <w:rsid w:val="00BE42AC"/>
    <w:rsid w:val="00C10DC3"/>
    <w:rsid w:val="00C13C36"/>
    <w:rsid w:val="00C14821"/>
    <w:rsid w:val="00C57091"/>
    <w:rsid w:val="00C57362"/>
    <w:rsid w:val="00C65BE6"/>
    <w:rsid w:val="00C71CD5"/>
    <w:rsid w:val="00C72E9C"/>
    <w:rsid w:val="00C85B01"/>
    <w:rsid w:val="00C902B0"/>
    <w:rsid w:val="00C94856"/>
    <w:rsid w:val="00CA0DBA"/>
    <w:rsid w:val="00CA33E1"/>
    <w:rsid w:val="00CA3A18"/>
    <w:rsid w:val="00CD2BB7"/>
    <w:rsid w:val="00CE79CE"/>
    <w:rsid w:val="00CF0B5D"/>
    <w:rsid w:val="00CF1327"/>
    <w:rsid w:val="00D41166"/>
    <w:rsid w:val="00D55D33"/>
    <w:rsid w:val="00D635CD"/>
    <w:rsid w:val="00DB1388"/>
    <w:rsid w:val="00DB168C"/>
    <w:rsid w:val="00DB5895"/>
    <w:rsid w:val="00DD2FBA"/>
    <w:rsid w:val="00DE3686"/>
    <w:rsid w:val="00DF3007"/>
    <w:rsid w:val="00E006F1"/>
    <w:rsid w:val="00E265EF"/>
    <w:rsid w:val="00E94D9C"/>
    <w:rsid w:val="00ED66C9"/>
    <w:rsid w:val="00EF2EBB"/>
    <w:rsid w:val="00F06951"/>
    <w:rsid w:val="00F4209A"/>
    <w:rsid w:val="00F66CEB"/>
    <w:rsid w:val="00F91222"/>
    <w:rsid w:val="00FA0906"/>
    <w:rsid w:val="00FA0A49"/>
    <w:rsid w:val="00FA3D3D"/>
    <w:rsid w:val="00FB7F24"/>
    <w:rsid w:val="00FC75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9F936"/>
  <w15:chartTrackingRefBased/>
  <w15:docId w15:val="{C455FA53-BE7A-4F7E-BEC0-7CB2D6985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007"/>
    <w:pPr>
      <w:spacing w:line="259" w:lineRule="auto"/>
    </w:pPr>
    <w:rPr>
      <w:sz w:val="22"/>
      <w:szCs w:val="22"/>
    </w:rPr>
  </w:style>
  <w:style w:type="paragraph" w:styleId="Heading1">
    <w:name w:val="heading 1"/>
    <w:basedOn w:val="Normal"/>
    <w:next w:val="Normal"/>
    <w:link w:val="Heading1Char"/>
    <w:uiPriority w:val="9"/>
    <w:qFormat/>
    <w:rsid w:val="00DF30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30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30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30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F30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30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30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30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30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0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30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30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30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F30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30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30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30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3007"/>
    <w:rPr>
      <w:rFonts w:eastAsiaTheme="majorEastAsia" w:cstheme="majorBidi"/>
      <w:color w:val="272727" w:themeColor="text1" w:themeTint="D8"/>
    </w:rPr>
  </w:style>
  <w:style w:type="paragraph" w:styleId="Title">
    <w:name w:val="Title"/>
    <w:basedOn w:val="Normal"/>
    <w:next w:val="Normal"/>
    <w:link w:val="TitleChar"/>
    <w:uiPriority w:val="10"/>
    <w:qFormat/>
    <w:rsid w:val="00DF30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30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30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30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3007"/>
    <w:pPr>
      <w:spacing w:before="160"/>
      <w:jc w:val="center"/>
    </w:pPr>
    <w:rPr>
      <w:i/>
      <w:iCs/>
      <w:color w:val="404040" w:themeColor="text1" w:themeTint="BF"/>
    </w:rPr>
  </w:style>
  <w:style w:type="character" w:customStyle="1" w:styleId="QuoteChar">
    <w:name w:val="Quote Char"/>
    <w:basedOn w:val="DefaultParagraphFont"/>
    <w:link w:val="Quote"/>
    <w:uiPriority w:val="29"/>
    <w:rsid w:val="00DF3007"/>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OBC Bullet,List Paragraph12,L"/>
    <w:basedOn w:val="Normal"/>
    <w:link w:val="ListParagraphChar"/>
    <w:uiPriority w:val="34"/>
    <w:qFormat/>
    <w:rsid w:val="00DF3007"/>
    <w:pPr>
      <w:ind w:left="720"/>
      <w:contextualSpacing/>
    </w:pPr>
  </w:style>
  <w:style w:type="character" w:styleId="IntenseEmphasis">
    <w:name w:val="Intense Emphasis"/>
    <w:basedOn w:val="DefaultParagraphFont"/>
    <w:uiPriority w:val="21"/>
    <w:qFormat/>
    <w:rsid w:val="00DF3007"/>
    <w:rPr>
      <w:i/>
      <w:iCs/>
      <w:color w:val="0F4761" w:themeColor="accent1" w:themeShade="BF"/>
    </w:rPr>
  </w:style>
  <w:style w:type="paragraph" w:styleId="IntenseQuote">
    <w:name w:val="Intense Quote"/>
    <w:basedOn w:val="Normal"/>
    <w:next w:val="Normal"/>
    <w:link w:val="IntenseQuoteChar"/>
    <w:uiPriority w:val="30"/>
    <w:qFormat/>
    <w:rsid w:val="00DF30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3007"/>
    <w:rPr>
      <w:i/>
      <w:iCs/>
      <w:color w:val="0F4761" w:themeColor="accent1" w:themeShade="BF"/>
    </w:rPr>
  </w:style>
  <w:style w:type="character" w:styleId="IntenseReference">
    <w:name w:val="Intense Reference"/>
    <w:basedOn w:val="DefaultParagraphFont"/>
    <w:uiPriority w:val="32"/>
    <w:qFormat/>
    <w:rsid w:val="00DF3007"/>
    <w:rPr>
      <w:b/>
      <w:bCs/>
      <w:smallCaps/>
      <w:color w:val="0F4761" w:themeColor="accent1" w:themeShade="BF"/>
      <w:spacing w:val="5"/>
    </w:rPr>
  </w:style>
  <w:style w:type="character" w:styleId="Hyperlink">
    <w:name w:val="Hyperlink"/>
    <w:basedOn w:val="DefaultParagraphFont"/>
    <w:uiPriority w:val="99"/>
    <w:unhideWhenUsed/>
    <w:rsid w:val="00DF3007"/>
    <w:rPr>
      <w:color w:val="467886" w:themeColor="hyperlink"/>
      <w:u w:val="single"/>
    </w:rPr>
  </w:style>
  <w:style w:type="character" w:styleId="FollowedHyperlink">
    <w:name w:val="FollowedHyperlink"/>
    <w:basedOn w:val="DefaultParagraphFont"/>
    <w:uiPriority w:val="99"/>
    <w:semiHidden/>
    <w:unhideWhenUsed/>
    <w:rsid w:val="00DF3007"/>
    <w:rPr>
      <w:color w:val="96607D" w:themeColor="followedHyperlink"/>
      <w:u w:val="singl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DF3007"/>
  </w:style>
  <w:style w:type="paragraph" w:styleId="NoSpacing">
    <w:name w:val="No Spacing"/>
    <w:uiPriority w:val="1"/>
    <w:qFormat/>
    <w:rsid w:val="00DF3007"/>
    <w:pPr>
      <w:spacing w:after="0" w:line="240" w:lineRule="auto"/>
    </w:pPr>
    <w:rPr>
      <w:sz w:val="22"/>
      <w:szCs w:val="22"/>
    </w:rPr>
  </w:style>
  <w:style w:type="character" w:styleId="Strong">
    <w:name w:val="Strong"/>
    <w:uiPriority w:val="22"/>
    <w:qFormat/>
    <w:rsid w:val="00DF3007"/>
    <w:rPr>
      <w:b/>
      <w:bCs/>
    </w:rPr>
  </w:style>
  <w:style w:type="table" w:styleId="TableGrid">
    <w:name w:val="Table Grid"/>
    <w:basedOn w:val="TableNormal"/>
    <w:uiPriority w:val="39"/>
    <w:rsid w:val="00C570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Ch8">
    <w:name w:val="Num (Ch 8)"/>
    <w:basedOn w:val="Normal"/>
    <w:link w:val="NumCh8Char"/>
    <w:qFormat/>
    <w:rsid w:val="00C14821"/>
    <w:pPr>
      <w:numPr>
        <w:numId w:val="8"/>
      </w:numPr>
      <w:tabs>
        <w:tab w:val="clear" w:pos="737"/>
      </w:tabs>
      <w:spacing w:before="120" w:after="120" w:line="264" w:lineRule="auto"/>
      <w:ind w:left="720" w:hanging="360"/>
    </w:pPr>
    <w:rPr>
      <w:rFonts w:ascii="Arial" w:hAnsi="Arial" w:cs="Arial"/>
      <w:kern w:val="0"/>
      <w:sz w:val="24"/>
      <w:szCs w:val="24"/>
    </w:rPr>
  </w:style>
  <w:style w:type="character" w:customStyle="1" w:styleId="NumCh8Char">
    <w:name w:val="Num (Ch 8) Char"/>
    <w:basedOn w:val="DefaultParagraphFont"/>
    <w:link w:val="NumCh8"/>
    <w:rsid w:val="00C14821"/>
    <w:rPr>
      <w:rFonts w:ascii="Arial" w:hAnsi="Arial" w:cs="Arial"/>
      <w:kern w:val="0"/>
    </w:rPr>
  </w:style>
  <w:style w:type="paragraph" w:styleId="PlainText">
    <w:name w:val="Plain Text"/>
    <w:basedOn w:val="Normal"/>
    <w:link w:val="PlainTextChar"/>
    <w:uiPriority w:val="99"/>
    <w:unhideWhenUsed/>
    <w:rsid w:val="00C14821"/>
    <w:pPr>
      <w:spacing w:after="0" w:line="240" w:lineRule="auto"/>
    </w:pPr>
    <w:rPr>
      <w:rFonts w:ascii="Arial" w:eastAsia="Times New Roman" w:hAnsi="Arial"/>
      <w:kern w:val="0"/>
      <w:sz w:val="24"/>
      <w:szCs w:val="21"/>
    </w:rPr>
  </w:style>
  <w:style w:type="character" w:customStyle="1" w:styleId="PlainTextChar">
    <w:name w:val="Plain Text Char"/>
    <w:basedOn w:val="DefaultParagraphFont"/>
    <w:link w:val="PlainText"/>
    <w:uiPriority w:val="99"/>
    <w:rsid w:val="00C14821"/>
    <w:rPr>
      <w:rFonts w:ascii="Arial" w:eastAsia="Times New Roman" w:hAnsi="Arial"/>
      <w:kern w:val="0"/>
      <w:szCs w:val="21"/>
    </w:rPr>
  </w:style>
  <w:style w:type="table" w:customStyle="1" w:styleId="TableGrid1">
    <w:name w:val="Table Grid1"/>
    <w:basedOn w:val="TableNormal"/>
    <w:next w:val="TableGrid"/>
    <w:uiPriority w:val="39"/>
    <w:rsid w:val="00C148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nhideWhenUsed/>
    <w:qFormat/>
    <w:rsid w:val="00D41166"/>
    <w:pPr>
      <w:spacing w:before="200" w:after="200" w:line="276" w:lineRule="auto"/>
    </w:pPr>
    <w:rPr>
      <w:kern w:val="0"/>
      <w:sz w:val="20"/>
      <w:szCs w:val="20"/>
      <w14:ligatures w14:val="none"/>
    </w:rPr>
  </w:style>
  <w:style w:type="character" w:customStyle="1" w:styleId="FootnoteTextChar">
    <w:name w:val="Footnote Text Char"/>
    <w:basedOn w:val="DefaultParagraphFont"/>
    <w:link w:val="FootnoteText"/>
    <w:rsid w:val="00D41166"/>
    <w:rPr>
      <w:kern w:val="0"/>
      <w:sz w:val="20"/>
      <w:szCs w:val="20"/>
      <w14:ligatures w14:val="none"/>
    </w:rPr>
  </w:style>
  <w:style w:type="character" w:styleId="FootnoteReference">
    <w:name w:val="footnote reference"/>
    <w:basedOn w:val="DefaultParagraphFont"/>
    <w:unhideWhenUsed/>
    <w:rsid w:val="00D41166"/>
    <w:rPr>
      <w:vertAlign w:val="superscript"/>
    </w:rPr>
  </w:style>
  <w:style w:type="paragraph" w:customStyle="1" w:styleId="paragraph">
    <w:name w:val="paragraph"/>
    <w:basedOn w:val="Normal"/>
    <w:rsid w:val="00AD5AC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Revision">
    <w:name w:val="Revision"/>
    <w:hidden/>
    <w:uiPriority w:val="99"/>
    <w:semiHidden/>
    <w:rsid w:val="00CF0B5D"/>
    <w:pPr>
      <w:spacing w:after="0" w:line="240" w:lineRule="auto"/>
    </w:pPr>
    <w:rPr>
      <w:sz w:val="22"/>
      <w:szCs w:val="22"/>
    </w:rPr>
  </w:style>
  <w:style w:type="character" w:styleId="CommentReference">
    <w:name w:val="annotation reference"/>
    <w:basedOn w:val="DefaultParagraphFont"/>
    <w:uiPriority w:val="99"/>
    <w:semiHidden/>
    <w:unhideWhenUsed/>
    <w:rsid w:val="00CF0B5D"/>
    <w:rPr>
      <w:sz w:val="16"/>
      <w:szCs w:val="16"/>
    </w:rPr>
  </w:style>
  <w:style w:type="paragraph" w:styleId="CommentText">
    <w:name w:val="annotation text"/>
    <w:basedOn w:val="Normal"/>
    <w:link w:val="CommentTextChar"/>
    <w:uiPriority w:val="99"/>
    <w:unhideWhenUsed/>
    <w:rsid w:val="00CF0B5D"/>
    <w:pPr>
      <w:spacing w:line="240" w:lineRule="auto"/>
    </w:pPr>
    <w:rPr>
      <w:sz w:val="20"/>
      <w:szCs w:val="20"/>
    </w:rPr>
  </w:style>
  <w:style w:type="character" w:customStyle="1" w:styleId="CommentTextChar">
    <w:name w:val="Comment Text Char"/>
    <w:basedOn w:val="DefaultParagraphFont"/>
    <w:link w:val="CommentText"/>
    <w:uiPriority w:val="99"/>
    <w:rsid w:val="00CF0B5D"/>
    <w:rPr>
      <w:sz w:val="20"/>
      <w:szCs w:val="20"/>
    </w:rPr>
  </w:style>
  <w:style w:type="paragraph" w:styleId="CommentSubject">
    <w:name w:val="annotation subject"/>
    <w:basedOn w:val="CommentText"/>
    <w:next w:val="CommentText"/>
    <w:link w:val="CommentSubjectChar"/>
    <w:uiPriority w:val="99"/>
    <w:semiHidden/>
    <w:unhideWhenUsed/>
    <w:rsid w:val="00CF0B5D"/>
    <w:rPr>
      <w:b/>
      <w:bCs/>
    </w:rPr>
  </w:style>
  <w:style w:type="character" w:customStyle="1" w:styleId="CommentSubjectChar">
    <w:name w:val="Comment Subject Char"/>
    <w:basedOn w:val="CommentTextChar"/>
    <w:link w:val="CommentSubject"/>
    <w:uiPriority w:val="99"/>
    <w:semiHidden/>
    <w:rsid w:val="00CF0B5D"/>
    <w:rPr>
      <w:b/>
      <w:bCs/>
      <w:sz w:val="20"/>
      <w:szCs w:val="20"/>
    </w:rPr>
  </w:style>
  <w:style w:type="character" w:styleId="UnresolvedMention">
    <w:name w:val="Unresolved Mention"/>
    <w:basedOn w:val="DefaultParagraphFont"/>
    <w:uiPriority w:val="99"/>
    <w:semiHidden/>
    <w:unhideWhenUsed/>
    <w:rsid w:val="004309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062732">
      <w:bodyDiv w:val="1"/>
      <w:marLeft w:val="0"/>
      <w:marRight w:val="0"/>
      <w:marTop w:val="0"/>
      <w:marBottom w:val="0"/>
      <w:divBdr>
        <w:top w:val="none" w:sz="0" w:space="0" w:color="auto"/>
        <w:left w:val="none" w:sz="0" w:space="0" w:color="auto"/>
        <w:bottom w:val="none" w:sz="0" w:space="0" w:color="auto"/>
        <w:right w:val="none" w:sz="0" w:space="0" w:color="auto"/>
      </w:divBdr>
    </w:div>
    <w:div w:id="8670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ntTable" Target="fontTable.xml" Id="rId13"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yperlink" Target="https://www.gov.wales/sites/default/files/consultations/2021-12/welsh-government-response.pdf" TargetMode="External" Id="rId12" /><Relationship Type="http://schemas.openxmlformats.org/officeDocument/2006/relationships/customXml" Target="../customXml/item2.xml" Id="rId2" /><Relationship Type="http://schemas.openxmlformats.org/officeDocument/2006/relationships/webSettings" Target="webSettings.xml" Id="rId6" /><Relationship Type="http://schemas.openxmlformats.org/officeDocument/2006/relationships/hyperlink" Target="https://gov.wales/safer-buildings-wales" TargetMode="External" Id="rId11" /><Relationship Type="http://schemas.openxmlformats.org/officeDocument/2006/relationships/settings" Target="settings.xml" Id="rId5" /><Relationship Type="http://schemas.openxmlformats.org/officeDocument/2006/relationships/hyperlink" Target="https://www.gov.wales/safer-buildings-wales" TargetMode="External" Id="rId10" /><Relationship Type="http://schemas.openxmlformats.org/officeDocument/2006/relationships/styles" Target="styles.xml" Id="rId4" /><Relationship Type="http://schemas.openxmlformats.org/officeDocument/2006/relationships/hyperlink" Target="https://phwwhocc.co.uk/resources/health-impact-assessment-hia-frequently-asked-questions/" TargetMode="External" Id="rId9" /><Relationship Type="http://schemas.openxmlformats.org/officeDocument/2006/relationships/theme" Target="theme/theme1.xml" Id="rId14" /><Relationship Type="http://schemas.openxmlformats.org/officeDocument/2006/relationships/customXml" Target="/customXml/item3.xml" Id="Ra3d137a37f1d4bf4" /></Relationships>
</file>

<file path=word/_rels/footnotes.xml.rels><?xml version="1.0" encoding="UTF-8" standalone="yes"?>
<Relationships xmlns="http://schemas.openxmlformats.org/package/2006/relationships"><Relationship Id="rId8" Type="http://schemas.openxmlformats.org/officeDocument/2006/relationships/hyperlink" Target="https://www.fca.org.uk/publication/corporate/report-insurance-multi-occupancy-buildings.pdf" TargetMode="External"/><Relationship Id="rId3" Type="http://schemas.openxmlformats.org/officeDocument/2006/relationships/hyperlink" Target="https://statswales.gov.wales/Catalogue/Transport/Roads/Road-Accidents/Casualties/numberofcasualties-by-quarter-year-severity" TargetMode="External"/><Relationship Id="rId7" Type="http://schemas.openxmlformats.org/officeDocument/2006/relationships/hyperlink" Target="https://www.gov.wales/sites/default/files/statistics-and-research/2023-02/influences-on-residents-fire-safety-behaviours-an-evidence-review.pdf" TargetMode="External"/><Relationship Id="rId2" Type="http://schemas.openxmlformats.org/officeDocument/2006/relationships/hyperlink" Target="https://www.ons.gov.uk/peoplepopulationandcommunity/birthsdeathsandmarriages/deaths/bulletins/deathregistrationsummarystatisticsenglandandwales/2023" TargetMode="External"/><Relationship Id="rId1" Type="http://schemas.openxmlformats.org/officeDocument/2006/relationships/hyperlink" Target="https://statswales.gov.wales/Catalogue/Community-Safety-and-Social-Inclusion/Community-Safety/Fire-Incidents/Casualties/casualties-by-detailedlocation-financialyear" TargetMode="External"/><Relationship Id="rId6" Type="http://schemas.openxmlformats.org/officeDocument/2006/relationships/hyperlink" Target="https://www.gov.wales/sites/default/files/statistics-and-research/2024-11/fire-safety-in-multi-occupied-buildings-residents-research_0.pdf" TargetMode="External"/><Relationship Id="rId5" Type="http://schemas.openxmlformats.org/officeDocument/2006/relationships/hyperlink" Target="https://www.ons.gov.uk/peoplepopulationandcommunity/birthsdeathsandmarriages/deaths/bulletins/deathregistrationsummarystatisticsenglandandwales/2023" TargetMode="External"/><Relationship Id="rId4" Type="http://schemas.openxmlformats.org/officeDocument/2006/relationships/hyperlink" Target="https://www.ons.gov.uk/peoplepopulationandcommunity/birthsdeathsandmarriages/deaths/bulletins/deathregistrationsummarystatisticsenglandandwales/20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A62578416</value>
    </field>
    <field name="Objective-Title">
      <value order="0">Building Safety Bill - Annex H - Health Impact Screening Tool - Eng</value>
    </field>
    <field name="Objective-Description">
      <value order="0"/>
    </field>
    <field name="Objective-CreationStamp">
      <value order="0">2026-04-16T07:50:34Z</value>
    </field>
    <field name="Objective-IsApproved">
      <value order="0">false</value>
    </field>
    <field name="Objective-IsPublished">
      <value order="0">true</value>
    </field>
    <field name="Objective-DatePublished">
      <value order="0">2026-04-16T07:50:46Z</value>
    </field>
    <field name="Objective-ModificationStamp">
      <value order="0">2026-04-16T09:08:36Z</value>
    </field>
    <field name="Objective-Owner">
      <value order="0">Pritchard, Diane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vA112536378</value>
    </field>
    <field name="Objective-Version">
      <value order="0">1.0</value>
    </field>
    <field name="Objective-VersionNumber">
      <value order="0">2</value>
    </field>
    <field name="Objective-VersionComment">
      <value order="0">Version 2</value>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2026-04-15T23:00:00Z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85CA845E-1D3A-4AD4-8969-1F21365E9FBB}">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1753</Words>
  <Characters>9944</Characters>
  <Application>Microsoft Office Word</Application>
  <DocSecurity>0</DocSecurity>
  <Lines>432</Lines>
  <Paragraphs>167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Pritchard, Diane (FMG - Office of the First Minister - Cabinet Division)</dc:creator>
  <cp:keywords/>
  <dc:description/>
  <cp:lastModifiedBy>Pritchard, Diane (FMG - Legislative Division)</cp:lastModifiedBy>
  <cp:revision>2</cp:revision>
  <dcterms:created xsi:type="dcterms:W3CDTF">2026-04-16T07:50:00Z</dcterms:created>
  <dcterms:modified xsi:type="dcterms:W3CDTF">2026-04-16T07:50:00Z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A62578416</vt:lpwstr>
  </op:property>
  <op:property fmtid="{D5CDD505-2E9C-101B-9397-08002B2CF9AE}" pid="6" name="Objective-Title">
    <vt:lpwstr>Building Safety Bill - Annex H - Health Impact Screening Tool - Eng</vt:lpwstr>
  </op:property>
  <op:property fmtid="{D5CDD505-2E9C-101B-9397-08002B2CF9AE}" pid="7" name="Objective-Description">
    <vt:lpwstr/>
  </op:property>
  <op:property fmtid="{D5CDD505-2E9C-101B-9397-08002B2CF9AE}" pid="8" name="Objective-CreationStamp">
    <vt:filetime>2026-04-16T07:50:34Z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2026-04-16T07:50:46Z</vt:filetime>
  </op:property>
  <op:property fmtid="{D5CDD505-2E9C-101B-9397-08002B2CF9AE}" pid="12" name="Objective-ModificationStamp">
    <vt:filetime>2026-04-16T07:50:46Z</vt:filetime>
  </op:property>
  <op:property fmtid="{D5CDD505-2E9C-101B-9397-08002B2CF9AE}" pid="13" name="Objective-Owner">
    <vt:lpwstr>Pritchard, Diane (FMG - Legislative Division)</vt:lpwstr>
  </op:property>
  <op: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t:lpwstr>
  </op:property>
  <op:property fmtid="{D5CDD505-2E9C-101B-9397-08002B2CF9AE}" pid="15" name="Objective-Parent">
    <vt:lpwstr>Finalised Documents for Re - Publication</vt:lpwstr>
  </op:property>
  <op:property fmtid="{D5CDD505-2E9C-101B-9397-08002B2CF9AE}" pid="16" name="Objective-State">
    <vt:lpwstr>Published</vt:lpwstr>
  </op:property>
  <op:property fmtid="{D5CDD505-2E9C-101B-9397-08002B2CF9AE}" pid="17" name="Objective-VersionId">
    <vt:lpwstr>vA112536378</vt:lpwstr>
  </op:property>
  <op:property fmtid="{D5CDD505-2E9C-101B-9397-08002B2CF9AE}" pid="18" name="Objective-Version">
    <vt:lpwstr>1.0</vt:lpwstr>
  </op:property>
  <op:property fmtid="{D5CDD505-2E9C-101B-9397-08002B2CF9AE}" pid="19" name="Objective-VersionNumber">
    <vt:r8>2</vt:r8>
  </op:property>
  <op:property fmtid="{D5CDD505-2E9C-101B-9397-08002B2CF9AE}" pid="20" name="Objective-VersionComment">
    <vt:lpwstr>Version 2</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filetime>2026-04-15T23:00:00Z</vt:filetime>
  </op:property>
  <op:property fmtid="{D5CDD505-2E9C-101B-9397-08002B2CF9AE}" pid="25" name="Objective-Official Translation">
    <vt:lpwstr/>
  </op:property>
  <op:property fmtid="{D5CDD505-2E9C-101B-9397-08002B2CF9AE}" pid="26" name="Objective-Connect Creator">
    <vt:lpwstr/>
  </op:property>
</op:Properties>
</file>